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right"/>
        <w:rPr>
          <w:rFonts w:hint="eastAsia" w:ascii="黑体" w:hAnsi="黑体" w:eastAsia="黑体" w:cs="黑体"/>
          <w:b/>
          <w:bCs/>
          <w:sz w:val="44"/>
          <w:szCs w:val="44"/>
        </w:rPr>
      </w:pPr>
      <w:r>
        <mc:AlternateContent>
          <mc:Choice Requires="wpg">
            <w:drawing>
              <wp:inline xmlns:wp="http://schemas.openxmlformats.org/drawingml/2006/wordprocessingDrawing" distT="0" distB="0" distL="0" distR="0">
                <wp:extent cx="6038850" cy="7686675"/>
                <wp:effectExtent l="0" t="0" r="0" b="9525"/>
                <wp:docPr id="4"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1"/>
                        <pic:cNvPicPr>
                          <a:picLocks noChangeAspect="1"/>
                        </pic:cNvPicPr>
                        <pic:nvPr/>
                      </pic:nvPicPr>
                      <pic:blipFill>
                        <a:blip r:embed="rId13"/>
                        <a:stretch/>
                      </pic:blipFill>
                      <pic:spPr bwMode="auto">
                        <a:xfrm>
                          <a:off x="0" y="0"/>
                          <a:ext cx="6038850" cy="76866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475.5pt;height:605.2pt;mso-wrap-distance-left:0.0pt;mso-wrap-distance-top:0.0pt;mso-wrap-distance-right:0.0pt;mso-wrap-distance-bottom:0.0pt;" stroked="f">
                <v:path textboxrect="0,0,0,0"/>
                <v:imagedata r:id="rId13" o:title=""/>
              </v:shape>
            </w:pict>
          </mc:Fallback>
        </mc:AlternateContent>
      </w:r>
      <w:r/>
    </w:p>
    <w:p>
      <w:pPr>
        <w:jc w:val="right"/>
        <w:rPr>
          <w:rFonts w:hint="eastAsia" w:ascii="黑体" w:hAnsi="黑体" w:eastAsia="黑体" w:cs="黑体"/>
          <w:b/>
          <w:bCs/>
          <w:sz w:val="44"/>
          <w:szCs w:val="44"/>
        </w:rPr>
      </w:pPr>
      <w:r>
        <w:rPr>
          <w:rFonts w:hint="eastAsia" w:ascii="黑体" w:hAnsi="黑体" w:eastAsia="黑体" w:cs="黑体"/>
          <w:b/>
          <w:bCs/>
          <w:sz w:val="44"/>
          <w:szCs w:val="44"/>
        </w:rPr>
      </w:r>
      <w:r/>
    </w:p>
    <w:p>
      <w:pPr>
        <w:jc w:val="right"/>
        <w:rPr>
          <w:rFonts w:hint="eastAsia" w:ascii="黑体" w:hAnsi="黑体" w:eastAsia="黑体" w:cs="黑体"/>
          <w:b/>
          <w:bCs/>
          <w:sz w:val="44"/>
          <w:szCs w:val="44"/>
        </w:rPr>
      </w:pPr>
      <w:r>
        <w:rPr>
          <w:rFonts w:hint="eastAsia" w:ascii="黑体" w:hAnsi="黑体" w:eastAsia="黑体" w:cs="黑体"/>
          <w:b/>
          <w:bCs/>
          <w:sz w:val="44"/>
          <w:szCs w:val="44"/>
        </w:rPr>
      </w:r>
      <w:r/>
    </w:p>
    <w:p>
      <w:pPr>
        <w:jc w:val="right"/>
        <w:rPr>
          <w:rFonts w:hint="eastAsia" w:ascii="黑体" w:hAnsi="黑体" w:eastAsia="黑体" w:cs="黑体"/>
          <w:b/>
          <w:bCs/>
          <w:sz w:val="44"/>
          <w:szCs w:val="44"/>
        </w:rPr>
      </w:pPr>
      <w:r>
        <w:rPr>
          <w:rFonts w:hint="eastAsia" w:ascii="黑体" w:hAnsi="黑体" w:eastAsia="黑体" w:cs="黑体"/>
          <w:b/>
          <w:bCs/>
          <w:sz w:val="44"/>
          <w:szCs w:val="44"/>
        </w:rPr>
      </w:r>
      <w:r/>
    </w:p>
    <w:p>
      <w:pPr>
        <w:jc w:val="right"/>
        <w:rPr>
          <w:rFonts w:hint="eastAsia" w:ascii="黑体" w:hAnsi="黑体" w:eastAsia="黑体" w:cs="黑体"/>
          <w:b/>
          <w:bCs/>
          <w:sz w:val="44"/>
          <w:szCs w:val="44"/>
        </w:rPr>
      </w:pPr>
      <w:r>
        <w:rPr>
          <w:rFonts w:hint="eastAsia" w:ascii="黑体" w:hAnsi="黑体" w:eastAsia="黑体" w:cs="黑体"/>
          <w:b/>
          <w:bCs/>
          <w:sz w:val="44"/>
          <w:szCs w:val="44"/>
        </w:rPr>
      </w:r>
      <w:r/>
    </w:p>
    <w:p>
      <w:pPr>
        <w:jc w:val="right"/>
        <w:rPr>
          <w:rFonts w:hint="eastAsia" w:ascii="黑体" w:hAnsi="黑体" w:eastAsia="黑体" w:cs="黑体"/>
          <w:b/>
          <w:bCs/>
          <w:sz w:val="44"/>
          <w:szCs w:val="44"/>
        </w:rPr>
      </w:pPr>
      <w:r>
        <w:rPr>
          <w:rFonts w:hint="eastAsia" w:ascii="黑体" w:hAnsi="黑体" w:eastAsia="黑体" w:cs="黑体"/>
          <w:b/>
          <w:bCs/>
          <w:sz w:val="44"/>
          <w:szCs w:val="44"/>
        </w:rPr>
        <w:t xml:space="preserve">政府采购</w:t>
      </w:r>
      <w:r/>
    </w:p>
    <w:p>
      <w:pPr>
        <w:jc w:val="center"/>
        <w:rPr>
          <w:rFonts w:hint="eastAsia" w:ascii="宋体" w:hAnsi="宋体" w:cs="宋体"/>
          <w:sz w:val="36"/>
          <w:szCs w:val="36"/>
        </w:rPr>
      </w:pPr>
      <w:r>
        <w:rPr>
          <w:rFonts w:hint="eastAsia" w:ascii="宋体" w:hAnsi="宋体" w:cs="宋体"/>
          <w:sz w:val="36"/>
          <w:szCs w:val="36"/>
        </w:rPr>
      </w:r>
      <w:r/>
    </w:p>
    <w:p>
      <w:pPr>
        <w:jc w:val="center"/>
        <w:rPr>
          <w:rFonts w:hint="eastAsia" w:ascii="宋体" w:hAnsi="宋体" w:cs="宋体"/>
          <w:sz w:val="36"/>
          <w:szCs w:val="36"/>
        </w:rPr>
      </w:pPr>
      <w:r>
        <w:rPr>
          <w:rFonts w:hint="eastAsia" w:ascii="宋体" w:hAnsi="宋体" w:cs="宋体"/>
          <w:sz w:val="36"/>
          <w:szCs w:val="36"/>
        </w:rPr>
      </w:r>
      <w:r/>
    </w:p>
    <w:p>
      <w:pPr>
        <w:jc w:val="center"/>
        <w:rPr>
          <w:rFonts w:hint="eastAsia" w:ascii="宋体" w:hAnsi="宋体" w:cs="宋体"/>
          <w:sz w:val="36"/>
          <w:szCs w:val="36"/>
        </w:rPr>
      </w:pPr>
      <w:r>
        <w:rPr>
          <w:rFonts w:hint="eastAsia" w:ascii="宋体" w:hAnsi="宋体" w:cs="宋体"/>
          <w:sz w:val="36"/>
          <w:szCs w:val="36"/>
        </w:rPr>
      </w:r>
      <w:r/>
    </w:p>
    <w:p>
      <w:pPr>
        <w:pStyle w:val="800"/>
      </w:pPr>
      <w:r/>
      <w:r/>
    </w:p>
    <w:p>
      <w:pPr>
        <w:jc w:val="center"/>
        <w:rPr>
          <w:rFonts w:hint="eastAsia" w:ascii="黑体" w:hAnsi="黑体" w:eastAsia="黑体" w:cs="黑体"/>
          <w:b/>
          <w:bCs/>
          <w:sz w:val="72"/>
          <w:szCs w:val="72"/>
        </w:rPr>
      </w:pPr>
      <w:r>
        <w:rPr>
          <w:rFonts w:hint="eastAsia" w:ascii="黑体" w:hAnsi="黑体" w:eastAsia="黑体" w:cs="黑体"/>
          <w:b/>
          <w:bCs/>
          <w:sz w:val="72"/>
          <w:szCs w:val="72"/>
        </w:rPr>
        <w:t xml:space="preserve">竞 争 性 磋 商 文 件</w:t>
      </w:r>
      <w:r/>
    </w:p>
    <w:p>
      <w:pPr>
        <w:jc w:val="center"/>
        <w:rPr>
          <w:rFonts w:hint="eastAsia" w:ascii="宋体" w:hAnsi="宋体" w:cs="宋体"/>
          <w:sz w:val="36"/>
          <w:szCs w:val="36"/>
        </w:rPr>
      </w:pPr>
      <w:r>
        <w:rPr>
          <w:rFonts w:hint="eastAsia" w:ascii="宋体" w:hAnsi="宋体" w:cs="宋体"/>
          <w:sz w:val="36"/>
          <w:szCs w:val="36"/>
        </w:rPr>
      </w:r>
      <w:r/>
    </w:p>
    <w:p>
      <w:pPr>
        <w:pStyle w:val="800"/>
        <w:rPr>
          <w:rFonts w:hint="eastAsia" w:ascii="黑体" w:hAnsi="黑体" w:eastAsia="黑体" w:cs="黑体"/>
          <w:sz w:val="32"/>
          <w:szCs w:val="32"/>
        </w:rPr>
      </w:pPr>
      <w:r>
        <w:rPr>
          <w:rFonts w:hint="eastAsia" w:ascii="黑体" w:hAnsi="黑体" w:eastAsia="黑体" w:cs="黑体"/>
          <w:sz w:val="32"/>
          <w:szCs w:val="32"/>
        </w:rPr>
      </w:r>
      <w:r/>
    </w:p>
    <w:p>
      <w:pPr>
        <w:pStyle w:val="800"/>
        <w:rPr>
          <w:rFonts w:hint="eastAsia" w:ascii="黑体" w:hAnsi="黑体" w:eastAsia="黑体" w:cs="黑体"/>
          <w:sz w:val="32"/>
          <w:szCs w:val="32"/>
        </w:rPr>
      </w:pPr>
      <w:r>
        <w:rPr>
          <w:rFonts w:hint="eastAsia" w:ascii="黑体" w:hAnsi="黑体" w:eastAsia="黑体" w:cs="黑体"/>
          <w:sz w:val="32"/>
          <w:szCs w:val="32"/>
        </w:rPr>
      </w:r>
      <w:r/>
    </w:p>
    <w:p>
      <w:pPr>
        <w:rPr>
          <w:rFonts w:hint="eastAsia" w:ascii="黑体" w:hAnsi="黑体" w:eastAsia="黑体" w:cs="黑体"/>
          <w:sz w:val="32"/>
          <w:szCs w:val="32"/>
        </w:rPr>
      </w:pPr>
      <w:r>
        <w:rPr>
          <w:rFonts w:hint="eastAsia" w:ascii="黑体" w:hAnsi="黑体" w:eastAsia="黑体" w:cs="黑体"/>
          <w:sz w:val="32"/>
          <w:szCs w:val="32"/>
        </w:rPr>
      </w:r>
      <w:r/>
    </w:p>
    <w:p>
      <w:pPr>
        <w:ind w:firstLine="964"/>
        <w:jc w:val="left"/>
        <w:spacing w:line="360" w:lineRule="auto"/>
        <w:rPr>
          <w:rFonts w:hint="eastAsia" w:ascii="黑体" w:hAnsi="黑体" w:eastAsia="黑体" w:cs="黑体"/>
          <w:b/>
          <w:bCs/>
          <w:sz w:val="32"/>
          <w:szCs w:val="32"/>
        </w:rPr>
      </w:pPr>
      <w:r>
        <w:rPr>
          <w:rFonts w:hint="eastAsia" w:ascii="黑体" w:hAnsi="黑体" w:eastAsia="黑体" w:cs="黑体"/>
          <w:b/>
          <w:bCs/>
          <w:sz w:val="32"/>
          <w:szCs w:val="32"/>
        </w:rPr>
        <w:t xml:space="preserve">项目名称：金湖县入江水道智能堤防安全监测项目</w:t>
      </w:r>
      <w:r/>
    </w:p>
    <w:p>
      <w:pPr>
        <w:ind w:firstLine="964"/>
        <w:jc w:val="left"/>
        <w:spacing w:line="360" w:lineRule="auto"/>
        <w:rPr>
          <w:rFonts w:hint="eastAsia" w:ascii="黑体" w:hAnsi="黑体" w:eastAsia="黑体" w:cs="黑体"/>
          <w:sz w:val="32"/>
          <w:szCs w:val="32"/>
        </w:rPr>
      </w:pPr>
      <w:r>
        <w:rPr>
          <w:rFonts w:hint="eastAsia" w:ascii="黑体" w:hAnsi="黑体" w:eastAsia="黑体" w:cs="黑体"/>
          <w:b/>
          <w:bCs/>
          <w:sz w:val="32"/>
          <w:szCs w:val="32"/>
        </w:rPr>
        <w:t xml:space="preserve">项目编号：JSZC-320831-ZHGC-C2025-0041</w:t>
      </w:r>
      <w:r>
        <w:rPr>
          <w:rFonts w:hint="eastAsia" w:ascii="黑体" w:hAnsi="黑体" w:eastAsia="黑体" w:cs="黑体"/>
          <w:sz w:val="32"/>
          <w:szCs w:val="32"/>
        </w:rPr>
        <w:br/>
      </w:r>
      <w:r/>
    </w:p>
    <w:p>
      <w:pPr>
        <w:rPr>
          <w:rFonts w:hint="eastAsia" w:ascii="黑体" w:hAnsi="黑体" w:eastAsia="黑体" w:cs="黑体"/>
          <w:sz w:val="32"/>
          <w:szCs w:val="32"/>
        </w:rPr>
      </w:pPr>
      <w:r>
        <w:rPr>
          <w:rFonts w:hint="eastAsia" w:ascii="黑体" w:hAnsi="黑体" w:eastAsia="黑体" w:cs="黑体"/>
          <w:sz w:val="32"/>
          <w:szCs w:val="32"/>
        </w:rPr>
      </w:r>
      <w:r/>
    </w:p>
    <w:p>
      <w:pPr>
        <w:spacing w:line="360" w:lineRule="auto"/>
        <w:rPr>
          <w:rFonts w:hint="eastAsia" w:ascii="黑体" w:hAnsi="黑体" w:eastAsia="黑体" w:cs="黑体"/>
          <w:sz w:val="32"/>
          <w:szCs w:val="32"/>
        </w:rPr>
      </w:pPr>
      <w:r>
        <w:rPr>
          <w:rFonts w:hint="eastAsia" w:ascii="黑体" w:hAnsi="黑体" w:eastAsia="黑体" w:cs="黑体"/>
          <w:sz w:val="32"/>
          <w:szCs w:val="32"/>
        </w:rPr>
      </w:r>
      <w:r/>
    </w:p>
    <w:p>
      <w:pPr>
        <w:spacing w:line="360" w:lineRule="auto"/>
        <w:rPr>
          <w:rFonts w:hint="eastAsia" w:ascii="黑体" w:hAnsi="黑体" w:eastAsia="黑体" w:cs="黑体"/>
          <w:sz w:val="32"/>
          <w:szCs w:val="32"/>
        </w:rPr>
      </w:pPr>
      <w:r>
        <w:rPr>
          <w:rFonts w:hint="eastAsia" w:ascii="黑体" w:hAnsi="黑体" w:eastAsia="黑体" w:cs="黑体"/>
          <w:sz w:val="32"/>
          <w:szCs w:val="32"/>
        </w:rPr>
      </w:r>
      <w:r/>
    </w:p>
    <w:p>
      <w:pPr>
        <w:pStyle w:val="786"/>
        <w:rPr>
          <w:rFonts w:hint="eastAsia" w:ascii="黑体" w:hAnsi="黑体" w:eastAsia="黑体" w:cs="黑体"/>
          <w:sz w:val="32"/>
          <w:szCs w:val="32"/>
        </w:rPr>
      </w:pPr>
      <w:r>
        <w:rPr>
          <w:rFonts w:hint="eastAsia" w:ascii="黑体" w:hAnsi="黑体" w:eastAsia="黑体" w:cs="黑体"/>
          <w:sz w:val="32"/>
          <w:szCs w:val="32"/>
        </w:rPr>
      </w:r>
      <w:r/>
    </w:p>
    <w:p>
      <w:pPr>
        <w:pStyle w:val="786"/>
        <w:rPr>
          <w:rFonts w:hint="eastAsia" w:ascii="黑体" w:hAnsi="黑体" w:eastAsia="黑体" w:cs="黑体"/>
          <w:sz w:val="32"/>
          <w:szCs w:val="32"/>
        </w:rPr>
      </w:pPr>
      <w:r>
        <w:rPr>
          <w:rFonts w:hint="eastAsia" w:ascii="黑体" w:hAnsi="黑体" w:eastAsia="黑体" w:cs="黑体"/>
          <w:sz w:val="32"/>
          <w:szCs w:val="32"/>
        </w:rPr>
      </w:r>
      <w:r/>
    </w:p>
    <w:p>
      <w:pPr>
        <w:pStyle w:val="786"/>
        <w:rPr>
          <w:rFonts w:hint="eastAsia" w:ascii="黑体" w:hAnsi="黑体" w:eastAsia="黑体" w:cs="黑体"/>
          <w:sz w:val="32"/>
          <w:szCs w:val="32"/>
        </w:rPr>
      </w:pPr>
      <w:r>
        <w:rPr>
          <w:rFonts w:hint="eastAsia" w:ascii="黑体" w:hAnsi="黑体" w:eastAsia="黑体" w:cs="黑体"/>
          <w:sz w:val="32"/>
          <w:szCs w:val="32"/>
        </w:rPr>
      </w:r>
      <w:r/>
    </w:p>
    <w:p>
      <w:pPr>
        <w:pStyle w:val="786"/>
        <w:rPr>
          <w:rFonts w:hint="eastAsia" w:ascii="黑体" w:hAnsi="黑体" w:eastAsia="黑体" w:cs="黑体"/>
          <w:sz w:val="32"/>
          <w:szCs w:val="32"/>
        </w:rPr>
      </w:pPr>
      <w:r>
        <w:rPr>
          <w:rFonts w:hint="eastAsia" w:ascii="黑体" w:hAnsi="黑体" w:eastAsia="黑体" w:cs="黑体"/>
          <w:sz w:val="32"/>
          <w:szCs w:val="32"/>
        </w:rPr>
      </w:r>
      <w:r/>
    </w:p>
    <w:p>
      <w:pPr>
        <w:pStyle w:val="786"/>
        <w:rPr>
          <w:rFonts w:hint="eastAsia" w:ascii="黑体" w:hAnsi="黑体" w:eastAsia="黑体" w:cs="黑体"/>
          <w:sz w:val="32"/>
          <w:szCs w:val="32"/>
        </w:rPr>
      </w:pPr>
      <w:r>
        <w:rPr>
          <w:rFonts w:hint="eastAsia" w:ascii="黑体" w:hAnsi="黑体" w:eastAsia="黑体" w:cs="黑体"/>
          <w:sz w:val="32"/>
          <w:szCs w:val="32"/>
        </w:rPr>
      </w:r>
      <w:r/>
    </w:p>
    <w:p>
      <w:pPr>
        <w:spacing w:line="360" w:lineRule="auto"/>
        <w:rPr>
          <w:rFonts w:hint="eastAsia" w:ascii="黑体" w:hAnsi="黑体" w:eastAsia="黑体" w:cs="黑体"/>
          <w:sz w:val="32"/>
          <w:szCs w:val="32"/>
        </w:rPr>
      </w:pPr>
      <w:r>
        <w:rPr>
          <w:rFonts w:hint="eastAsia" w:ascii="黑体" w:hAnsi="黑体" w:eastAsia="黑体" w:cs="黑体"/>
          <w:sz w:val="32"/>
          <w:szCs w:val="32"/>
        </w:rPr>
      </w:r>
      <w:r/>
    </w:p>
    <w:p>
      <w:pPr>
        <w:ind w:firstLine="1606"/>
        <w:jc w:val="left"/>
        <w:spacing w:line="360" w:lineRule="auto"/>
        <w:rPr>
          <w:rFonts w:hint="eastAsia" w:ascii="黑体" w:hAnsi="黑体" w:eastAsia="黑体" w:cs="黑体"/>
          <w:b/>
          <w:bCs/>
          <w:sz w:val="32"/>
          <w:szCs w:val="32"/>
        </w:rPr>
      </w:pPr>
      <w:r>
        <w:rPr>
          <w:rFonts w:hint="eastAsia" w:ascii="黑体" w:hAnsi="黑体" w:eastAsia="黑体" w:cs="黑体"/>
          <w:b/>
          <w:bCs/>
          <w:sz w:val="32"/>
          <w:szCs w:val="32"/>
        </w:rPr>
        <w:t xml:space="preserve">采 购 人：金湖县河湖管理所</w:t>
      </w:r>
      <w:r/>
    </w:p>
    <w:p>
      <w:pPr>
        <w:ind w:firstLine="1606"/>
        <w:rPr>
          <w:rFonts w:hint="eastAsia" w:ascii="宋体" w:hAnsi="宋体" w:eastAsia="黑体" w:cs="宋体"/>
          <w:b/>
          <w:bCs/>
          <w:sz w:val="32"/>
          <w:szCs w:val="32"/>
        </w:rPr>
      </w:pPr>
      <w:r>
        <w:rPr>
          <w:rFonts w:hint="eastAsia" w:ascii="黑体" w:hAnsi="黑体" w:eastAsia="黑体" w:cs="黑体"/>
          <w:b/>
          <w:bCs/>
          <w:sz w:val="32"/>
          <w:szCs w:val="32"/>
        </w:rPr>
        <w:t xml:space="preserve">代理机构：江苏泽豪工程咨询管理有限公司</w:t>
      </w:r>
      <w:r/>
    </w:p>
    <w:p>
      <w:pPr>
        <w:pStyle w:val="816"/>
        <w:rPr>
          <w:rFonts w:hint="eastAsia" w:ascii="宋体" w:hAnsi="宋体" w:cs="宋体"/>
          <w:b/>
          <w:bCs/>
          <w:sz w:val="32"/>
          <w:szCs w:val="32"/>
        </w:rPr>
      </w:pPr>
      <w:r>
        <w:rPr>
          <w:rFonts w:hint="eastAsia" w:ascii="宋体" w:hAnsi="宋体" w:cs="宋体"/>
          <w:b/>
          <w:bCs/>
          <w:sz w:val="32"/>
          <w:szCs w:val="32"/>
        </w:rPr>
      </w:r>
      <w:r/>
    </w:p>
    <w:p>
      <w:pPr>
        <w:rPr>
          <w:rFonts w:hint="eastAsia" w:ascii="宋体" w:hAnsi="宋体" w:cs="宋体"/>
          <w:b/>
          <w:bCs/>
          <w:sz w:val="32"/>
          <w:szCs w:val="32"/>
        </w:rPr>
      </w:pPr>
      <w:r>
        <w:rPr>
          <w:rFonts w:hint="eastAsia" w:ascii="宋体" w:hAnsi="宋体" w:cs="宋体"/>
          <w:b/>
          <w:bCs/>
          <w:sz w:val="32"/>
          <w:szCs w:val="32"/>
        </w:rPr>
      </w:r>
      <w:r/>
    </w:p>
    <w:p>
      <w:pPr>
        <w:pStyle w:val="816"/>
        <w:rPr>
          <w:rFonts w:hint="eastAsia" w:ascii="宋体" w:hAnsi="宋体" w:cs="宋体"/>
          <w:b/>
          <w:bCs/>
          <w:sz w:val="32"/>
          <w:szCs w:val="32"/>
        </w:rPr>
      </w:pPr>
      <w:r>
        <w:rPr>
          <w:rFonts w:hint="eastAsia" w:ascii="宋体" w:hAnsi="宋体" w:cs="宋体"/>
          <w:b/>
          <w:bCs/>
          <w:sz w:val="32"/>
          <w:szCs w:val="32"/>
        </w:rPr>
      </w:r>
      <w:r/>
    </w:p>
    <w:p>
      <w:r/>
      <w:r/>
    </w:p>
    <w:p>
      <w:pPr>
        <w:pStyle w:val="816"/>
        <w:rPr>
          <w:rFonts w:hint="eastAsia" w:ascii="宋体" w:hAnsi="宋体" w:cs="宋体"/>
          <w:b/>
          <w:bCs/>
          <w:sz w:val="32"/>
          <w:szCs w:val="32"/>
        </w:rPr>
      </w:pPr>
      <w:r>
        <w:rPr>
          <w:rFonts w:hint="eastAsia" w:ascii="宋体" w:hAnsi="宋体" w:cs="宋体"/>
          <w:b/>
          <w:bCs/>
          <w:sz w:val="32"/>
          <w:szCs w:val="32"/>
        </w:rPr>
      </w:r>
      <w:r/>
    </w:p>
    <w:p>
      <w:r/>
      <w:r/>
    </w:p>
    <w:p>
      <w:pPr>
        <w:jc w:val="center"/>
        <w:spacing w:line="720" w:lineRule="exact"/>
        <w:rPr>
          <w:rFonts w:hint="eastAsia" w:ascii="宋体" w:hAnsi="宋体" w:cs="宋体"/>
          <w:b/>
          <w:bCs/>
          <w:sz w:val="44"/>
          <w:szCs w:val="32"/>
        </w:rPr>
      </w:pPr>
      <w:r>
        <w:rPr>
          <w:rFonts w:hint="eastAsia" w:ascii="宋体" w:hAnsi="宋体" w:cs="宋体"/>
          <w:b/>
          <w:bCs/>
          <w:sz w:val="44"/>
          <w:szCs w:val="32"/>
        </w:rPr>
      </w:r>
      <w:r/>
    </w:p>
    <w:p>
      <w:pPr>
        <w:jc w:val="center"/>
        <w:spacing w:line="720" w:lineRule="exact"/>
        <w:rPr>
          <w:rFonts w:hint="eastAsia" w:ascii="宋体" w:hAnsi="宋体" w:cs="宋体"/>
          <w:b/>
          <w:bCs/>
          <w:sz w:val="44"/>
          <w:szCs w:val="32"/>
        </w:rPr>
      </w:pPr>
      <w:r>
        <w:rPr>
          <w:rFonts w:hint="eastAsia" w:ascii="宋体" w:hAnsi="宋体" w:cs="宋体"/>
          <w:b/>
          <w:bCs/>
          <w:sz w:val="44"/>
          <w:szCs w:val="32"/>
        </w:rPr>
        <w:t xml:space="preserve">目  录</w:t>
      </w:r>
      <w:r/>
    </w:p>
    <w:p>
      <w:pPr>
        <w:pStyle w:val="803"/>
        <w:ind w:firstLine="560"/>
        <w:spacing w:line="920" w:lineRule="exact"/>
        <w:tabs>
          <w:tab w:val="right" w:pos="9174" w:leader="dot"/>
        </w:tabs>
        <w:rPr>
          <w:rFonts w:hint="eastAsia" w:ascii="宋体" w:hAnsi="宋体" w:cs="宋体"/>
          <w:sz w:val="28"/>
          <w:szCs w:val="28"/>
        </w:rPr>
      </w:pPr>
      <w:r>
        <w:rPr>
          <w:rFonts w:hint="eastAsia" w:ascii="宋体" w:hAnsi="宋体" w:cs="宋体"/>
          <w:sz w:val="28"/>
          <w:szCs w:val="28"/>
        </w:rPr>
        <w:fldChar w:fldCharType="begin"/>
      </w:r>
      <w:r>
        <w:rPr>
          <w:rFonts w:hint="eastAsia" w:ascii="宋体" w:hAnsi="宋体" w:cs="宋体"/>
          <w:sz w:val="28"/>
          <w:szCs w:val="28"/>
        </w:rPr>
        <w:instrText xml:space="preserve">TOC \o "1-1" \h \u </w:instrText>
      </w:r>
      <w:r>
        <w:rPr>
          <w:rFonts w:hint="eastAsia" w:ascii="宋体" w:hAnsi="宋体" w:cs="宋体"/>
          <w:sz w:val="28"/>
          <w:szCs w:val="28"/>
        </w:rPr>
        <w:fldChar w:fldCharType="separate"/>
      </w:r>
      <w:r>
        <w:fldChar w:fldCharType="begin"/>
      </w:r>
      <w:r>
        <w:instrText xml:space="preserve"> HYPERLINK \l "_Toc30837" </w:instrText>
      </w:r>
      <w:r>
        <w:fldChar w:fldCharType="separate"/>
      </w:r>
      <w:r>
        <w:rPr>
          <w:rFonts w:hint="eastAsia" w:ascii="宋体" w:hAnsi="宋体" w:cs="宋体"/>
          <w:sz w:val="28"/>
          <w:szCs w:val="28"/>
        </w:rPr>
        <w:t xml:space="preserve">第一章  采购邀请</w:t>
      </w:r>
      <w:r>
        <w:rPr>
          <w:rFonts w:hint="eastAsia" w:ascii="宋体" w:hAnsi="宋体" w:cs="宋体"/>
          <w:sz w:val="28"/>
          <w:szCs w:val="28"/>
        </w:rPr>
        <w:tab/>
      </w:r>
      <w:r>
        <w:rPr>
          <w:rFonts w:hint="eastAsia" w:ascii="宋体" w:hAnsi="宋体" w:cs="宋体"/>
          <w:sz w:val="28"/>
          <w:szCs w:val="28"/>
        </w:rPr>
        <w:fldChar w:fldCharType="end"/>
      </w:r>
      <w:r/>
    </w:p>
    <w:p>
      <w:pPr>
        <w:pStyle w:val="803"/>
        <w:ind w:firstLine="560"/>
        <w:spacing w:line="920" w:lineRule="exact"/>
        <w:tabs>
          <w:tab w:val="right" w:pos="9174" w:leader="dot"/>
        </w:tabs>
        <w:rPr>
          <w:rFonts w:hint="eastAsia" w:ascii="宋体" w:hAnsi="宋体" w:cs="宋体"/>
          <w:sz w:val="28"/>
          <w:szCs w:val="28"/>
        </w:rPr>
      </w:pPr>
      <w:r>
        <w:fldChar w:fldCharType="begin"/>
      </w:r>
      <w:r>
        <w:instrText xml:space="preserve"> HYPERLINK \l "_Toc12283" </w:instrText>
      </w:r>
      <w:r>
        <w:fldChar w:fldCharType="separate"/>
      </w:r>
      <w:r>
        <w:rPr>
          <w:rFonts w:hint="eastAsia" w:ascii="宋体" w:hAnsi="宋体" w:cs="宋体"/>
          <w:bCs/>
          <w:sz w:val="28"/>
          <w:szCs w:val="28"/>
        </w:rPr>
        <w:t xml:space="preserve">第二章  供应商须知</w:t>
      </w:r>
      <w:r>
        <w:rPr>
          <w:rFonts w:hint="eastAsia" w:ascii="宋体" w:hAnsi="宋体" w:cs="宋体"/>
          <w:sz w:val="28"/>
          <w:szCs w:val="28"/>
        </w:rPr>
        <w:tab/>
      </w:r>
      <w:r>
        <w:rPr>
          <w:rFonts w:hint="eastAsia" w:ascii="宋体" w:hAnsi="宋体" w:cs="宋体"/>
          <w:sz w:val="28"/>
          <w:szCs w:val="28"/>
        </w:rPr>
        <w:fldChar w:fldCharType="end"/>
      </w:r>
      <w:r/>
    </w:p>
    <w:p>
      <w:pPr>
        <w:pStyle w:val="803"/>
        <w:ind w:firstLine="560"/>
        <w:spacing w:line="920" w:lineRule="exact"/>
        <w:tabs>
          <w:tab w:val="right" w:pos="9174" w:leader="dot"/>
        </w:tabs>
        <w:rPr>
          <w:rFonts w:hint="eastAsia" w:ascii="宋体" w:hAnsi="宋体" w:cs="宋体"/>
          <w:bCs/>
          <w:sz w:val="28"/>
          <w:szCs w:val="28"/>
        </w:rPr>
      </w:pPr>
      <w:r>
        <w:rPr>
          <w:rFonts w:hint="eastAsia" w:ascii="宋体" w:hAnsi="宋体" w:cs="宋体"/>
          <w:sz w:val="28"/>
          <w:szCs w:val="28"/>
        </w:rPr>
        <w:fldChar w:fldCharType="begin"/>
      </w:r>
      <w:r>
        <w:rPr>
          <w:rFonts w:hint="eastAsia" w:ascii="宋体" w:hAnsi="宋体" w:cs="宋体"/>
          <w:sz w:val="28"/>
          <w:szCs w:val="28"/>
        </w:rPr>
        <w:instrText xml:space="preserve"> HYPERLINK \l _Toc19594 </w:instrText>
      </w:r>
      <w:r>
        <w:rPr>
          <w:rFonts w:hint="eastAsia" w:ascii="宋体" w:hAnsi="宋体" w:cs="宋体"/>
          <w:sz w:val="28"/>
          <w:szCs w:val="28"/>
        </w:rPr>
        <w:fldChar w:fldCharType="separate"/>
      </w:r>
      <w:r>
        <w:rPr>
          <w:rFonts w:hint="eastAsia" w:ascii="宋体" w:hAnsi="宋体" w:cs="宋体"/>
          <w:bCs/>
          <w:sz w:val="28"/>
          <w:szCs w:val="28"/>
        </w:rPr>
        <w:t xml:space="preserve">第三章  评标标准</w:t>
      </w:r>
      <w:r>
        <w:rPr>
          <w:rFonts w:hint="eastAsia" w:ascii="宋体" w:hAnsi="宋体" w:cs="宋体"/>
          <w:sz w:val="28"/>
          <w:szCs w:val="28"/>
        </w:rPr>
        <w:tab/>
      </w:r>
      <w:r/>
    </w:p>
    <w:p>
      <w:pPr>
        <w:pStyle w:val="803"/>
        <w:ind w:firstLine="560"/>
        <w:spacing w:line="920" w:lineRule="exact"/>
        <w:tabs>
          <w:tab w:val="right" w:pos="9174" w:leader="dot"/>
        </w:tabs>
        <w:rPr>
          <w:rFonts w:hint="eastAsia" w:ascii="宋体" w:hAnsi="宋体" w:cs="宋体"/>
          <w:sz w:val="28"/>
          <w:szCs w:val="28"/>
        </w:rPr>
      </w:pPr>
      <w:r>
        <w:rPr>
          <w:rFonts w:hint="eastAsia" w:ascii="宋体" w:hAnsi="宋体" w:cs="宋体"/>
          <w:bCs/>
          <w:sz w:val="28"/>
          <w:szCs w:val="28"/>
        </w:rPr>
        <w:t xml:space="preserve">第四章  合同格式及条款</w:t>
      </w:r>
      <w:r>
        <w:rPr>
          <w:rFonts w:hint="eastAsia" w:ascii="宋体" w:hAnsi="宋体" w:cs="宋体"/>
          <w:sz w:val="28"/>
          <w:szCs w:val="28"/>
        </w:rPr>
        <w:tab/>
      </w:r>
      <w:r>
        <w:rPr>
          <w:rFonts w:hint="eastAsia" w:ascii="宋体" w:hAnsi="宋体" w:cs="宋体"/>
          <w:sz w:val="28"/>
          <w:szCs w:val="28"/>
        </w:rPr>
        <w:fldChar w:fldCharType="end"/>
      </w:r>
      <w:r/>
    </w:p>
    <w:p>
      <w:pPr>
        <w:pStyle w:val="803"/>
        <w:ind w:firstLine="560"/>
        <w:spacing w:line="920" w:lineRule="exact"/>
        <w:tabs>
          <w:tab w:val="right" w:pos="9174" w:leader="dot"/>
        </w:tabs>
        <w:rPr>
          <w:rFonts w:hint="eastAsia" w:ascii="宋体" w:hAnsi="宋体" w:cs="宋体"/>
          <w:sz w:val="28"/>
          <w:szCs w:val="28"/>
        </w:rPr>
      </w:pPr>
      <w:r>
        <w:fldChar w:fldCharType="begin"/>
      </w:r>
      <w:r>
        <w:instrText xml:space="preserve"> HYPERLINK \l "_Toc29093" </w:instrText>
      </w:r>
      <w:r>
        <w:fldChar w:fldCharType="separate"/>
      </w:r>
      <w:r>
        <w:rPr>
          <w:rFonts w:hint="eastAsia" w:ascii="宋体" w:hAnsi="宋体" w:cs="宋体"/>
          <w:bCs/>
          <w:sz w:val="28"/>
          <w:szCs w:val="28"/>
        </w:rPr>
        <w:t xml:space="preserve">第五章  项目采购需求及具体要求</w:t>
      </w:r>
      <w:r>
        <w:rPr>
          <w:rFonts w:hint="eastAsia" w:ascii="宋体" w:hAnsi="宋体" w:cs="宋体"/>
          <w:sz w:val="28"/>
          <w:szCs w:val="28"/>
        </w:rPr>
        <w:tab/>
      </w:r>
      <w:r>
        <w:rPr>
          <w:rFonts w:hint="eastAsia" w:ascii="宋体" w:hAnsi="宋体" w:cs="宋体"/>
          <w:sz w:val="28"/>
          <w:szCs w:val="28"/>
        </w:rPr>
        <w:fldChar w:fldCharType="end"/>
      </w:r>
      <w:r/>
    </w:p>
    <w:p>
      <w:pPr>
        <w:pStyle w:val="803"/>
        <w:ind w:firstLine="560"/>
        <w:spacing w:line="920" w:lineRule="exact"/>
        <w:tabs>
          <w:tab w:val="right" w:pos="9174" w:leader="dot"/>
        </w:tabs>
        <w:rPr>
          <w:rFonts w:hint="eastAsia" w:ascii="宋体" w:hAnsi="宋体" w:cs="宋体"/>
          <w:sz w:val="28"/>
          <w:szCs w:val="28"/>
        </w:rPr>
      </w:pPr>
      <w:r>
        <w:fldChar w:fldCharType="begin"/>
      </w:r>
      <w:r>
        <w:instrText xml:space="preserve"> HYPERLINK \l "_Toc1394" </w:instrText>
      </w:r>
      <w:r>
        <w:fldChar w:fldCharType="separate"/>
      </w:r>
      <w:r>
        <w:rPr>
          <w:rFonts w:hint="eastAsia" w:ascii="宋体" w:hAnsi="宋体" w:cs="宋体"/>
          <w:bCs/>
          <w:sz w:val="28"/>
          <w:szCs w:val="28"/>
        </w:rPr>
        <w:t xml:space="preserve">第六章  响应文件格式</w:t>
      </w:r>
      <w:r>
        <w:rPr>
          <w:rFonts w:hint="eastAsia" w:ascii="宋体" w:hAnsi="宋体" w:cs="宋体"/>
          <w:sz w:val="28"/>
          <w:szCs w:val="28"/>
        </w:rPr>
        <w:tab/>
      </w:r>
      <w:r>
        <w:rPr>
          <w:rFonts w:hint="eastAsia" w:ascii="宋体" w:hAnsi="宋体" w:cs="宋体"/>
          <w:sz w:val="28"/>
          <w:szCs w:val="28"/>
        </w:rPr>
        <w:fldChar w:fldCharType="end"/>
      </w:r>
      <w:r/>
    </w:p>
    <w:p>
      <w:pPr>
        <w:pStyle w:val="801"/>
        <w:ind w:right="298" w:firstLine="560"/>
        <w:spacing w:line="720" w:lineRule="exact"/>
        <w:rPr>
          <w:rFonts w:hint="eastAsia" w:ascii="宋体" w:hAnsi="宋体" w:cs="宋体"/>
          <w:b/>
          <w:bCs/>
          <w:sz w:val="28"/>
          <w:szCs w:val="28"/>
        </w:rPr>
      </w:pPr>
      <w:r>
        <w:rPr>
          <w:rFonts w:hint="eastAsia" w:ascii="宋体" w:hAnsi="宋体" w:cs="宋体"/>
          <w:sz w:val="28"/>
          <w:szCs w:val="28"/>
        </w:rPr>
        <w:fldChar w:fldCharType="end"/>
      </w:r>
      <w:r/>
    </w:p>
    <w:p>
      <w:pPr>
        <w:ind w:firstLine="2378"/>
        <w:spacing w:line="520" w:lineRule="exact"/>
        <w:rPr>
          <w:rFonts w:hint="eastAsia" w:ascii="宋体" w:hAnsi="宋体" w:cs="宋体"/>
          <w:b/>
          <w:sz w:val="28"/>
          <w:szCs w:val="28"/>
        </w:rPr>
        <w:sectPr>
          <w:headerReference w:type="default" r:id="rId9"/>
          <w:footerReference w:type="default" r:id="rId10"/>
          <w:footnotePr/>
          <w:endnotePr/>
          <w:type w:val="nextPage"/>
          <w:pgSz w:w="11906" w:h="16838" w:orient="portrait"/>
          <w:pgMar w:top="1440" w:right="1080" w:bottom="1440" w:left="1080" w:header="851" w:footer="1191" w:gutter="0"/>
          <w:pgNumType w:start="1"/>
          <w:cols w:num="1" w:sep="0" w:space="1701" w:equalWidth="1"/>
          <w:docGrid w:linePitch="360"/>
        </w:sectPr>
        <w:outlineLvl w:val="0"/>
      </w:pPr>
      <w:r>
        <w:rPr>
          <w:rFonts w:hint="eastAsia" w:ascii="宋体" w:hAnsi="宋体" w:cs="宋体"/>
          <w:b/>
          <w:sz w:val="28"/>
          <w:szCs w:val="28"/>
        </w:rPr>
      </w:r>
      <w:r/>
    </w:p>
    <w:p>
      <w:pPr>
        <w:jc w:val="center"/>
        <w:spacing w:line="519" w:lineRule="atLeast"/>
        <w:rPr>
          <w:rFonts w:hint="eastAsia" w:ascii="宋体" w:hAnsi="宋体" w:cs="宋体"/>
          <w:b/>
          <w:bCs/>
          <w:color w:val="000000"/>
          <w:sz w:val="32"/>
          <w:szCs w:val="32"/>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32"/>
          <w:szCs w:val="32"/>
        </w:rPr>
        <w:t xml:space="preserve">第一章 </w:t>
      </w:r>
      <w:r>
        <w:rPr>
          <w:rFonts w:ascii="宋体" w:hAnsi="宋体" w:cs="宋体"/>
          <w:b/>
          <w:bCs/>
          <w:color w:val="000000"/>
          <w:sz w:val="32"/>
          <w:szCs w:val="32"/>
        </w:rPr>
        <w:t xml:space="preserve">采购邀请</w:t>
      </w:r>
      <w:r/>
    </w:p>
    <w:p>
      <w:pPr>
        <w:pStyle w:val="786"/>
        <w:jc w:val="both"/>
      </w:pPr>
      <w:r/>
      <w:r/>
    </w:p>
    <w:tbl>
      <w:tblPr>
        <w:tblStyle w:val="817"/>
        <w:tblW w:w="0" w:type="auto"/>
        <w:tblInd w:w="114"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401"/>
      </w:tblGrid>
      <w:tr>
        <w:trPr>
          <w:trHeight w:val="173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750" w:type="dxa"/>
            <w:textDirection w:val="lrTb"/>
            <w:noWrap w:val="false"/>
          </w:tcPr>
          <w:p>
            <w:pPr>
              <w:jc w:val="left"/>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项目概况</w:t>
            </w:r>
            <w:r/>
          </w:p>
          <w:p>
            <w:pPr>
              <w:ind w:firstLine="480"/>
              <w:jc w:val="left"/>
              <w:spacing w:line="360" w:lineRule="auto"/>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金湖县入江水道智能堤防安全监测项目</w:t>
            </w:r>
            <w:r>
              <w:rPr>
                <w:rFonts w:hint="eastAsia" w:ascii="宋体" w:hAnsi="宋体" w:cs="宋体"/>
                <w:sz w:val="24"/>
                <w:u w:val="single"/>
              </w:rPr>
              <w:t xml:space="preserve"> (项目编号;</w:t>
            </w:r>
            <w:r>
              <w:rPr>
                <w:rFonts w:hint="eastAsia" w:ascii="宋体" w:hAnsi="宋体" w:cs="宋体"/>
                <w:color w:val="000000"/>
                <w:sz w:val="24"/>
              </w:rPr>
              <w:t xml:space="preserve">JSZC-320831-ZHGC-C2025-0041</w:t>
            </w:r>
            <w:r>
              <w:rPr>
                <w:rFonts w:hint="eastAsia" w:ascii="宋体" w:hAnsi="宋体" w:cs="宋体"/>
                <w:sz w:val="24"/>
                <w:u w:val="single"/>
              </w:rPr>
              <w:t xml:space="preserve">)</w:t>
            </w:r>
            <w:r>
              <w:rPr>
                <w:rFonts w:hint="eastAsia" w:ascii="宋体" w:hAnsi="宋体" w:cs="宋体"/>
                <w:sz w:val="24"/>
              </w:rPr>
              <w:t xml:space="preserve">采购项目的潜在供应商应在江苏政府采购网或淮安市政府采购网获取采购文件，并于2025-</w:t>
            </w:r>
            <w:r>
              <w:rPr>
                <w:rFonts w:hint="eastAsia" w:ascii="宋体" w:hAnsi="宋体" w:cs="宋体"/>
                <w:sz w:val="24"/>
                <w:lang w:val="en-US" w:eastAsia="zh-CN"/>
              </w:rPr>
              <w:t xml:space="preserve">12</w:t>
            </w:r>
            <w:r>
              <w:rPr>
                <w:rFonts w:hint="eastAsia" w:ascii="宋体" w:hAnsi="宋体" w:cs="宋体"/>
                <w:sz w:val="24"/>
              </w:rPr>
              <w:t xml:space="preserve">-</w:t>
            </w:r>
            <w:r>
              <w:rPr>
                <w:rFonts w:hint="eastAsia" w:ascii="宋体" w:hAnsi="宋体" w:cs="宋体"/>
                <w:sz w:val="24"/>
                <w:lang w:val="en-US" w:eastAsia="zh-CN"/>
              </w:rPr>
              <w:t xml:space="preserve">04</w:t>
            </w:r>
            <w:r>
              <w:rPr>
                <w:rFonts w:hint="eastAsia" w:ascii="宋体" w:hAnsi="宋体" w:cs="宋体"/>
                <w:sz w:val="24"/>
              </w:rPr>
              <w:t xml:space="preserve">  09:00（北京时间）前提交响应文件。</w:t>
            </w:r>
            <w:r/>
          </w:p>
        </w:tc>
      </w:tr>
    </w:tbl>
    <w:p>
      <w:pPr>
        <w:ind w:firstLine="482"/>
        <w:jc w:val="left"/>
        <w:spacing w:line="360" w:lineRule="auto"/>
        <w:rPr>
          <w:rFonts w:hint="eastAsia"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rPr>
        <w:t xml:space="preserve">1、项目基本情况</w:t>
      </w:r>
      <w:r/>
    </w:p>
    <w:p>
      <w:pPr>
        <w:ind w:firstLine="480"/>
        <w:jc w:val="left"/>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项目编号：JSZC-320831-ZHGC-C2025-0041 </w:t>
      </w:r>
      <w:r/>
    </w:p>
    <w:p>
      <w:pPr>
        <w:ind w:firstLine="480"/>
        <w:jc w:val="left"/>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项目名称：金湖县入江水道智能堤防安全监测项目</w:t>
      </w:r>
      <w:r/>
    </w:p>
    <w:p>
      <w:pPr>
        <w:ind w:firstLine="480"/>
        <w:jc w:val="left"/>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采购方式：竞争性磋商</w:t>
      </w:r>
      <w:r/>
    </w:p>
    <w:p>
      <w:pPr>
        <w:ind w:firstLine="480"/>
        <w:jc w:val="left"/>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预算金额：</w:t>
      </w:r>
      <w:r>
        <w:rPr>
          <w:rFonts w:hint="eastAsia" w:ascii="宋体" w:hAnsi="宋体" w:cs="宋体"/>
          <w:sz w:val="24"/>
        </w:rPr>
        <w:t xml:space="preserve">200</w:t>
      </w:r>
      <w:r>
        <w:rPr>
          <w:rFonts w:hint="eastAsia" w:ascii="宋体" w:hAnsi="宋体" w:cs="宋体"/>
          <w:sz w:val="24"/>
          <w:lang w:val="en-US" w:eastAsia="zh-CN"/>
        </w:rPr>
        <w:t xml:space="preserve">.00</w:t>
      </w:r>
      <w:r>
        <w:rPr>
          <w:rFonts w:hint="eastAsia" w:ascii="宋体" w:hAnsi="宋体" w:cs="宋体"/>
          <w:color w:val="000000"/>
          <w:sz w:val="24"/>
        </w:rPr>
        <w:t xml:space="preserve">万元</w:t>
      </w:r>
      <w:r/>
    </w:p>
    <w:p>
      <w:pPr>
        <w:ind w:firstLine="480"/>
        <w:jc w:val="left"/>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最高限价（如有）：191.1万元，投标报价不得超过最高限价金额，否则作废标处理。</w:t>
      </w:r>
      <w:r/>
    </w:p>
    <w:p>
      <w:pPr>
        <w:ind w:firstLine="480"/>
        <w:jc w:val="left"/>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采购需求：金湖县入江水道智能堤防安全监测项目，范围为淮河入江水道右堤金湖段（西偏泓闸至北新沟闸），约10km。建设内容主要包括水位监测、光纤监测、渗流监测、AR视频监控等，通过软件实现多源监测数据显示、预报预警等。详见第五章项目采购需求及具体要求。</w:t>
      </w:r>
      <w:r/>
    </w:p>
    <w:p>
      <w:pPr>
        <w:ind w:firstLine="480"/>
        <w:jc w:val="left"/>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供货期限：合同签订后90个日历天内完成供货及安装调试工作。</w:t>
      </w:r>
      <w:r/>
    </w:p>
    <w:p>
      <w:pPr>
        <w:ind w:firstLine="480"/>
        <w:jc w:val="left"/>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本项目（是/否）接受联合体：不接受联合体</w:t>
      </w:r>
      <w:r/>
    </w:p>
    <w:p>
      <w:pPr>
        <w:ind w:left="420"/>
        <w:jc w:val="left"/>
        <w:spacing w:line="360" w:lineRule="auto"/>
        <w:rPr>
          <w:rFonts w:hint="eastAsia"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rPr>
        <w:t xml:space="preserve">2、供应商的资格要求</w:t>
      </w:r>
      <w:r/>
    </w:p>
    <w:p>
      <w:pPr>
        <w:ind w:firstLine="480"/>
        <w:jc w:val="left"/>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（一）符合《中华人民共和国政府采购法》第二十二条规定：</w:t>
      </w:r>
      <w:r/>
    </w:p>
    <w:p>
      <w:pPr>
        <w:ind w:firstLine="480"/>
        <w:jc w:val="left"/>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1.符合《中华人民共和国政府采购法》第二十二条规定的六项条件</w:t>
      </w:r>
      <w:r/>
    </w:p>
    <w:p>
      <w:pPr>
        <w:ind w:firstLine="480"/>
        <w:jc w:val="left"/>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2.落实政府采购政策需满足的资格要求：（提供以下材料之一）</w:t>
      </w:r>
      <w:r/>
    </w:p>
    <w:p>
      <w:pPr>
        <w:ind w:firstLine="480"/>
        <w:jc w:val="left"/>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1）企业声明函（详见示范格式四）；</w:t>
      </w:r>
      <w:r/>
    </w:p>
    <w:p>
      <w:pPr>
        <w:ind w:firstLine="480"/>
        <w:jc w:val="left"/>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2）《残疾人福利性单位声明函》（详见示范格式五）；</w:t>
      </w:r>
      <w:r/>
    </w:p>
    <w:p>
      <w:pPr>
        <w:ind w:firstLine="480"/>
        <w:jc w:val="left"/>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3）由省级以上监狱管理局、戒毒管理局（含新疆生产建设兵团）出具的属于监狱企业的证明文件）（加盖出具单位公章的原件扫描上传）。</w:t>
      </w:r>
      <w:r/>
    </w:p>
    <w:p>
      <w:pPr>
        <w:ind w:firstLine="480"/>
        <w:jc w:val="left"/>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注：监狱企业、残疾人福利性单位视同小微企业。</w:t>
      </w:r>
      <w:r/>
    </w:p>
    <w:p>
      <w:pPr>
        <w:ind w:firstLine="480"/>
        <w:jc w:val="left"/>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3.本项目不接受联合体供应商参加磋商。</w:t>
      </w:r>
      <w:r/>
    </w:p>
    <w:p>
      <w:pPr>
        <w:ind w:firstLine="480"/>
        <w:jc w:val="left"/>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4.拒绝符合下述条件的供应商参加本次采购活动：（格式见示范格式三）</w:t>
      </w:r>
      <w:r/>
    </w:p>
    <w:p>
      <w:pPr>
        <w:ind w:firstLine="480"/>
        <w:jc w:val="left"/>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1、供应商单位负责人为同一人或者存在直接控股、管理关系的不同供应商，不得同时参加同一合同项下的政府采购活动；（提供书面承诺书印章齐全）</w:t>
      </w:r>
      <w:r/>
    </w:p>
    <w:p>
      <w:pPr>
        <w:ind w:firstLine="480"/>
        <w:jc w:val="left"/>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2、凡为采购项目提供整体设计、规范编制或者项目管理、监理、检测等服务的供应商，不得再参加本项目的采购活动； （提供书面承诺书印章齐全）</w:t>
      </w:r>
      <w:r/>
    </w:p>
    <w:p>
      <w:pPr>
        <w:ind w:firstLine="480"/>
        <w:jc w:val="left"/>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3、“列入失信被执行人、重大税收违法案件当事人名单、政府采购严重违法失信行为记录名单中的供应商不得参加本项目的采购活动”的书面承诺；（提供书面承诺书印章齐全）</w:t>
      </w:r>
      <w:r/>
    </w:p>
    <w:p>
      <w:pPr>
        <w:ind w:firstLine="480"/>
        <w:jc w:val="left"/>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5.报价供应商提供下列之一（提供相关材料）</w:t>
      </w:r>
      <w:r/>
    </w:p>
    <w:p>
      <w:pPr>
        <w:ind w:firstLine="480"/>
        <w:jc w:val="left"/>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1、供应商法定代表人参加磋商的，提供法定代表人资格证明（格式按照示范格式一要求）和法定代表人有效身份证；（原件扫描件上传）</w:t>
      </w:r>
      <w:r/>
    </w:p>
    <w:p>
      <w:pPr>
        <w:ind w:firstLine="480"/>
        <w:jc w:val="left"/>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2、供应商授权委托人参加磋商的，提供授权委托书（格式按照示范格式二要求）和受托人有效身份证。（原件扫描件上传）</w:t>
      </w:r>
      <w:r/>
    </w:p>
    <w:p>
      <w:pPr>
        <w:ind w:firstLine="480"/>
        <w:jc w:val="left"/>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（二）落实政府采购政策需满足的资格要求：</w:t>
      </w:r>
      <w:r/>
    </w:p>
    <w:p>
      <w:pPr>
        <w:ind w:firstLine="480"/>
        <w:jc w:val="left"/>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本项目按照以下第</w:t>
      </w:r>
      <w:r>
        <w:rPr>
          <w:rFonts w:hint="eastAsia" w:ascii="宋体" w:hAnsi="宋体" w:cs="宋体"/>
          <w:sz w:val="24"/>
          <w:u w:val="single"/>
        </w:rPr>
        <w:t xml:space="preserve">（1）</w:t>
      </w:r>
      <w:r>
        <w:rPr>
          <w:rFonts w:hint="eastAsia" w:ascii="宋体" w:hAnsi="宋体" w:cs="宋体"/>
          <w:sz w:val="24"/>
        </w:rPr>
        <w:t xml:space="preserve">种方式落实政府采购促进中小企业发展的要求：</w:t>
      </w:r>
      <w:r/>
    </w:p>
    <w:p>
      <w:pPr>
        <w:ind w:firstLine="480"/>
        <w:jc w:val="left"/>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（1）本项目为专门面向中小企业采购的项目。</w:t>
      </w:r>
      <w:r/>
    </w:p>
    <w:p>
      <w:pPr>
        <w:ind w:firstLine="480"/>
        <w:jc w:val="left"/>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（2）本项目通过以下第（  ）种方式预留部分采购</w:t>
      </w:r>
      <w:r>
        <w:rPr>
          <w:rFonts w:hint="eastAsia" w:ascii="宋体" w:hAnsi="宋体" w:cs="宋体"/>
          <w:color w:val="000000"/>
          <w:sz w:val="24"/>
        </w:rPr>
        <w:t xml:space="preserve">份额采购中小企业服务：</w:t>
      </w:r>
      <w:r/>
    </w:p>
    <w:p>
      <w:pPr>
        <w:ind w:firstLine="480"/>
        <w:jc w:val="left"/>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①本项目要求供应商以联合体形式参加，中小企业合同金额应当达到的比例为%，其中小微企业所占比例应为%（两项比例均应符合《政府采购促进中小企业发展管理办法》第八条规定）。</w:t>
      </w:r>
      <w:r/>
    </w:p>
    <w:p>
      <w:pPr>
        <w:ind w:firstLine="480"/>
        <w:jc w:val="left"/>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②本项目要求供应商进行合同分包，中小企业合同金额应当达到的比例为%，其中小微企业所占比例应为%（两项比例均应符合《政府采购促进中小企业发展管理办法》第八条规定）。</w:t>
      </w:r>
      <w:r/>
    </w:p>
    <w:p>
      <w:pPr>
        <w:ind w:firstLine="480"/>
        <w:jc w:val="left"/>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（3）本项目为非预留份额的采购项目，对小微企业报价给予扣除，用扣除后的价格参加评审，具体详见第二章“供应商须知”第33项。</w:t>
      </w:r>
      <w:r/>
    </w:p>
    <w:p>
      <w:pPr>
        <w:ind w:firstLine="480"/>
        <w:jc w:val="left"/>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注：监狱企业、残疾人福利性单位视同小微企业。</w:t>
      </w:r>
      <w:r/>
    </w:p>
    <w:p>
      <w:pPr>
        <w:ind w:firstLine="480"/>
        <w:jc w:val="left"/>
        <w:spacing w:line="360" w:lineRule="auto"/>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本项目采购标的对应的中小企业划分标准所属行业为</w:t>
      </w:r>
      <w:r>
        <w:rPr>
          <w:rFonts w:ascii="宋体" w:hAnsi="宋体" w:cs="宋体"/>
          <w:color w:val="000000"/>
          <w:sz w:val="24"/>
          <w:u w:val="single"/>
        </w:rPr>
        <w:t xml:space="preserve">其他未列明行业</w:t>
      </w:r>
      <w:r/>
    </w:p>
    <w:p>
      <w:pPr>
        <w:pStyle w:val="844"/>
        <w:ind w:left="0" w:firstLine="480"/>
        <w:spacing w:line="36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（三）本项目的特定资格要求：无</w:t>
      </w:r>
      <w:r/>
    </w:p>
    <w:p>
      <w:pPr>
        <w:ind w:firstLine="480"/>
        <w:jc w:val="left"/>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三、获取采购文件</w:t>
      </w:r>
      <w:r/>
    </w:p>
    <w:p>
      <w:pPr>
        <w:ind w:firstLine="480"/>
        <w:jc w:val="left"/>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时间：</w:t>
      </w:r>
      <w:r>
        <w:rPr>
          <w:rFonts w:ascii="宋体" w:hAnsi="宋体" w:cs="宋体"/>
          <w:sz w:val="24"/>
        </w:rPr>
        <w:t xml:space="preserve">自磋商文件公告发布之日起5个工作日</w:t>
      </w:r>
      <w:r/>
    </w:p>
    <w:p>
      <w:pPr>
        <w:ind w:firstLine="480"/>
        <w:jc w:val="left"/>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地点：江苏政府采购网或淮安市政府采购网</w:t>
      </w:r>
      <w:r/>
    </w:p>
    <w:p>
      <w:pPr>
        <w:ind w:firstLine="480"/>
        <w:jc w:val="left"/>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方式：江苏政府采购网或淮安市政府采购网</w:t>
      </w:r>
      <w:r/>
    </w:p>
    <w:p>
      <w:pPr>
        <w:ind w:firstLine="480"/>
        <w:jc w:val="left"/>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售价：0.00元</w:t>
      </w:r>
      <w:r/>
    </w:p>
    <w:p>
      <w:pPr>
        <w:ind w:firstLine="480"/>
        <w:jc w:val="left"/>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四、响应文件提交</w:t>
      </w:r>
      <w:r/>
    </w:p>
    <w:p>
      <w:pPr>
        <w:ind w:firstLine="480"/>
        <w:jc w:val="left"/>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截止时间：2025-</w:t>
      </w:r>
      <w:r>
        <w:rPr>
          <w:rFonts w:hint="eastAsia" w:ascii="宋体" w:hAnsi="宋体" w:cs="宋体"/>
          <w:color w:val="000000"/>
          <w:sz w:val="24"/>
          <w:lang w:val="en-US" w:eastAsia="zh-CN"/>
        </w:rPr>
        <w:t xml:space="preserve">12-</w:t>
      </w:r>
      <w:r>
        <w:rPr>
          <w:rFonts w:hint="eastAsia" w:ascii="宋体" w:hAnsi="宋体" w:cs="宋体"/>
          <w:color w:val="000000"/>
          <w:sz w:val="24"/>
        </w:rPr>
        <w:t xml:space="preserve">04</w:t>
      </w:r>
      <w:r>
        <w:rPr>
          <w:rFonts w:hint="eastAsia" w:ascii="宋体" w:hAnsi="宋体" w:cs="宋体"/>
          <w:color w:val="000000"/>
          <w:sz w:val="24"/>
        </w:rPr>
        <w:t xml:space="preserve">  09：00（北京时间）</w:t>
      </w:r>
      <w:r/>
    </w:p>
    <w:p>
      <w:pPr>
        <w:ind w:firstLine="480"/>
        <w:jc w:val="left"/>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地点：“苏采云”政府采购交易系统网上开标大厅。</w:t>
      </w:r>
      <w:r/>
    </w:p>
    <w:p>
      <w:pPr>
        <w:ind w:firstLine="480"/>
        <w:jc w:val="left"/>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五、开启</w:t>
      </w:r>
      <w:r/>
    </w:p>
    <w:p>
      <w:pPr>
        <w:ind w:firstLine="480"/>
        <w:jc w:val="left"/>
        <w:spacing w:line="360" w:lineRule="auto"/>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时间：2025-</w:t>
      </w:r>
      <w:r>
        <w:rPr>
          <w:rFonts w:hint="eastAsia" w:ascii="宋体" w:hAnsi="宋体" w:cs="宋体"/>
          <w:color w:val="000000"/>
          <w:sz w:val="24"/>
          <w:highlight w:val="none"/>
          <w:lang w:val="en-US" w:eastAsia="zh-CN"/>
        </w:rPr>
        <w:t xml:space="preserve">12</w:t>
      </w:r>
      <w:r>
        <w:rPr>
          <w:rFonts w:hint="eastAsia" w:ascii="宋体" w:hAnsi="宋体" w:cs="宋体"/>
          <w:color w:val="000000"/>
          <w:sz w:val="24"/>
          <w:highlight w:val="none"/>
        </w:rPr>
        <w:t xml:space="preserve">-04</w:t>
      </w:r>
      <w:r>
        <w:rPr>
          <w:rFonts w:hint="eastAsia" w:ascii="宋体" w:hAnsi="宋体" w:cs="宋体"/>
          <w:color w:val="000000"/>
          <w:sz w:val="24"/>
          <w:highlight w:val="none"/>
        </w:rPr>
        <w:t xml:space="preserve"> 09：00（北京时间）</w:t>
      </w:r>
      <w:r/>
    </w:p>
    <w:p>
      <w:pPr>
        <w:ind w:firstLine="480"/>
        <w:jc w:val="left"/>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地点：金湖县金湖不见面开标大厅二室</w:t>
      </w:r>
      <w:r/>
    </w:p>
    <w:p>
      <w:pPr>
        <w:ind w:firstLine="480"/>
        <w:jc w:val="left"/>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六、公告期限</w:t>
      </w:r>
      <w:r/>
    </w:p>
    <w:p>
      <w:pPr>
        <w:ind w:firstLine="480"/>
        <w:jc w:val="left"/>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自本公告发布之日起3个工作日。</w:t>
      </w:r>
      <w:r/>
    </w:p>
    <w:p>
      <w:pPr>
        <w:ind w:firstLine="480"/>
        <w:jc w:val="left"/>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七、其他补充事宜</w:t>
      </w:r>
      <w:r/>
    </w:p>
    <w:p>
      <w:pPr>
        <w:ind w:firstLine="480"/>
        <w:jc w:val="left"/>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1、本项目采用不见面电子竞争性磋商投标。请磋商供应商严格按照磋商文件的规定编制、提交响应文件，否则所造成的一切后果由磋商供应商自负。</w:t>
      </w:r>
      <w:r/>
    </w:p>
    <w:p>
      <w:pPr>
        <w:ind w:firstLine="480"/>
        <w:jc w:val="left"/>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2、本项目无需磋商保证金。</w:t>
      </w:r>
      <w:r/>
    </w:p>
    <w:p>
      <w:pPr>
        <w:ind w:firstLine="480"/>
        <w:jc w:val="left"/>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3、本项目仅采购非进口产品（注：本文件所称进口产品是指通过中国海关报关验放进入中国境内且产自关境外的产品）。</w:t>
      </w:r>
      <w:r/>
    </w:p>
    <w:p>
      <w:pPr>
        <w:ind w:firstLine="480"/>
        <w:jc w:val="left"/>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4、采购代理（下称代理人）：采购人委托江苏泽豪工程咨询管理有限公司负责代理本次磋商的相关事宜。</w:t>
      </w:r>
      <w:r/>
    </w:p>
    <w:p>
      <w:pPr>
        <w:ind w:firstLine="480"/>
        <w:jc w:val="left"/>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5、采购代理费：按照《江苏省招标代理服务收费的指导意见》(苏招协(2022)002号)的60%计取，工程量清单、招标工程最高投标限价(招标控制价)或工程标底的编制费用含在代理费用中，不再额外收费。中标人在领取中标通知书前向采购代理机构一次性缴纳采购代理费，此费用包含在投标报价中，不单独列支。</w:t>
      </w:r>
      <w:r/>
    </w:p>
    <w:p>
      <w:pPr>
        <w:ind w:firstLine="480"/>
        <w:jc w:val="left"/>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6、本项目采购标的对应的中小企业划分标准所属行业为</w:t>
      </w:r>
      <w:r>
        <w:rPr>
          <w:rFonts w:ascii="宋体" w:hAnsi="宋体" w:cs="宋体"/>
          <w:color w:val="000000"/>
          <w:sz w:val="24"/>
          <w:u w:val="single"/>
        </w:rPr>
        <w:t xml:space="preserve">其他未列明行业</w:t>
      </w:r>
      <w:r/>
    </w:p>
    <w:p>
      <w:pPr>
        <w:ind w:firstLine="480"/>
        <w:jc w:val="left"/>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7、根据省财政厅《关</w:t>
      </w:r>
      <w:r>
        <w:rPr>
          <w:rFonts w:hint="eastAsia" w:ascii="宋体" w:hAnsi="宋体" w:cs="宋体"/>
          <w:color w:val="000000"/>
          <w:sz w:val="24"/>
        </w:rPr>
        <w:t xml:space="preserve">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供应商通过苏采云系统参与政府采购项目，需要更换CA数字证书和电子签章。具体办理指南和操作手册见链接：http://www.ccgp-jiangsu.gov.cn/jiangsu/zlxz/ee/ee3a4bc5a3454aa2b0d9312230633ce9.html。</w:t>
      </w:r>
      <w:r/>
    </w:p>
    <w:p>
      <w:pPr>
        <w:ind w:firstLine="480"/>
        <w:jc w:val="left"/>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8、领取CA和办理电子签章请至淮安市清江浦区深圳路16号淮安市公共资源交易中心二楼13号CA办理窗口办理，具体联系方式见《苏采云系统供应商操作手册》（以下简称《操作手册》）、进行注册并按《操作手册》要求制作、上传电子响应文件。</w:t>
      </w:r>
      <w:r/>
    </w:p>
    <w:p>
      <w:pPr>
        <w:ind w:firstLine="480"/>
        <w:jc w:val="left"/>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9、有关本次招标的事项若存在变动或修改，敬请及时关注采购人（代理机构）在“淮安市政府采购网”、“淮安市公共资源交易网”发布的更正公告。</w:t>
      </w:r>
      <w:r/>
    </w:p>
    <w:p>
      <w:pPr>
        <w:ind w:firstLine="480"/>
        <w:jc w:val="left"/>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八、凡对本次采购提出询问，请按以下方式联系</w:t>
      </w:r>
      <w:r/>
    </w:p>
    <w:p>
      <w:pPr>
        <w:ind w:firstLine="480"/>
        <w:spacing w:before="240" w:after="24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1、采购人信息</w:t>
      </w:r>
      <w:r/>
    </w:p>
    <w:p>
      <w:pPr>
        <w:ind w:firstLine="480"/>
        <w:spacing w:before="240" w:after="240"/>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单位名称：</w:t>
      </w:r>
      <w:r>
        <w:rPr>
          <w:rFonts w:hint="eastAsia" w:ascii="宋体" w:hAnsi="宋体" w:cs="宋体"/>
          <w:color w:val="000000"/>
          <w:sz w:val="24"/>
        </w:rPr>
        <w:t xml:space="preserve">金湖县河湖管理所</w:t>
      </w:r>
      <w:r/>
    </w:p>
    <w:p>
      <w:pPr>
        <w:ind w:firstLine="480"/>
        <w:spacing w:before="240" w:after="240"/>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地址：金湖县</w:t>
      </w:r>
      <w:r/>
    </w:p>
    <w:p>
      <w:pPr>
        <w:ind w:firstLine="480"/>
        <w:spacing w:before="240" w:after="240"/>
        <w:rPr>
          <w:rFonts w:hint="eastAsia" w:ascii="宋体" w:hAnsi="宋体" w:eastAsia="宋体" w:cs="宋体"/>
          <w:color w:val="000000"/>
          <w:sz w:val="24"/>
          <w:lang w:eastAsia="zh-CN"/>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联系方式：</w:t>
      </w:r>
      <w:r>
        <w:rPr>
          <w:rFonts w:hint="eastAsia" w:ascii="宋体" w:hAnsi="宋体" w:cs="宋体"/>
          <w:color w:val="000000"/>
          <w:sz w:val="24"/>
        </w:rPr>
        <w:t xml:space="preserve">陈</w:t>
      </w:r>
      <w:r>
        <w:rPr>
          <w:rFonts w:hint="eastAsia" w:ascii="宋体" w:hAnsi="宋体" w:cs="宋体"/>
          <w:color w:val="000000"/>
          <w:sz w:val="24"/>
          <w:lang w:val="en-US" w:eastAsia="zh-CN"/>
        </w:rPr>
        <w:t xml:space="preserve">工</w:t>
      </w:r>
      <w:r/>
    </w:p>
    <w:p>
      <w:pPr>
        <w:ind w:firstLine="480"/>
        <w:spacing w:before="240" w:after="24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电话：</w:t>
      </w:r>
      <w:r>
        <w:rPr>
          <w:rFonts w:hint="eastAsia" w:ascii="宋体" w:hAnsi="宋体" w:cs="宋体"/>
          <w:color w:val="000000"/>
          <w:sz w:val="24"/>
        </w:rPr>
        <w:t xml:space="preserve">0517-80328038</w:t>
      </w:r>
      <w:r>
        <w:rPr>
          <w:rFonts w:ascii="宋体" w:hAnsi="宋体" w:cs="宋体"/>
          <w:color w:val="000000"/>
          <w:sz w:val="24"/>
        </w:rPr>
        <w:t xml:space="preserve">   </w:t>
      </w:r>
      <w:r/>
    </w:p>
    <w:p>
      <w:pPr>
        <w:ind w:firstLine="480"/>
        <w:spacing w:before="240" w:after="24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2、采购代理机构信息（如有）</w:t>
      </w:r>
      <w:r/>
    </w:p>
    <w:p>
      <w:pPr>
        <w:ind w:firstLine="480"/>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单位名称：</w:t>
      </w:r>
      <w:r>
        <w:rPr>
          <w:rFonts w:hint="eastAsia" w:ascii="宋体" w:hAnsi="宋体" w:cs="宋体"/>
          <w:color w:val="000000"/>
          <w:sz w:val="24"/>
        </w:rPr>
        <w:t xml:space="preserve">江苏泽豪工程咨询管理有限公司</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单位地址：</w:t>
      </w:r>
      <w:r>
        <w:rPr>
          <w:rFonts w:hint="eastAsia" w:ascii="宋体" w:hAnsi="宋体" w:cs="宋体"/>
          <w:color w:val="000000"/>
          <w:sz w:val="24"/>
        </w:rPr>
        <w:t xml:space="preserve">金湖县黎城南路75-102室</w:t>
      </w:r>
      <w:r/>
    </w:p>
    <w:p>
      <w:pPr>
        <w:ind w:firstLine="480"/>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联系方式：</w:t>
      </w:r>
      <w:r>
        <w:rPr>
          <w:rFonts w:hint="eastAsia" w:ascii="宋体" w:hAnsi="宋体" w:cs="宋体"/>
          <w:color w:val="000000"/>
          <w:sz w:val="24"/>
        </w:rPr>
        <w:t xml:space="preserve">高英飞</w:t>
      </w:r>
      <w:r>
        <w:rPr>
          <w:rFonts w:ascii="宋体" w:hAnsi="宋体" w:cs="宋体"/>
          <w:color w:val="000000"/>
          <w:sz w:val="24"/>
        </w:rPr>
        <w:t xml:space="preserve">  </w:t>
      </w:r>
      <w:r/>
    </w:p>
    <w:p>
      <w:pPr>
        <w:ind w:firstLine="48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电话：</w:t>
      </w:r>
      <w:r>
        <w:rPr>
          <w:rFonts w:hint="eastAsia" w:ascii="宋体" w:hAnsi="宋体" w:cs="宋体"/>
          <w:color w:val="000000"/>
          <w:sz w:val="24"/>
        </w:rPr>
        <w:t xml:space="preserve">13236249845</w:t>
      </w:r>
      <w:r>
        <w:rPr>
          <w:rFonts w:ascii="宋体" w:hAnsi="宋体" w:cs="宋体"/>
          <w:color w:val="000000"/>
          <w:sz w:val="24"/>
        </w:rPr>
        <w:t xml:space="preserve">  </w:t>
      </w:r>
      <w:r/>
    </w:p>
    <w:p>
      <w:pPr>
        <w:ind w:firstLine="480"/>
        <w:spacing w:before="240" w:after="24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3、项目联系方式</w:t>
      </w:r>
      <w:r/>
    </w:p>
    <w:p>
      <w:pPr>
        <w:ind w:firstLine="480"/>
        <w:spacing w:before="240" w:after="24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项目联系人：</w:t>
      </w:r>
      <w:r>
        <w:rPr>
          <w:rFonts w:hint="eastAsia" w:ascii="宋体" w:hAnsi="宋体" w:cs="宋体"/>
          <w:color w:val="000000"/>
          <w:sz w:val="24"/>
        </w:rPr>
        <w:t xml:space="preserve">高英飞</w:t>
      </w:r>
      <w:r>
        <w:rPr>
          <w:rFonts w:ascii="宋体" w:hAnsi="宋体" w:cs="宋体"/>
          <w:color w:val="000000"/>
          <w:sz w:val="24"/>
        </w:rPr>
        <w:t xml:space="preserve">       </w:t>
      </w:r>
      <w:r/>
    </w:p>
    <w:p>
      <w:pPr>
        <w:ind w:firstLine="48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电话：</w:t>
      </w:r>
      <w:r>
        <w:rPr>
          <w:rFonts w:hint="eastAsia" w:ascii="宋体" w:hAnsi="宋体" w:cs="宋体"/>
          <w:color w:val="000000"/>
          <w:sz w:val="24"/>
        </w:rPr>
        <w:t xml:space="preserve">13236249845</w:t>
      </w:r>
      <w:r>
        <w:rPr>
          <w:rFonts w:ascii="宋体" w:hAnsi="宋体" w:cs="宋体"/>
          <w:color w:val="000000"/>
          <w:sz w:val="24"/>
        </w:rPr>
        <w:t xml:space="preserve"> </w:t>
      </w:r>
      <w:r/>
    </w:p>
    <w:p>
      <w:pPr>
        <w:pStyle w:val="1002"/>
        <w:ind w:firstLine="480"/>
        <w:spacing w:line="500" w:lineRule="exact"/>
        <w:rPr>
          <w:rFonts w:hint="eastAsia" w:ascii="宋体" w:hAnsi="宋体" w:eastAsia="宋体" w:cs="宋体"/>
          <w:szCs w:val="24"/>
          <w:lang w:val="en-US"/>
        </w:rPr>
      </w:pPr>
      <w:r>
        <w:rPr>
          <w:rFonts w:hint="eastAsia" w:ascii="宋体" w:hAnsi="宋体" w:eastAsia="宋体" w:cs="宋体"/>
          <w:szCs w:val="24"/>
          <w:lang w:val="en-US"/>
        </w:rPr>
      </w:r>
      <w:r/>
    </w:p>
    <w:p>
      <w:pPr>
        <w:pStyle w:val="1002"/>
        <w:ind w:firstLine="480"/>
        <w:spacing w:line="400" w:lineRule="exact"/>
        <w:rPr>
          <w:rFonts w:hint="eastAsia" w:ascii="宋体" w:hAnsi="宋体" w:eastAsia="宋体" w:cs="宋体"/>
          <w:szCs w:val="24"/>
          <w:lang w:val="en-US"/>
        </w:rPr>
      </w:pPr>
      <w:r>
        <w:rPr>
          <w:rFonts w:hint="eastAsia" w:ascii="宋体" w:hAnsi="宋体" w:eastAsia="宋体" w:cs="宋体"/>
          <w:szCs w:val="24"/>
          <w:lang w:val="en-US"/>
        </w:rPr>
      </w:r>
      <w:r/>
    </w:p>
    <w:p>
      <w:pPr>
        <w:pStyle w:val="1002"/>
        <w:ind w:firstLine="480"/>
        <w:spacing w:line="400" w:lineRule="exact"/>
        <w:rPr>
          <w:rFonts w:hint="eastAsia" w:ascii="宋体" w:hAnsi="宋体" w:eastAsia="宋体" w:cs="宋体"/>
          <w:szCs w:val="24"/>
          <w:lang w:val="en-US"/>
        </w:rPr>
      </w:pPr>
      <w:r>
        <w:rPr>
          <w:rFonts w:hint="eastAsia" w:ascii="宋体" w:hAnsi="宋体" w:eastAsia="宋体" w:cs="宋体"/>
          <w:szCs w:val="24"/>
          <w:lang w:val="en-US"/>
        </w:rPr>
      </w:r>
      <w:r/>
    </w:p>
    <w:p>
      <w:pPr>
        <w:pStyle w:val="1002"/>
        <w:ind w:firstLine="480"/>
        <w:spacing w:line="400" w:lineRule="exact"/>
        <w:rPr>
          <w:rFonts w:hint="eastAsia" w:ascii="宋体" w:hAnsi="宋体" w:eastAsia="宋体" w:cs="宋体"/>
          <w:szCs w:val="24"/>
          <w:lang w:val="en-US"/>
        </w:rPr>
      </w:pPr>
      <w:r>
        <w:rPr>
          <w:rFonts w:hint="eastAsia" w:ascii="宋体" w:hAnsi="宋体" w:eastAsia="宋体" w:cs="宋体"/>
          <w:szCs w:val="24"/>
          <w:lang w:val="en-US"/>
        </w:rPr>
      </w:r>
      <w:r/>
    </w:p>
    <w:p>
      <w:pPr>
        <w:pStyle w:val="1002"/>
        <w:ind w:firstLine="480"/>
        <w:spacing w:line="400" w:lineRule="exact"/>
        <w:rPr>
          <w:rFonts w:hint="eastAsia" w:ascii="宋体" w:hAnsi="宋体" w:eastAsia="宋体" w:cs="宋体"/>
          <w:szCs w:val="24"/>
          <w:lang w:val="en-US"/>
        </w:rPr>
      </w:pPr>
      <w:r>
        <w:rPr>
          <w:rFonts w:hint="eastAsia" w:ascii="宋体" w:hAnsi="宋体" w:eastAsia="宋体" w:cs="宋体"/>
          <w:szCs w:val="24"/>
          <w:lang w:val="en-US"/>
        </w:rPr>
      </w:r>
      <w:r/>
    </w:p>
    <w:p>
      <w:pPr>
        <w:pStyle w:val="1002"/>
        <w:ind w:firstLine="480"/>
        <w:spacing w:line="400" w:lineRule="exact"/>
        <w:rPr>
          <w:rFonts w:hint="eastAsia" w:ascii="宋体" w:hAnsi="宋体" w:eastAsia="宋体" w:cs="宋体"/>
          <w:szCs w:val="24"/>
          <w:lang w:val="en-US"/>
        </w:rPr>
      </w:pPr>
      <w:r>
        <w:rPr>
          <w:rFonts w:hint="eastAsia" w:ascii="宋体" w:hAnsi="宋体" w:eastAsia="宋体" w:cs="宋体"/>
          <w:szCs w:val="24"/>
          <w:lang w:val="en-US"/>
        </w:rPr>
      </w:r>
      <w:r/>
    </w:p>
    <w:p>
      <w:pPr>
        <w:pStyle w:val="1002"/>
        <w:ind w:firstLine="480"/>
        <w:spacing w:line="400" w:lineRule="exact"/>
        <w:rPr>
          <w:rFonts w:hint="eastAsia" w:ascii="宋体" w:hAnsi="宋体" w:eastAsia="宋体" w:cs="宋体"/>
          <w:szCs w:val="24"/>
          <w:lang w:val="en-US"/>
        </w:rPr>
      </w:pPr>
      <w:r>
        <w:rPr>
          <w:rFonts w:hint="eastAsia" w:ascii="宋体" w:hAnsi="宋体" w:eastAsia="宋体" w:cs="宋体"/>
          <w:szCs w:val="24"/>
          <w:lang w:val="en-US"/>
        </w:rPr>
      </w:r>
      <w:r/>
    </w:p>
    <w:p>
      <w:pPr>
        <w:pStyle w:val="1002"/>
        <w:ind w:firstLine="480"/>
        <w:spacing w:line="400" w:lineRule="exact"/>
        <w:rPr>
          <w:rFonts w:hint="eastAsia" w:ascii="宋体" w:hAnsi="宋体" w:eastAsia="宋体" w:cs="宋体"/>
          <w:szCs w:val="24"/>
          <w:lang w:val="en-US"/>
        </w:rPr>
      </w:pPr>
      <w:r>
        <w:rPr>
          <w:rFonts w:hint="eastAsia" w:ascii="宋体" w:hAnsi="宋体" w:eastAsia="宋体" w:cs="宋体"/>
          <w:szCs w:val="24"/>
          <w:lang w:val="en-US"/>
        </w:rPr>
      </w:r>
      <w:r/>
    </w:p>
    <w:p>
      <w:pPr>
        <w:pStyle w:val="1002"/>
        <w:ind w:firstLine="480"/>
        <w:spacing w:line="400" w:lineRule="exact"/>
        <w:rPr>
          <w:rFonts w:hint="eastAsia" w:ascii="宋体" w:hAnsi="宋体" w:eastAsia="宋体" w:cs="宋体"/>
          <w:szCs w:val="24"/>
          <w:lang w:val="en-US"/>
        </w:rPr>
      </w:pPr>
      <w:r>
        <w:rPr>
          <w:rFonts w:hint="eastAsia" w:ascii="宋体" w:hAnsi="宋体" w:eastAsia="宋体" w:cs="宋体"/>
          <w:szCs w:val="24"/>
          <w:lang w:val="en-US"/>
        </w:rPr>
      </w:r>
      <w:r/>
    </w:p>
    <w:p>
      <w:pPr>
        <w:pStyle w:val="1002"/>
        <w:ind w:firstLine="480"/>
        <w:spacing w:line="400" w:lineRule="exact"/>
        <w:rPr>
          <w:rFonts w:hint="eastAsia" w:ascii="宋体" w:hAnsi="宋体" w:eastAsia="宋体" w:cs="宋体"/>
          <w:szCs w:val="24"/>
          <w:lang w:val="en-US"/>
        </w:rPr>
      </w:pPr>
      <w:r>
        <w:rPr>
          <w:rFonts w:hint="eastAsia" w:ascii="宋体" w:hAnsi="宋体" w:eastAsia="宋体" w:cs="宋体"/>
          <w:szCs w:val="24"/>
          <w:lang w:val="en-US"/>
        </w:rPr>
      </w:r>
      <w:r/>
    </w:p>
    <w:p>
      <w:pPr>
        <w:pStyle w:val="1002"/>
        <w:ind w:firstLine="480"/>
        <w:spacing w:line="400" w:lineRule="exact"/>
        <w:rPr>
          <w:rFonts w:hint="eastAsia" w:ascii="宋体" w:hAnsi="宋体" w:eastAsia="宋体" w:cs="宋体"/>
          <w:szCs w:val="24"/>
          <w:lang w:val="en-US"/>
        </w:rPr>
      </w:pPr>
      <w:r>
        <w:rPr>
          <w:rFonts w:hint="eastAsia" w:ascii="宋体" w:hAnsi="宋体" w:eastAsia="宋体" w:cs="宋体"/>
          <w:szCs w:val="24"/>
          <w:lang w:val="en-US"/>
        </w:rPr>
      </w:r>
      <w:r/>
    </w:p>
    <w:p>
      <w:pPr>
        <w:pStyle w:val="1002"/>
        <w:ind w:firstLine="480"/>
        <w:spacing w:line="400" w:lineRule="exact"/>
        <w:rPr>
          <w:rFonts w:hint="eastAsia" w:ascii="宋体" w:hAnsi="宋体" w:eastAsia="宋体" w:cs="宋体"/>
          <w:szCs w:val="24"/>
          <w:lang w:val="en-US"/>
        </w:rPr>
      </w:pPr>
      <w:r>
        <w:rPr>
          <w:rFonts w:hint="eastAsia" w:ascii="宋体" w:hAnsi="宋体" w:eastAsia="宋体" w:cs="宋体"/>
          <w:szCs w:val="24"/>
          <w:lang w:val="en-US"/>
        </w:rPr>
      </w:r>
      <w:r/>
    </w:p>
    <w:p>
      <w:pPr>
        <w:pStyle w:val="1002"/>
        <w:spacing w:line="400" w:lineRule="exact"/>
        <w:rPr>
          <w:rFonts w:hint="eastAsia" w:ascii="宋体" w:hAnsi="宋体" w:eastAsia="宋体" w:cs="宋体"/>
          <w:szCs w:val="24"/>
          <w:lang w:val="en-US"/>
        </w:rPr>
      </w:pPr>
      <w:r>
        <w:rPr>
          <w:rFonts w:hint="eastAsia" w:ascii="宋体" w:hAnsi="宋体" w:eastAsia="宋体" w:cs="宋体"/>
          <w:szCs w:val="24"/>
          <w:lang w:val="en-US"/>
        </w:rPr>
      </w:r>
      <w:r/>
    </w:p>
    <w:p>
      <w:pPr>
        <w:pStyle w:val="1002"/>
        <w:ind w:firstLine="480"/>
        <w:spacing w:line="400" w:lineRule="exact"/>
        <w:rPr>
          <w:rFonts w:hint="eastAsia" w:ascii="宋体" w:hAnsi="宋体" w:eastAsia="宋体" w:cs="宋体"/>
          <w:szCs w:val="24"/>
          <w:lang w:val="en-US"/>
        </w:rPr>
      </w:pPr>
      <w:r>
        <w:rPr>
          <w:rFonts w:hint="eastAsia" w:ascii="宋体" w:hAnsi="宋体" w:eastAsia="宋体" w:cs="宋体"/>
          <w:szCs w:val="24"/>
          <w:lang w:val="en-US"/>
        </w:rPr>
      </w:r>
      <w:r/>
    </w:p>
    <w:p>
      <w:pPr>
        <w:jc w:val="center"/>
        <w:spacing w:line="360" w:lineRule="auto"/>
        <w:rPr>
          <w:rFonts w:hint="eastAsia" w:ascii="宋体" w:hAnsi="宋体" w:cs="宋体"/>
          <w:b/>
          <w:bCs/>
          <w:color w:val="000000"/>
          <w:sz w:val="32"/>
          <w:szCs w:val="32"/>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32"/>
          <w:szCs w:val="32"/>
        </w:rPr>
        <w:t xml:space="preserve">第二章 供应商须知</w:t>
      </w:r>
      <w:r/>
    </w:p>
    <w:p>
      <w:pPr>
        <w:pStyle w:val="801"/>
        <w:jc w:val="center"/>
        <w:spacing w:line="360" w:lineRule="auto"/>
        <w:rPr>
          <w:rFonts w:hint="eastAsia" w:ascii="宋体" w:hAnsi="宋体" w:cs="宋体"/>
          <w:sz w:val="24"/>
          <w:szCs w:val="24"/>
        </w:rPr>
      </w:pPr>
      <w:r>
        <w:rPr>
          <w:rFonts w:hint="eastAsia" w:ascii="宋体" w:hAnsi="宋体" w:cs="宋体"/>
          <w:sz w:val="24"/>
          <w:szCs w:val="24"/>
        </w:rPr>
        <w:t xml:space="preserve">（参加竞争性磋商的供应商以下简称“供应商”）</w:t>
      </w:r>
      <w:r/>
    </w:p>
    <w:p>
      <w:pPr>
        <w:ind w:firstLine="480"/>
        <w:jc w:val="left"/>
        <w:spacing w:line="400" w:lineRule="exact"/>
        <w:rPr>
          <w:rFonts w:hint="eastAsia" w:ascii="宋体" w:hAnsi="宋体" w:cs="宋体"/>
          <w:bCs/>
          <w:sz w:val="24"/>
        </w:rPr>
        <w:outlineLvl w:val="1"/>
      </w:pPr>
      <w:r>
        <w:rPr>
          <w:rFonts w:hint="eastAsia" w:ascii="宋体" w:hAnsi="宋体" w:cs="宋体"/>
          <w:bCs/>
          <w:sz w:val="24"/>
        </w:rPr>
        <w:t xml:space="preserve">一、总则</w:t>
      </w:r>
      <w:r/>
    </w:p>
    <w:p>
      <w:pPr>
        <w:ind w:firstLine="480"/>
        <w:jc w:val="left"/>
        <w:spacing w:line="400" w:lineRule="exact"/>
        <w:rPr>
          <w:rFonts w:hint="eastAsia" w:ascii="宋体" w:hAnsi="宋体" w:cs="宋体"/>
          <w:bCs/>
          <w:sz w:val="24"/>
        </w:rPr>
      </w:pPr>
      <w:r>
        <w:rPr>
          <w:rFonts w:hint="eastAsia" w:ascii="宋体" w:hAnsi="宋体" w:cs="宋体"/>
          <w:bCs/>
          <w:sz w:val="24"/>
        </w:rPr>
        <w:t xml:space="preserve">1.适用范围</w:t>
      </w:r>
      <w:r/>
    </w:p>
    <w:p>
      <w:pPr>
        <w:ind w:firstLine="480"/>
        <w:jc w:val="left"/>
        <w:spacing w:line="400" w:lineRule="exact"/>
        <w:rPr>
          <w:rFonts w:hint="eastAsia" w:ascii="宋体" w:hAnsi="宋体" w:cs="宋体"/>
          <w:sz w:val="24"/>
        </w:rPr>
      </w:pPr>
      <w:r>
        <w:rPr>
          <w:rFonts w:hint="eastAsia" w:ascii="宋体" w:hAnsi="宋体" w:cs="宋体"/>
          <w:sz w:val="24"/>
        </w:rPr>
        <w:t xml:space="preserve">本竞争性磋商文件仅适用于本次采购邀请中所述项目的采购。</w:t>
      </w:r>
      <w:r/>
    </w:p>
    <w:p>
      <w:pPr>
        <w:ind w:firstLine="480"/>
        <w:jc w:val="left"/>
        <w:spacing w:line="400" w:lineRule="exact"/>
        <w:rPr>
          <w:rFonts w:hint="eastAsia" w:ascii="宋体" w:hAnsi="宋体" w:cs="宋体"/>
          <w:bCs/>
          <w:sz w:val="24"/>
        </w:rPr>
      </w:pPr>
      <w:r>
        <w:rPr>
          <w:rFonts w:hint="eastAsia" w:ascii="宋体" w:hAnsi="宋体" w:cs="宋体"/>
          <w:bCs/>
          <w:sz w:val="24"/>
        </w:rPr>
        <w:t xml:space="preserve">2.合格的供应商</w:t>
      </w:r>
      <w:r/>
    </w:p>
    <w:p>
      <w:pPr>
        <w:ind w:firstLine="480"/>
        <w:jc w:val="left"/>
        <w:spacing w:line="400" w:lineRule="exact"/>
        <w:rPr>
          <w:rFonts w:hint="eastAsia" w:ascii="宋体" w:hAnsi="宋体" w:cs="宋体"/>
          <w:sz w:val="24"/>
        </w:rPr>
      </w:pPr>
      <w:r>
        <w:rPr>
          <w:rFonts w:hint="eastAsia" w:ascii="宋体" w:hAnsi="宋体" w:cs="宋体"/>
          <w:sz w:val="24"/>
        </w:rPr>
        <w:t xml:space="preserve">2.1满足第一章磋商邀请中供应商资格要求的规定。</w:t>
      </w:r>
      <w:r/>
    </w:p>
    <w:p>
      <w:pPr>
        <w:ind w:firstLine="504"/>
        <w:jc w:val="left"/>
        <w:spacing w:line="400" w:lineRule="exact"/>
        <w:rPr>
          <w:rFonts w:hint="eastAsia" w:ascii="宋体" w:hAnsi="宋体" w:cs="宋体"/>
          <w:sz w:val="24"/>
        </w:rPr>
      </w:pPr>
      <w:r>
        <w:rPr>
          <w:rFonts w:hint="eastAsia" w:ascii="宋体" w:hAnsi="宋体" w:cs="宋体"/>
          <w:spacing w:val="6"/>
          <w:sz w:val="24"/>
        </w:rPr>
        <w:t xml:space="preserve">2.2</w:t>
      </w:r>
      <w:r>
        <w:rPr>
          <w:rFonts w:hint="eastAsia" w:ascii="宋体" w:hAnsi="宋体" w:cs="宋体"/>
          <w:sz w:val="24"/>
        </w:rPr>
        <w:t xml:space="preserve">满足磋商文件中实质性条款的规定。</w:t>
      </w:r>
      <w:r/>
    </w:p>
    <w:p>
      <w:pPr>
        <w:ind w:firstLine="480"/>
        <w:jc w:val="left"/>
        <w:spacing w:line="400" w:lineRule="exact"/>
        <w:rPr>
          <w:rFonts w:hint="eastAsia" w:ascii="宋体" w:hAnsi="宋体" w:cs="宋体"/>
          <w:bCs/>
          <w:sz w:val="24"/>
        </w:rPr>
      </w:pPr>
      <w:r>
        <w:rPr>
          <w:rFonts w:hint="eastAsia" w:ascii="宋体" w:hAnsi="宋体" w:cs="宋体"/>
          <w:bCs/>
          <w:sz w:val="24"/>
        </w:rPr>
        <w:t xml:space="preserve">3.适用法律</w:t>
      </w:r>
      <w:r/>
    </w:p>
    <w:p>
      <w:pPr>
        <w:ind w:firstLine="480"/>
        <w:jc w:val="left"/>
        <w:spacing w:line="400" w:lineRule="exact"/>
        <w:rPr>
          <w:rFonts w:hint="eastAsia" w:ascii="宋体" w:hAnsi="宋体" w:cs="宋体"/>
          <w:sz w:val="24"/>
        </w:rPr>
      </w:pPr>
      <w:r>
        <w:rPr>
          <w:rFonts w:hint="eastAsia" w:ascii="宋体" w:hAnsi="宋体" w:cs="宋体"/>
          <w:sz w:val="24"/>
        </w:rPr>
        <w:t xml:space="preserve">3.1《中华人民共和国政府采购法》《中华人民共和国政府采购法实施条例》《政府采购竞争性磋商采购方式管理暂行办法》等有关法律、规章和规定等。</w:t>
      </w:r>
      <w:r/>
    </w:p>
    <w:p>
      <w:pPr>
        <w:ind w:firstLine="480"/>
        <w:jc w:val="left"/>
        <w:spacing w:line="400" w:lineRule="exact"/>
        <w:rPr>
          <w:rFonts w:hint="eastAsia" w:ascii="宋体" w:hAnsi="宋体" w:cs="宋体"/>
          <w:bCs/>
          <w:sz w:val="24"/>
        </w:rPr>
      </w:pPr>
      <w:r>
        <w:rPr>
          <w:rFonts w:hint="eastAsia" w:ascii="宋体" w:hAnsi="宋体" w:cs="宋体"/>
          <w:bCs/>
          <w:sz w:val="24"/>
        </w:rPr>
        <w:t xml:space="preserve">4.磋商费用</w:t>
      </w:r>
      <w:r/>
    </w:p>
    <w:p>
      <w:pPr>
        <w:ind w:firstLine="480"/>
        <w:jc w:val="left"/>
        <w:spacing w:line="400" w:lineRule="exact"/>
        <w:rPr>
          <w:rFonts w:hint="eastAsia" w:ascii="宋体" w:hAnsi="宋体" w:cs="宋体"/>
          <w:sz w:val="24"/>
        </w:rPr>
      </w:pPr>
      <w:r>
        <w:rPr>
          <w:rFonts w:hint="eastAsia" w:ascii="宋体" w:hAnsi="宋体" w:cs="宋体"/>
          <w:sz w:val="24"/>
        </w:rPr>
        <w:t xml:space="preserve">4.1供应商应自行承担所有与参加磋商有关的费用。不论磋商的结果如何，金湖县政府采购中心（以下简称采购中心）、采购人（代理机构）在任何情况下均无义务和责任承担这些费用。</w:t>
      </w:r>
      <w:r/>
    </w:p>
    <w:p>
      <w:pPr>
        <w:ind w:firstLine="480"/>
        <w:jc w:val="left"/>
        <w:spacing w:line="400" w:lineRule="exact"/>
        <w:rPr>
          <w:rFonts w:hint="eastAsia" w:ascii="宋体" w:hAnsi="宋体" w:cs="宋体"/>
          <w:color w:val="333333"/>
          <w:sz w:val="24"/>
        </w:rPr>
      </w:pPr>
      <w:r>
        <w:rPr>
          <w:rFonts w:hint="eastAsia" w:ascii="宋体" w:hAnsi="宋体" w:cs="宋体"/>
          <w:sz w:val="24"/>
        </w:rPr>
        <w:t xml:space="preserve">4.2采购代理（下称代理机构）：采购人委托江苏泽豪工程咨询管理有限公司负责代理本项目的相关事宜。</w:t>
      </w:r>
      <w:r/>
    </w:p>
    <w:p>
      <w:pPr>
        <w:ind w:firstLine="480"/>
        <w:jc w:val="left"/>
        <w:spacing w:line="400" w:lineRule="exact"/>
        <w:rPr>
          <w:rFonts w:hint="eastAsia" w:ascii="宋体" w:hAnsi="宋体" w:cs="宋体"/>
          <w:sz w:val="24"/>
        </w:rPr>
      </w:pPr>
      <w:r>
        <w:rPr>
          <w:rFonts w:hint="eastAsia" w:ascii="宋体" w:hAnsi="宋体" w:cs="宋体"/>
          <w:sz w:val="24"/>
        </w:rPr>
        <w:t xml:space="preserve">4.3采购代理机构服务费：按照《江苏省招标代理服务收费的指导意见》(苏招协(2022)002号)的60%计取，工程量清单、招标工程最高投标限价(招标控制价)或工程标底的编制费用含在代理费用中，不再额外收费。中标人在领取中标通知书前向采购代理机构一次性缴纳采购代理费，此费用包含在投标报价中，不单独列支。</w:t>
      </w:r>
      <w:r/>
    </w:p>
    <w:p>
      <w:pPr>
        <w:ind w:firstLine="480"/>
        <w:jc w:val="left"/>
        <w:spacing w:line="400" w:lineRule="exact"/>
        <w:rPr>
          <w:rFonts w:hint="eastAsia" w:ascii="宋体" w:hAnsi="宋体" w:cs="宋体"/>
          <w:bCs/>
          <w:sz w:val="24"/>
        </w:rPr>
        <w:outlineLvl w:val="1"/>
      </w:pPr>
      <w:r>
        <w:rPr>
          <w:rFonts w:hint="eastAsia" w:ascii="宋体" w:hAnsi="宋体" w:cs="宋体"/>
          <w:bCs/>
          <w:sz w:val="24"/>
        </w:rPr>
        <w:t xml:space="preserve">二、磋商文件</w:t>
      </w:r>
      <w:r/>
    </w:p>
    <w:p>
      <w:pPr>
        <w:ind w:firstLine="480"/>
        <w:jc w:val="left"/>
        <w:spacing w:line="400" w:lineRule="exact"/>
        <w:rPr>
          <w:rFonts w:hint="eastAsia" w:ascii="宋体" w:hAnsi="宋体" w:cs="宋体"/>
          <w:bCs/>
          <w:sz w:val="24"/>
        </w:rPr>
      </w:pPr>
      <w:r>
        <w:rPr>
          <w:rFonts w:hint="eastAsia" w:ascii="宋体" w:hAnsi="宋体" w:cs="宋体"/>
          <w:bCs/>
          <w:sz w:val="24"/>
        </w:rPr>
        <w:t xml:space="preserve">5.磋商文件由以下部分组成：</w:t>
      </w:r>
      <w:r/>
    </w:p>
    <w:p>
      <w:pPr>
        <w:ind w:firstLine="480"/>
        <w:jc w:val="left"/>
        <w:spacing w:line="400" w:lineRule="exact"/>
        <w:rPr>
          <w:rFonts w:hint="eastAsia" w:ascii="宋体" w:hAnsi="宋体" w:cs="宋体"/>
          <w:sz w:val="24"/>
        </w:rPr>
      </w:pPr>
      <w:r>
        <w:rPr>
          <w:rFonts w:hint="eastAsia" w:ascii="宋体" w:hAnsi="宋体" w:cs="宋体"/>
          <w:sz w:val="24"/>
        </w:rPr>
        <w:t xml:space="preserve">5.1磋商邀请</w:t>
      </w:r>
      <w:r/>
    </w:p>
    <w:p>
      <w:pPr>
        <w:ind w:firstLine="480"/>
        <w:jc w:val="left"/>
        <w:spacing w:line="400" w:lineRule="exact"/>
        <w:rPr>
          <w:rFonts w:hint="eastAsia" w:ascii="宋体" w:hAnsi="宋体" w:cs="宋体"/>
          <w:sz w:val="24"/>
        </w:rPr>
      </w:pPr>
      <w:r>
        <w:rPr>
          <w:rFonts w:hint="eastAsia" w:ascii="宋体" w:hAnsi="宋体" w:cs="宋体"/>
          <w:sz w:val="24"/>
        </w:rPr>
        <w:t xml:space="preserve">5.2供应商须知</w:t>
      </w:r>
      <w:r/>
    </w:p>
    <w:p>
      <w:pPr>
        <w:ind w:firstLine="480"/>
        <w:jc w:val="left"/>
        <w:spacing w:line="400" w:lineRule="exact"/>
        <w:rPr>
          <w:rFonts w:hint="eastAsia" w:ascii="宋体" w:hAnsi="宋体" w:cs="宋体"/>
          <w:sz w:val="24"/>
        </w:rPr>
      </w:pPr>
      <w:r>
        <w:rPr>
          <w:rFonts w:hint="eastAsia" w:ascii="宋体" w:hAnsi="宋体" w:cs="宋体"/>
          <w:sz w:val="24"/>
        </w:rPr>
        <w:t xml:space="preserve">5.3评标标准</w:t>
      </w:r>
      <w:r/>
    </w:p>
    <w:p>
      <w:pPr>
        <w:ind w:firstLine="480"/>
        <w:jc w:val="left"/>
        <w:spacing w:line="400" w:lineRule="exact"/>
        <w:rPr>
          <w:rFonts w:hint="eastAsia" w:ascii="宋体" w:hAnsi="宋体" w:cs="宋体"/>
          <w:sz w:val="24"/>
        </w:rPr>
      </w:pPr>
      <w:r>
        <w:rPr>
          <w:rFonts w:hint="eastAsia" w:ascii="宋体" w:hAnsi="宋体" w:cs="宋体"/>
          <w:sz w:val="24"/>
        </w:rPr>
        <w:t xml:space="preserve">5.4合同格式及条款</w:t>
      </w:r>
      <w:r/>
    </w:p>
    <w:p>
      <w:pPr>
        <w:ind w:firstLine="480"/>
        <w:jc w:val="left"/>
        <w:spacing w:line="400" w:lineRule="exact"/>
        <w:rPr>
          <w:rFonts w:hint="eastAsia" w:ascii="宋体" w:hAnsi="宋体" w:cs="宋体"/>
          <w:sz w:val="24"/>
        </w:rPr>
      </w:pPr>
      <w:r>
        <w:rPr>
          <w:rFonts w:hint="eastAsia" w:ascii="宋体" w:hAnsi="宋体" w:cs="宋体"/>
          <w:sz w:val="24"/>
        </w:rPr>
        <w:t xml:space="preserve">5.5项目采购需求</w:t>
      </w:r>
      <w:r/>
    </w:p>
    <w:p>
      <w:pPr>
        <w:ind w:firstLine="480"/>
        <w:jc w:val="left"/>
        <w:spacing w:line="400" w:lineRule="exact"/>
        <w:rPr>
          <w:rFonts w:hint="eastAsia" w:ascii="宋体" w:hAnsi="宋体" w:cs="宋体"/>
          <w:sz w:val="24"/>
        </w:rPr>
      </w:pPr>
      <w:r>
        <w:rPr>
          <w:rFonts w:hint="eastAsia" w:ascii="宋体" w:hAnsi="宋体" w:cs="宋体"/>
          <w:sz w:val="24"/>
        </w:rPr>
        <w:t xml:space="preserve">5.6响应文件格式</w:t>
      </w:r>
      <w:r/>
    </w:p>
    <w:p>
      <w:pPr>
        <w:ind w:firstLine="480"/>
        <w:jc w:val="left"/>
        <w:spacing w:line="400" w:lineRule="exact"/>
        <w:rPr>
          <w:rFonts w:hint="eastAsia" w:ascii="宋体" w:hAnsi="宋体" w:cs="宋体"/>
          <w:bCs/>
          <w:sz w:val="24"/>
        </w:rPr>
      </w:pPr>
      <w:r>
        <w:rPr>
          <w:rFonts w:hint="eastAsia" w:ascii="宋体" w:hAnsi="宋体" w:cs="宋体"/>
          <w:bCs/>
          <w:sz w:val="24"/>
        </w:rPr>
        <w:t xml:space="preserve">6.磋商文件的澄清</w:t>
      </w:r>
      <w:r/>
    </w:p>
    <w:p>
      <w:pPr>
        <w:ind w:firstLine="480"/>
        <w:jc w:val="left"/>
        <w:spacing w:line="400" w:lineRule="exact"/>
        <w:rPr>
          <w:rFonts w:hint="eastAsia" w:ascii="宋体" w:hAnsi="宋体" w:cs="宋体"/>
          <w:bCs/>
          <w:sz w:val="24"/>
        </w:rPr>
      </w:pPr>
      <w:r>
        <w:rPr>
          <w:rFonts w:hint="eastAsia" w:ascii="宋体" w:hAnsi="宋体" w:cs="宋体"/>
          <w:bCs/>
          <w:sz w:val="24"/>
        </w:rPr>
        <w:t xml:space="preserve">6.1任何要求对磋商文件进行澄清的供应商，均应在磋商截止时间五日前按招标公告中的通讯地址，以书面形式通知采购人（采购代理），采购人（采购代理）对投标截止时间五日前收到的任何澄清要求予以答复。由于供应商所留联系方式有问题而导致采购人（采购代理）无法通知的，其责任由供应商自行承担。</w:t>
      </w:r>
      <w:r/>
    </w:p>
    <w:p>
      <w:pPr>
        <w:ind w:firstLine="480"/>
        <w:jc w:val="left"/>
        <w:spacing w:line="400" w:lineRule="exact"/>
        <w:rPr>
          <w:rFonts w:hint="eastAsia" w:ascii="宋体" w:hAnsi="宋体" w:cs="宋体"/>
          <w:bCs/>
          <w:sz w:val="24"/>
          <w:lang w:val="zh-CN"/>
        </w:rPr>
      </w:pPr>
      <w:r>
        <w:rPr>
          <w:rFonts w:hint="eastAsia" w:ascii="宋体" w:hAnsi="宋体" w:cs="宋体"/>
          <w:bCs/>
          <w:sz w:val="24"/>
        </w:rPr>
        <w:t xml:space="preserve">7.磋商文件的更正或补充</w:t>
      </w:r>
      <w:r/>
    </w:p>
    <w:p>
      <w:pPr>
        <w:ind w:firstLine="480"/>
        <w:jc w:val="left"/>
        <w:spacing w:line="400" w:lineRule="exact"/>
        <w:rPr>
          <w:rFonts w:hint="eastAsia" w:ascii="宋体" w:hAnsi="宋体" w:cs="宋体"/>
          <w:sz w:val="24"/>
        </w:rPr>
      </w:pPr>
      <w:r>
        <w:rPr>
          <w:rFonts w:hint="eastAsia" w:ascii="宋体" w:hAnsi="宋体" w:cs="宋体"/>
          <w:sz w:val="24"/>
        </w:rPr>
        <w:t xml:space="preserve">7.1在磋商时间前，采购人（代理机构）可主动或在解答供应商提出的澄清问题时对磋商文件用更正公告的方式进行修正。</w:t>
      </w:r>
      <w:r/>
    </w:p>
    <w:p>
      <w:pPr>
        <w:ind w:firstLine="480"/>
        <w:jc w:val="left"/>
        <w:spacing w:line="400" w:lineRule="exact"/>
        <w:rPr>
          <w:rFonts w:hint="eastAsia" w:ascii="宋体" w:hAnsi="宋体" w:cs="宋体"/>
          <w:sz w:val="24"/>
        </w:rPr>
      </w:pPr>
      <w:r>
        <w:rPr>
          <w:rFonts w:hint="eastAsia" w:ascii="宋体" w:hAnsi="宋体" w:cs="宋体"/>
          <w:sz w:val="24"/>
        </w:rPr>
        <w:t xml:space="preserve">7.2对磋商文件的修改将在淮安市政府采购网、淮安市公共资源交易中心官网进行公告，同时通过电子交易平台通知所有已获取磋商文件的供应商。更正公告将作为磋商文件的组成部分，对所有参加本次磋商的供应商都具有约束力。</w:t>
      </w:r>
      <w:r/>
    </w:p>
    <w:p>
      <w:pPr>
        <w:ind w:firstLine="480"/>
        <w:jc w:val="left"/>
        <w:spacing w:line="400" w:lineRule="exact"/>
        <w:rPr>
          <w:rFonts w:hint="eastAsia" w:ascii="宋体" w:hAnsi="宋体" w:cs="宋体"/>
          <w:sz w:val="24"/>
        </w:rPr>
      </w:pPr>
      <w:r>
        <w:rPr>
          <w:rFonts w:hint="eastAsia" w:ascii="宋体" w:hAnsi="宋体" w:cs="宋体"/>
          <w:sz w:val="24"/>
        </w:rPr>
        <w:t xml:space="preserve">7.3供应商须持续关注本项目在淮安市公共资源交易中心官网、淮安市政府采购网及电子化系统中发布的信息（含更正、修改等信息），否则产生的后果由供应商自行承担。</w:t>
      </w:r>
      <w:r/>
    </w:p>
    <w:p>
      <w:pPr>
        <w:ind w:firstLine="480"/>
        <w:jc w:val="left"/>
        <w:spacing w:line="400" w:lineRule="exact"/>
        <w:rPr>
          <w:rFonts w:hint="eastAsia" w:ascii="宋体" w:hAnsi="宋体" w:cs="宋体"/>
          <w:sz w:val="24"/>
        </w:rPr>
      </w:pPr>
      <w:r>
        <w:rPr>
          <w:rFonts w:hint="eastAsia" w:ascii="宋体" w:hAnsi="宋体" w:cs="宋体"/>
          <w:sz w:val="24"/>
        </w:rPr>
        <w:t xml:space="preserve">7.4为使供应商有足够的时间按磋商文件的更正要求修正响应文件，采购人（代理机构）有权按照相关法定的要求推迟响应文件接收截止时间和磋商时间。</w:t>
      </w:r>
      <w:r/>
    </w:p>
    <w:p>
      <w:pPr>
        <w:ind w:firstLine="480"/>
        <w:jc w:val="left"/>
        <w:spacing w:line="400" w:lineRule="exact"/>
        <w:rPr>
          <w:rFonts w:hint="eastAsia" w:ascii="宋体" w:hAnsi="宋体" w:cs="宋体"/>
          <w:bCs/>
          <w:sz w:val="24"/>
        </w:rPr>
        <w:outlineLvl w:val="1"/>
      </w:pPr>
      <w:r>
        <w:rPr>
          <w:rFonts w:hint="eastAsia" w:ascii="宋体" w:hAnsi="宋体" w:cs="宋体"/>
          <w:bCs/>
          <w:sz w:val="24"/>
        </w:rPr>
        <w:t xml:space="preserve">三、响应文件的编制</w:t>
      </w:r>
      <w:r/>
    </w:p>
    <w:p>
      <w:pPr>
        <w:ind w:firstLine="480"/>
        <w:jc w:val="left"/>
        <w:spacing w:line="400" w:lineRule="exact"/>
        <w:rPr>
          <w:rFonts w:hint="eastAsia" w:ascii="宋体" w:hAnsi="宋体" w:cs="宋体"/>
          <w:bCs/>
          <w:sz w:val="24"/>
        </w:rPr>
      </w:pPr>
      <w:r>
        <w:rPr>
          <w:rFonts w:hint="eastAsia" w:ascii="宋体" w:hAnsi="宋体" w:cs="宋体"/>
          <w:bCs/>
          <w:sz w:val="24"/>
        </w:rPr>
        <w:t xml:space="preserve">8.响应文件的构成</w:t>
      </w:r>
      <w:r/>
    </w:p>
    <w:p>
      <w:pPr>
        <w:ind w:firstLine="480"/>
        <w:jc w:val="left"/>
        <w:spacing w:line="400" w:lineRule="exact"/>
        <w:rPr>
          <w:rFonts w:hint="eastAsia" w:ascii="宋体" w:hAnsi="宋体" w:cs="宋体"/>
          <w:bCs/>
          <w:sz w:val="24"/>
        </w:rPr>
      </w:pPr>
      <w:r>
        <w:rPr>
          <w:rFonts w:hint="eastAsia" w:ascii="宋体" w:hAnsi="宋体" w:cs="宋体"/>
          <w:bCs/>
          <w:sz w:val="24"/>
        </w:rPr>
        <w:t xml:space="preserve">8.1磋商供应商编写的响应文件应按磋商文件第六章“响应文件格式”中的要求进行编写。</w:t>
      </w:r>
      <w:r/>
    </w:p>
    <w:p>
      <w:pPr>
        <w:ind w:firstLine="480"/>
        <w:jc w:val="left"/>
        <w:spacing w:line="400" w:lineRule="exact"/>
        <w:rPr>
          <w:rFonts w:hint="eastAsia" w:ascii="宋体" w:hAnsi="宋体" w:cs="宋体"/>
          <w:bCs/>
          <w:sz w:val="24"/>
        </w:rPr>
      </w:pPr>
      <w:r>
        <w:rPr>
          <w:rFonts w:hint="eastAsia" w:ascii="宋体" w:hAnsi="宋体" w:cs="宋体"/>
          <w:bCs/>
          <w:sz w:val="24"/>
        </w:rPr>
        <w:t xml:space="preserve">8.2供应商编写的投标文件应包括资格证明文件、符合性证明文件、投标分项报价表、技术要求响应及偏离表、商务要求响应及偏离表、其他证明文件、投标函、开标一览表等部分。</w:t>
      </w:r>
      <w:r/>
    </w:p>
    <w:p>
      <w:pPr>
        <w:ind w:firstLine="480"/>
        <w:jc w:val="left"/>
        <w:spacing w:line="400" w:lineRule="exact"/>
        <w:rPr>
          <w:rFonts w:hint="eastAsia" w:ascii="宋体" w:hAnsi="宋体" w:cs="宋体"/>
          <w:bCs/>
          <w:sz w:val="24"/>
        </w:rPr>
      </w:pPr>
      <w:r>
        <w:rPr>
          <w:rFonts w:hint="eastAsia" w:ascii="宋体" w:hAnsi="宋体" w:cs="宋体"/>
          <w:bCs/>
          <w:sz w:val="24"/>
        </w:rPr>
        <w:t xml:space="preserve">8.3如标书制作工具中格式和内容与“淮安市政府采购网”、“淮安市公共资源交易网”发布的招标文件不一致，请以“淮安市政府采购网”、“淮安市公共资源交易网”发布的招标文件为准。</w:t>
      </w:r>
      <w:r/>
    </w:p>
    <w:p>
      <w:pPr>
        <w:ind w:firstLine="480"/>
        <w:jc w:val="left"/>
        <w:spacing w:line="400" w:lineRule="exact"/>
        <w:rPr>
          <w:rFonts w:hint="eastAsia" w:ascii="宋体" w:hAnsi="宋体" w:cs="宋体"/>
          <w:bCs/>
          <w:sz w:val="24"/>
        </w:rPr>
      </w:pPr>
      <w:r>
        <w:rPr>
          <w:rFonts w:hint="eastAsia" w:ascii="宋体" w:hAnsi="宋体" w:cs="宋体"/>
          <w:bCs/>
          <w:sz w:val="24"/>
        </w:rPr>
        <w:t xml:space="preserve">9.磋商报价</w:t>
      </w:r>
      <w:r/>
    </w:p>
    <w:p>
      <w:pPr>
        <w:ind w:firstLine="480"/>
        <w:jc w:val="left"/>
        <w:spacing w:line="400" w:lineRule="exact"/>
        <w:rPr>
          <w:rFonts w:hint="eastAsia" w:ascii="宋体" w:hAnsi="宋体" w:cs="宋体"/>
          <w:sz w:val="24"/>
        </w:rPr>
      </w:pPr>
      <w:r>
        <w:rPr>
          <w:rFonts w:hint="eastAsia" w:ascii="宋体" w:hAnsi="宋体" w:cs="宋体"/>
          <w:sz w:val="24"/>
        </w:rPr>
        <w:t xml:space="preserve">9.1本次项目投标报价应是竞争性磋商文件所确定完成本项目全部工作内容的价格体现，以及为完成上述内容所必需的服务费、劳务、管理、利润、税金及政策性文件规定的各项应有费用（组成详见采购需求），如有疑问应在本文件规定时间内提出，供应商被确定为成交候选人后，合同价格不作调整（合同另有约定及不可抗力除外）。</w:t>
      </w:r>
      <w:r/>
    </w:p>
    <w:p>
      <w:pPr>
        <w:ind w:firstLine="480"/>
        <w:jc w:val="left"/>
        <w:spacing w:line="400" w:lineRule="exact"/>
        <w:rPr>
          <w:rFonts w:hint="eastAsia" w:ascii="宋体" w:hAnsi="宋体" w:cs="宋体"/>
          <w:sz w:val="24"/>
        </w:rPr>
      </w:pPr>
      <w:r>
        <w:rPr>
          <w:rFonts w:hint="eastAsia" w:ascii="宋体" w:hAnsi="宋体" w:cs="宋体"/>
          <w:sz w:val="24"/>
        </w:rPr>
        <w:t xml:space="preserve">9.2供应商的任何错漏、优惠、竞争性报价不得作为减轻责任、减少服务、增加收费、降低质量的理由。</w:t>
      </w:r>
      <w:r/>
    </w:p>
    <w:p>
      <w:pPr>
        <w:ind w:firstLine="480"/>
        <w:jc w:val="left"/>
        <w:spacing w:line="400" w:lineRule="exact"/>
        <w:rPr>
          <w:rFonts w:hint="eastAsia" w:ascii="宋体" w:hAnsi="宋体" w:cs="宋体"/>
          <w:sz w:val="24"/>
        </w:rPr>
      </w:pPr>
      <w:r>
        <w:rPr>
          <w:rFonts w:hint="eastAsia" w:ascii="宋体" w:hAnsi="宋体" w:cs="宋体"/>
          <w:color w:val="000000"/>
          <w:sz w:val="24"/>
        </w:rPr>
        <w:t xml:space="preserve">9.3</w:t>
      </w:r>
      <w:r>
        <w:rPr>
          <w:rFonts w:hint="eastAsia" w:ascii="宋体" w:hAnsi="宋体" w:cs="宋体"/>
          <w:sz w:val="24"/>
        </w:rPr>
        <w:t xml:space="preserve">采购人（代理机构）不接受备选的方案或有选择的报价。</w:t>
      </w:r>
      <w:r/>
    </w:p>
    <w:p>
      <w:pPr>
        <w:ind w:firstLine="480"/>
        <w:jc w:val="left"/>
        <w:spacing w:line="400" w:lineRule="exact"/>
        <w:rPr>
          <w:rFonts w:hint="eastAsia" w:ascii="宋体" w:hAnsi="宋体" w:cs="宋体"/>
          <w:sz w:val="24"/>
        </w:rPr>
      </w:pPr>
      <w:r>
        <w:rPr>
          <w:rFonts w:hint="eastAsia" w:ascii="宋体" w:hAnsi="宋体" w:cs="宋体"/>
          <w:sz w:val="24"/>
        </w:rPr>
        <w:t xml:space="preserve">9.4磋商报价应以人民币为货币单位。</w:t>
      </w:r>
      <w:r/>
    </w:p>
    <w:p>
      <w:pPr>
        <w:ind w:firstLine="480"/>
        <w:jc w:val="left"/>
        <w:spacing w:line="400" w:lineRule="exact"/>
        <w:rPr>
          <w:rFonts w:hint="eastAsia" w:ascii="宋体" w:hAnsi="宋体" w:cs="宋体"/>
          <w:bCs/>
          <w:sz w:val="24"/>
        </w:rPr>
      </w:pPr>
      <w:r/>
      <w:bookmarkStart w:id="0" w:name="_Toc4104"/>
      <w:r>
        <w:rPr>
          <w:rFonts w:hint="eastAsia" w:ascii="宋体" w:hAnsi="宋体" w:cs="宋体"/>
          <w:bCs/>
          <w:sz w:val="24"/>
        </w:rPr>
        <w:t xml:space="preserve">10.技术要求响应偏离</w:t>
      </w:r>
      <w:bookmarkEnd w:id="0"/>
      <w:r/>
      <w:r/>
    </w:p>
    <w:p>
      <w:pPr>
        <w:ind w:firstLine="480"/>
        <w:jc w:val="left"/>
        <w:spacing w:line="400" w:lineRule="exact"/>
        <w:rPr>
          <w:rFonts w:hint="eastAsia" w:ascii="宋体" w:hAnsi="宋体" w:cs="宋体"/>
          <w:sz w:val="24"/>
        </w:rPr>
      </w:pPr>
      <w:r>
        <w:rPr>
          <w:rFonts w:hint="eastAsia" w:ascii="宋体" w:hAnsi="宋体" w:cs="宋体"/>
          <w:sz w:val="24"/>
        </w:rPr>
        <w:t xml:space="preserve">10.1供应商应对磋商文件中的技术要求逐项作出响应或偏离，否则将被拒绝。</w:t>
      </w:r>
      <w:r/>
    </w:p>
    <w:p>
      <w:pPr>
        <w:ind w:firstLine="480"/>
        <w:jc w:val="left"/>
        <w:spacing w:line="400" w:lineRule="exact"/>
        <w:rPr>
          <w:rFonts w:hint="eastAsia" w:ascii="宋体" w:hAnsi="宋体" w:cs="宋体"/>
          <w:bCs/>
          <w:sz w:val="24"/>
        </w:rPr>
      </w:pPr>
      <w:r>
        <w:rPr>
          <w:rFonts w:hint="eastAsia" w:ascii="宋体" w:hAnsi="宋体" w:cs="宋体"/>
          <w:bCs/>
          <w:sz w:val="24"/>
        </w:rPr>
        <w:t xml:space="preserve">11.服务承诺</w:t>
      </w:r>
      <w:r/>
    </w:p>
    <w:p>
      <w:pPr>
        <w:ind w:firstLine="480"/>
        <w:jc w:val="left"/>
        <w:spacing w:line="400" w:lineRule="exact"/>
        <w:rPr>
          <w:rFonts w:hint="eastAsia" w:ascii="宋体" w:hAnsi="宋体" w:cs="宋体"/>
          <w:sz w:val="24"/>
        </w:rPr>
      </w:pPr>
      <w:r>
        <w:rPr>
          <w:rFonts w:hint="eastAsia" w:ascii="宋体" w:hAnsi="宋体" w:cs="宋体"/>
          <w:sz w:val="24"/>
        </w:rPr>
        <w:t xml:space="preserve">11.1供应商的服务承诺应按不低于磋商文件中服务要求的标准。</w:t>
      </w:r>
      <w:r/>
    </w:p>
    <w:p>
      <w:pPr>
        <w:ind w:firstLine="480"/>
        <w:jc w:val="left"/>
        <w:spacing w:line="400" w:lineRule="exact"/>
        <w:rPr>
          <w:rFonts w:hint="eastAsia" w:ascii="宋体" w:hAnsi="宋体" w:cs="宋体"/>
          <w:bCs/>
          <w:sz w:val="24"/>
        </w:rPr>
      </w:pPr>
      <w:r>
        <w:rPr>
          <w:rFonts w:hint="eastAsia" w:ascii="宋体" w:hAnsi="宋体" w:cs="宋体"/>
          <w:bCs/>
          <w:sz w:val="24"/>
        </w:rPr>
        <w:t xml:space="preserve">12.证明供应商资格的文件</w:t>
      </w:r>
      <w:r/>
    </w:p>
    <w:p>
      <w:pPr>
        <w:ind w:firstLine="480"/>
        <w:jc w:val="left"/>
        <w:spacing w:line="400" w:lineRule="exact"/>
        <w:rPr>
          <w:rFonts w:hint="eastAsia" w:ascii="宋体" w:hAnsi="宋体" w:cs="宋体"/>
          <w:sz w:val="24"/>
        </w:rPr>
      </w:pPr>
      <w:r>
        <w:rPr>
          <w:rFonts w:hint="eastAsia" w:ascii="宋体" w:hAnsi="宋体" w:cs="宋体"/>
          <w:sz w:val="24"/>
        </w:rPr>
        <w:t xml:space="preserve">12.1供应商应按要求提交资格证明文件及符合磋商文件规定的文件。</w:t>
      </w:r>
      <w:r/>
    </w:p>
    <w:p>
      <w:pPr>
        <w:ind w:firstLine="480"/>
        <w:jc w:val="left"/>
        <w:spacing w:line="400" w:lineRule="exact"/>
        <w:rPr>
          <w:rFonts w:hint="eastAsia" w:ascii="宋体" w:hAnsi="宋体" w:cs="宋体"/>
          <w:sz w:val="24"/>
        </w:rPr>
      </w:pPr>
      <w:r>
        <w:rPr>
          <w:rFonts w:hint="eastAsia" w:ascii="宋体" w:hAnsi="宋体" w:cs="宋体"/>
          <w:sz w:val="24"/>
        </w:rPr>
        <w:t xml:space="preserve">12.2供应商除必须具有履行合同所需提供的货物和服务的能力外，还必须具备相应的财务、技术方面的能力。</w:t>
      </w:r>
      <w:r/>
    </w:p>
    <w:p>
      <w:pPr>
        <w:ind w:firstLine="480"/>
        <w:jc w:val="left"/>
        <w:spacing w:line="400" w:lineRule="exact"/>
        <w:rPr>
          <w:rFonts w:hint="eastAsia" w:ascii="宋体" w:hAnsi="宋体" w:cs="宋体"/>
          <w:bCs/>
          <w:sz w:val="24"/>
        </w:rPr>
      </w:pPr>
      <w:r>
        <w:rPr>
          <w:rFonts w:hint="eastAsia" w:ascii="宋体" w:hAnsi="宋体" w:cs="宋体"/>
          <w:bCs/>
          <w:sz w:val="24"/>
        </w:rPr>
        <w:t xml:space="preserve">13.磋商保证金</w:t>
      </w:r>
      <w:r/>
    </w:p>
    <w:p>
      <w:pPr>
        <w:ind w:firstLine="480"/>
        <w:jc w:val="left"/>
        <w:spacing w:line="400" w:lineRule="exact"/>
        <w:rPr>
          <w:rFonts w:hint="eastAsia" w:ascii="宋体" w:hAnsi="宋体" w:cs="宋体"/>
          <w:sz w:val="24"/>
          <w:lang w:val="zh-CN"/>
        </w:rPr>
      </w:pPr>
      <w:r>
        <w:rPr>
          <w:rFonts w:hint="eastAsia" w:ascii="宋体" w:hAnsi="宋体" w:cs="宋体"/>
          <w:bCs/>
          <w:sz w:val="24"/>
        </w:rPr>
        <w:t xml:space="preserve">本项目无需缴纳磋商保证金。</w:t>
      </w:r>
      <w:r/>
    </w:p>
    <w:p>
      <w:pPr>
        <w:ind w:firstLine="480"/>
        <w:jc w:val="left"/>
        <w:spacing w:line="400" w:lineRule="exact"/>
        <w:rPr>
          <w:rFonts w:hint="eastAsia" w:ascii="宋体" w:hAnsi="宋体" w:cs="宋体"/>
          <w:bCs/>
          <w:sz w:val="24"/>
        </w:rPr>
      </w:pPr>
      <w:r>
        <w:rPr>
          <w:rFonts w:hint="eastAsia" w:ascii="宋体" w:hAnsi="宋体" w:cs="宋体"/>
          <w:bCs/>
          <w:sz w:val="24"/>
        </w:rPr>
        <w:t xml:space="preserve">14.磋商有效期</w:t>
      </w:r>
      <w:r/>
    </w:p>
    <w:p>
      <w:pPr>
        <w:ind w:firstLine="480"/>
        <w:jc w:val="left"/>
        <w:spacing w:line="400" w:lineRule="exact"/>
        <w:rPr>
          <w:rFonts w:hint="eastAsia" w:ascii="宋体" w:hAnsi="宋体" w:cs="宋体"/>
          <w:b/>
          <w:bCs/>
          <w:sz w:val="24"/>
        </w:rPr>
      </w:pPr>
      <w:r>
        <w:rPr>
          <w:rFonts w:hint="eastAsia" w:ascii="宋体" w:hAnsi="宋体" w:cs="宋体"/>
          <w:sz w:val="24"/>
        </w:rPr>
        <w:t xml:space="preserve">14.1磋商有效期为从磋商之日起计算的</w:t>
      </w:r>
      <w:r>
        <w:rPr>
          <w:rFonts w:hint="eastAsia" w:ascii="宋体" w:hAnsi="宋体" w:cs="宋体"/>
          <w:bCs/>
          <w:sz w:val="24"/>
        </w:rPr>
        <w:t xml:space="preserve">60天。</w:t>
      </w:r>
      <w:r>
        <w:rPr>
          <w:rFonts w:hint="eastAsia" w:ascii="宋体" w:hAnsi="宋体" w:cs="宋体"/>
          <w:sz w:val="24"/>
        </w:rPr>
        <w:t xml:space="preserve">磋商有效期比规定短的将被视为</w:t>
      </w:r>
      <w:r>
        <w:rPr>
          <w:rFonts w:hint="eastAsia" w:ascii="宋体" w:hAnsi="宋体" w:cs="宋体"/>
          <w:sz w:val="24"/>
          <w:lang w:val="zh-CN"/>
        </w:rPr>
        <w:t xml:space="preserve">非响应磋商而予以拒绝。</w:t>
      </w:r>
      <w:r/>
    </w:p>
    <w:p>
      <w:pPr>
        <w:ind w:firstLine="480"/>
        <w:jc w:val="left"/>
        <w:spacing w:line="400" w:lineRule="exact"/>
        <w:rPr>
          <w:rFonts w:hint="eastAsia" w:ascii="宋体" w:hAnsi="宋体" w:cs="宋体"/>
          <w:sz w:val="24"/>
        </w:rPr>
      </w:pPr>
      <w:r>
        <w:rPr>
          <w:rFonts w:hint="eastAsia" w:ascii="宋体" w:hAnsi="宋体" w:cs="宋体"/>
          <w:bCs/>
          <w:sz w:val="24"/>
        </w:rPr>
        <w:t xml:space="preserve">14.2</w:t>
      </w:r>
      <w:r>
        <w:rPr>
          <w:rFonts w:hint="eastAsia" w:ascii="宋体" w:hAnsi="宋体" w:cs="宋体"/>
          <w:sz w:val="24"/>
        </w:rPr>
        <w:t xml:space="preserve">在特殊情况下，采购人（代理机构）于原磋商有效期满之前，可向供应商提出延长磋商有效期的要求，这种要求与答复均应采用书面形式。供应商可以拒绝这一要求而放弃磋商。同意延长的供应商既不能要求也不允许修改其响应文件，同时受磋商有效期约束的所有权利与义务均延长至新的有效期。</w:t>
      </w:r>
      <w:r/>
    </w:p>
    <w:p>
      <w:pPr>
        <w:ind w:firstLine="480"/>
        <w:jc w:val="left"/>
        <w:spacing w:line="400" w:lineRule="exact"/>
        <w:rPr>
          <w:rFonts w:hint="eastAsia" w:ascii="宋体" w:hAnsi="宋体" w:cs="宋体"/>
          <w:bCs/>
          <w:sz w:val="24"/>
        </w:rPr>
      </w:pPr>
      <w:r>
        <w:rPr>
          <w:rFonts w:hint="eastAsia" w:ascii="宋体" w:hAnsi="宋体" w:cs="宋体"/>
          <w:bCs/>
          <w:sz w:val="24"/>
        </w:rPr>
        <w:t xml:space="preserve">15.响应文件的签署</w:t>
      </w:r>
      <w:r/>
    </w:p>
    <w:p>
      <w:pPr>
        <w:ind w:firstLine="480"/>
        <w:jc w:val="left"/>
        <w:spacing w:line="400" w:lineRule="exact"/>
        <w:rPr>
          <w:rFonts w:hint="eastAsia" w:ascii="宋体" w:hAnsi="宋体" w:cs="宋体"/>
          <w:sz w:val="24"/>
        </w:rPr>
      </w:pPr>
      <w:r>
        <w:rPr>
          <w:rFonts w:hint="eastAsia" w:ascii="宋体" w:hAnsi="宋体" w:cs="宋体"/>
          <w:sz w:val="24"/>
        </w:rPr>
        <w:t xml:space="preserve">15.1响应文件仅需要在供应商进行签章的位置应进行电子签章。电子响应文件不得涂改、行间插字或删除，如果出现上述情况应重新编制。</w:t>
      </w:r>
      <w:r/>
    </w:p>
    <w:p>
      <w:pPr>
        <w:ind w:firstLine="480"/>
        <w:jc w:val="left"/>
        <w:spacing w:line="400" w:lineRule="exact"/>
        <w:rPr>
          <w:rFonts w:hint="eastAsia" w:ascii="宋体" w:hAnsi="宋体" w:cs="宋体"/>
          <w:bCs/>
          <w:sz w:val="24"/>
        </w:rPr>
        <w:outlineLvl w:val="1"/>
      </w:pPr>
      <w:r>
        <w:rPr>
          <w:rFonts w:hint="eastAsia" w:ascii="宋体" w:hAnsi="宋体" w:cs="宋体"/>
          <w:bCs/>
          <w:sz w:val="24"/>
        </w:rPr>
        <w:t xml:space="preserve">四、响应文件的递交</w:t>
      </w:r>
      <w:r/>
    </w:p>
    <w:p>
      <w:pPr>
        <w:ind w:firstLine="480"/>
        <w:jc w:val="left"/>
        <w:spacing w:line="400" w:lineRule="exact"/>
        <w:rPr>
          <w:rFonts w:hint="eastAsia" w:ascii="宋体" w:hAnsi="宋体" w:cs="宋体"/>
          <w:bCs/>
          <w:sz w:val="24"/>
        </w:rPr>
      </w:pPr>
      <w:r>
        <w:rPr>
          <w:rFonts w:hint="eastAsia" w:ascii="宋体" w:hAnsi="宋体" w:cs="宋体"/>
          <w:bCs/>
          <w:sz w:val="24"/>
        </w:rPr>
        <w:t xml:space="preserve">16.响应文件的递交及接收截止时间</w:t>
      </w:r>
      <w:r/>
    </w:p>
    <w:p>
      <w:pPr>
        <w:pStyle w:val="816"/>
        <w:ind w:left="0" w:firstLine="480"/>
        <w:jc w:val="left"/>
        <w:spacing w:after="0" w:line="400" w:lineRule="exact"/>
        <w:rPr>
          <w:rFonts w:hint="eastAsia" w:ascii="宋体" w:hAnsi="宋体" w:cs="宋体"/>
          <w:sz w:val="24"/>
        </w:rPr>
      </w:pPr>
      <w:r>
        <w:rPr>
          <w:rFonts w:hint="eastAsia" w:ascii="宋体" w:hAnsi="宋体" w:cs="宋体"/>
          <w:sz w:val="24"/>
        </w:rPr>
        <w:t xml:space="preserve">16.1供应商应当按照《操作手册》规定，在投标截止时间前制作并上传电子投标文件。供应商应充分考虑到网络环境、网络带宽等风险因素，如因供应商自身原因造成的电子投标文件上传不成功的按照无效投标处理。</w:t>
      </w:r>
      <w:r/>
    </w:p>
    <w:p>
      <w:pPr>
        <w:pStyle w:val="816"/>
        <w:ind w:left="0" w:firstLine="480"/>
        <w:jc w:val="left"/>
        <w:spacing w:after="0" w:line="400" w:lineRule="exact"/>
        <w:rPr>
          <w:rFonts w:hint="eastAsia" w:ascii="宋体" w:hAnsi="宋体" w:cs="宋体"/>
          <w:sz w:val="24"/>
          <w:lang w:val="zh-CN"/>
        </w:rPr>
      </w:pPr>
      <w:r>
        <w:rPr>
          <w:rFonts w:hint="eastAsia" w:ascii="宋体" w:hAnsi="宋体" w:cs="宋体"/>
          <w:sz w:val="24"/>
        </w:rPr>
        <w:t xml:space="preserve">16.2供应商上传的电子响应文件内容不清楚或不清晰的（含扫描件），造成无法评审或部分影响评审的，</w:t>
      </w:r>
      <w:r>
        <w:rPr>
          <w:rFonts w:hint="eastAsia" w:ascii="宋体" w:hAnsi="宋体" w:cs="宋体"/>
          <w:sz w:val="24"/>
          <w:lang w:val="zh-CN"/>
        </w:rPr>
        <w:t xml:space="preserve">责任由</w:t>
      </w:r>
      <w:r>
        <w:rPr>
          <w:rFonts w:hint="eastAsia" w:ascii="宋体" w:hAnsi="宋体" w:cs="宋体"/>
          <w:sz w:val="24"/>
        </w:rPr>
        <w:t xml:space="preserve">供应商</w:t>
      </w:r>
      <w:r>
        <w:rPr>
          <w:rFonts w:hint="eastAsia" w:ascii="宋体" w:hAnsi="宋体" w:cs="宋体"/>
          <w:sz w:val="24"/>
          <w:lang w:val="zh-CN"/>
        </w:rPr>
        <w:t xml:space="preserve">自负。</w:t>
      </w:r>
      <w:r/>
    </w:p>
    <w:p>
      <w:pPr>
        <w:pStyle w:val="816"/>
        <w:ind w:left="0" w:firstLine="480"/>
        <w:jc w:val="left"/>
        <w:spacing w:after="0" w:line="400" w:lineRule="exact"/>
        <w:rPr>
          <w:rFonts w:hint="eastAsia" w:ascii="宋体" w:hAnsi="宋体" w:cs="宋体"/>
          <w:sz w:val="24"/>
        </w:rPr>
      </w:pPr>
      <w:r>
        <w:rPr>
          <w:rFonts w:hint="eastAsia" w:ascii="宋体" w:hAnsi="宋体" w:cs="宋体"/>
          <w:sz w:val="24"/>
        </w:rPr>
        <w:t xml:space="preserve">16.3供应商上传电子响应文件的时间不得迟于磋商邀请中规定的截止时间。</w:t>
      </w:r>
      <w:r/>
    </w:p>
    <w:p>
      <w:pPr>
        <w:pStyle w:val="816"/>
        <w:ind w:left="0" w:firstLine="480"/>
        <w:jc w:val="left"/>
        <w:spacing w:after="0" w:line="400" w:lineRule="exact"/>
        <w:rPr>
          <w:rFonts w:hint="eastAsia" w:ascii="宋体" w:hAnsi="宋体" w:cs="宋体"/>
          <w:sz w:val="24"/>
        </w:rPr>
      </w:pPr>
      <w:r>
        <w:rPr>
          <w:rFonts w:hint="eastAsia" w:ascii="宋体" w:hAnsi="宋体" w:cs="宋体"/>
          <w:sz w:val="24"/>
        </w:rPr>
        <w:t xml:space="preserve">16.4采购人（代理机构）可以按第7条规定，通过修改磋商文件有权酌情延长响应文件接收截止时间。在此情况下，供应商的所有权利和义务以及供应商受制约的截止日期均应以延长后新的截止日期为准。</w:t>
      </w:r>
      <w:r/>
    </w:p>
    <w:p>
      <w:pPr>
        <w:ind w:firstLine="480"/>
        <w:jc w:val="left"/>
        <w:spacing w:line="400" w:lineRule="exact"/>
        <w:rPr>
          <w:rFonts w:hint="eastAsia" w:ascii="宋体" w:hAnsi="宋体" w:cs="宋体"/>
          <w:bCs/>
          <w:sz w:val="24"/>
        </w:rPr>
      </w:pPr>
      <w:r>
        <w:rPr>
          <w:rFonts w:hint="eastAsia" w:ascii="宋体" w:hAnsi="宋体" w:cs="宋体"/>
          <w:bCs/>
          <w:sz w:val="24"/>
        </w:rPr>
        <w:t xml:space="preserve">17.响应文件被拒绝接收的情形</w:t>
      </w:r>
      <w:r/>
    </w:p>
    <w:p>
      <w:pPr>
        <w:pStyle w:val="816"/>
        <w:ind w:left="0" w:firstLine="480"/>
        <w:jc w:val="left"/>
        <w:spacing w:after="0" w:line="400" w:lineRule="exact"/>
        <w:rPr>
          <w:rFonts w:hint="eastAsia" w:ascii="宋体" w:hAnsi="宋体" w:cs="宋体"/>
          <w:sz w:val="24"/>
        </w:rPr>
      </w:pPr>
      <w:r>
        <w:rPr>
          <w:rFonts w:hint="eastAsia" w:ascii="宋体" w:hAnsi="宋体" w:cs="宋体"/>
          <w:sz w:val="24"/>
        </w:rPr>
        <w:t xml:space="preserve">17.1在磋商文件规定的提交响应文件截止时间后上传的电子响应文件。</w:t>
      </w:r>
      <w:r/>
    </w:p>
    <w:p>
      <w:pPr>
        <w:ind w:firstLine="480"/>
        <w:jc w:val="left"/>
        <w:spacing w:line="400" w:lineRule="exact"/>
        <w:rPr>
          <w:rFonts w:hint="eastAsia" w:ascii="宋体" w:hAnsi="宋体" w:cs="宋体"/>
          <w:bCs/>
          <w:sz w:val="24"/>
        </w:rPr>
      </w:pPr>
      <w:r>
        <w:rPr>
          <w:rFonts w:hint="eastAsia" w:ascii="宋体" w:hAnsi="宋体" w:cs="宋体"/>
          <w:bCs/>
          <w:sz w:val="24"/>
        </w:rPr>
        <w:t xml:space="preserve">18.响应文件的修改和撤回</w:t>
      </w:r>
      <w:r/>
    </w:p>
    <w:p>
      <w:pPr>
        <w:ind w:firstLine="480"/>
        <w:jc w:val="left"/>
        <w:spacing w:line="400" w:lineRule="exact"/>
        <w:rPr>
          <w:rFonts w:hint="eastAsia" w:ascii="宋体" w:hAnsi="宋体" w:cs="宋体"/>
          <w:bCs/>
          <w:sz w:val="24"/>
        </w:rPr>
      </w:pPr>
      <w:r>
        <w:rPr>
          <w:rFonts w:hint="eastAsia" w:ascii="宋体" w:hAnsi="宋体" w:cs="宋体"/>
          <w:bCs/>
          <w:sz w:val="24"/>
        </w:rPr>
        <w:t xml:space="preserve">18.1磋商供应商在提交响应文件后，可以修改或撤回其响应文件，但这种修改和撤回，必须在规定的磋商开始时间前。具体操作方法见《操作手册》。</w:t>
      </w:r>
      <w:r/>
    </w:p>
    <w:p>
      <w:pPr>
        <w:ind w:firstLine="480"/>
        <w:jc w:val="left"/>
        <w:spacing w:line="400" w:lineRule="exact"/>
        <w:rPr>
          <w:rFonts w:hint="eastAsia" w:ascii="宋体" w:hAnsi="宋体" w:cs="宋体"/>
          <w:bCs/>
          <w:sz w:val="24"/>
        </w:rPr>
      </w:pPr>
      <w:r>
        <w:rPr>
          <w:rFonts w:hint="eastAsia" w:ascii="宋体" w:hAnsi="宋体" w:cs="宋体"/>
          <w:bCs/>
          <w:sz w:val="24"/>
        </w:rPr>
        <w:t xml:space="preserve">18.2供应商可在投标截止时间前，对其电子投标文件进行修改，具体操作方法见《操作手册》。在投标截止时间至招标文件中规定的投标有效期满之间的这段时间内，供应商不得撤回其投标。</w:t>
      </w:r>
      <w:r/>
    </w:p>
    <w:p>
      <w:pPr>
        <w:ind w:firstLine="480"/>
        <w:jc w:val="left"/>
        <w:spacing w:line="400" w:lineRule="exact"/>
        <w:rPr>
          <w:rFonts w:hint="eastAsia" w:ascii="宋体" w:hAnsi="宋体" w:cs="宋体"/>
          <w:bCs/>
          <w:sz w:val="24"/>
        </w:rPr>
      </w:pPr>
      <w:r>
        <w:rPr>
          <w:rFonts w:hint="eastAsia" w:ascii="宋体" w:hAnsi="宋体" w:cs="宋体"/>
          <w:bCs/>
          <w:sz w:val="24"/>
        </w:rPr>
        <w:t xml:space="preserve">18.3供应商不得在投标截止时间以后修改响应文件。</w:t>
      </w:r>
      <w:r/>
    </w:p>
    <w:p>
      <w:pPr>
        <w:ind w:firstLine="480"/>
        <w:jc w:val="left"/>
        <w:spacing w:line="400" w:lineRule="exact"/>
        <w:rPr>
          <w:rFonts w:hint="eastAsia" w:ascii="宋体" w:hAnsi="宋体" w:cs="宋体"/>
          <w:bCs/>
          <w:sz w:val="24"/>
        </w:rPr>
        <w:outlineLvl w:val="1"/>
      </w:pPr>
      <w:r>
        <w:rPr>
          <w:rFonts w:hint="eastAsia" w:ascii="宋体" w:hAnsi="宋体" w:cs="宋体"/>
          <w:bCs/>
          <w:sz w:val="24"/>
        </w:rPr>
        <w:t xml:space="preserve">五、磋商与评审</w:t>
      </w:r>
      <w:r/>
    </w:p>
    <w:p>
      <w:pPr>
        <w:ind w:firstLine="480"/>
        <w:jc w:val="left"/>
        <w:spacing w:line="400" w:lineRule="exact"/>
        <w:rPr>
          <w:rFonts w:hint="eastAsia" w:ascii="宋体" w:hAnsi="宋体" w:cs="宋体"/>
          <w:bCs/>
          <w:sz w:val="24"/>
        </w:rPr>
      </w:pPr>
      <w:r>
        <w:rPr>
          <w:rFonts w:hint="eastAsia" w:ascii="宋体" w:hAnsi="宋体" w:cs="宋体"/>
          <w:bCs/>
          <w:sz w:val="24"/>
        </w:rPr>
        <w:t xml:space="preserve">19.磋商组织</w:t>
      </w:r>
      <w:r/>
    </w:p>
    <w:p>
      <w:pPr>
        <w:ind w:firstLine="480"/>
        <w:jc w:val="left"/>
        <w:spacing w:line="400" w:lineRule="exact"/>
        <w:rPr>
          <w:rFonts w:hint="eastAsia" w:ascii="宋体" w:hAnsi="宋体" w:cs="宋体"/>
          <w:bCs/>
          <w:sz w:val="24"/>
          <w:lang w:val="zh-CN"/>
        </w:rPr>
      </w:pPr>
      <w:r>
        <w:rPr>
          <w:rFonts w:hint="eastAsia" w:ascii="宋体" w:hAnsi="宋体" w:cs="宋体"/>
          <w:bCs/>
          <w:sz w:val="24"/>
        </w:rPr>
        <w:t xml:space="preserve">19.1采购人（代理机构）将在招标公告中规定的时间和地点组织开标。供应商应当按照《操作手册》规定，参加开标活动和在苏采云系统规定的时间内对投标文件进行解密。</w:t>
      </w:r>
      <w:r/>
    </w:p>
    <w:p>
      <w:pPr>
        <w:ind w:firstLine="480"/>
        <w:jc w:val="left"/>
        <w:spacing w:line="400" w:lineRule="exact"/>
        <w:rPr>
          <w:rFonts w:hint="eastAsia" w:ascii="宋体" w:hAnsi="宋体" w:cs="宋体"/>
          <w:bCs/>
          <w:sz w:val="24"/>
          <w:lang w:val="zh-CN"/>
        </w:rPr>
      </w:pPr>
      <w:r>
        <w:rPr>
          <w:rFonts w:hint="eastAsia" w:ascii="宋体" w:hAnsi="宋体" w:cs="宋体"/>
          <w:bCs/>
          <w:sz w:val="24"/>
        </w:rPr>
        <w:t xml:space="preserve">19</w:t>
      </w:r>
      <w:r>
        <w:rPr>
          <w:rFonts w:hint="eastAsia" w:ascii="宋体" w:hAnsi="宋体" w:cs="宋体"/>
          <w:bCs/>
          <w:sz w:val="24"/>
          <w:lang w:val="zh-CN"/>
        </w:rPr>
        <w:t xml:space="preserve">.2开标仪式由采购人（代理机构）组织。苏采云系统将自动对项目进行开标，并宣布各供应商名称和投标价格。</w:t>
      </w:r>
      <w:r/>
    </w:p>
    <w:p>
      <w:pPr>
        <w:ind w:firstLine="480"/>
        <w:jc w:val="left"/>
        <w:spacing w:line="400" w:lineRule="exact"/>
        <w:rPr>
          <w:rFonts w:hint="eastAsia" w:ascii="宋体" w:hAnsi="宋体" w:cs="宋体"/>
          <w:bCs/>
          <w:sz w:val="24"/>
          <w:lang w:val="zh-CN"/>
        </w:rPr>
      </w:pPr>
      <w:r>
        <w:rPr>
          <w:rFonts w:hint="eastAsia" w:ascii="宋体" w:hAnsi="宋体" w:cs="宋体"/>
          <w:bCs/>
          <w:sz w:val="24"/>
        </w:rPr>
        <w:t xml:space="preserve">19</w:t>
      </w:r>
      <w:r>
        <w:rPr>
          <w:rFonts w:hint="eastAsia" w:ascii="宋体" w:hAnsi="宋体" w:cs="宋体"/>
          <w:bCs/>
          <w:sz w:val="24"/>
          <w:lang w:val="zh-CN"/>
        </w:rPr>
        <w:t xml:space="preserve">.3</w:t>
      </w:r>
      <w:r>
        <w:rPr>
          <w:rFonts w:hint="eastAsia" w:ascii="宋体" w:hAnsi="宋体" w:cs="宋体"/>
          <w:bCs/>
          <w:sz w:val="24"/>
        </w:rPr>
        <w:t xml:space="preserve">供应商</w:t>
      </w:r>
      <w:r>
        <w:rPr>
          <w:rFonts w:hint="eastAsia" w:ascii="宋体" w:hAnsi="宋体" w:cs="宋体"/>
          <w:bCs/>
          <w:sz w:val="24"/>
          <w:lang w:val="zh-CN"/>
        </w:rPr>
        <w:t xml:space="preserve">在开标过程中涉及到的投标文件解密、开标结果确认等工作，应按照《操作手册》规定执行。</w:t>
      </w:r>
      <w:r/>
    </w:p>
    <w:p>
      <w:pPr>
        <w:ind w:firstLine="480"/>
        <w:jc w:val="left"/>
        <w:spacing w:line="400" w:lineRule="exact"/>
        <w:rPr>
          <w:rFonts w:hint="eastAsia" w:ascii="宋体" w:hAnsi="宋体" w:cs="宋体"/>
          <w:bCs/>
          <w:sz w:val="24"/>
        </w:rPr>
      </w:pPr>
      <w:r>
        <w:rPr>
          <w:rFonts w:hint="eastAsia" w:ascii="宋体" w:hAnsi="宋体" w:cs="宋体"/>
          <w:bCs/>
          <w:sz w:val="24"/>
        </w:rPr>
        <w:t xml:space="preserve">19.4.供应商</w:t>
      </w:r>
      <w:r>
        <w:rPr>
          <w:rFonts w:hint="eastAsia" w:ascii="宋体" w:hAnsi="宋体" w:cs="宋体"/>
          <w:sz w:val="24"/>
        </w:rPr>
        <w:t xml:space="preserve">如果对开标过程和开标记录有疑义，应当根据《操作手册》规定提出，如苏采云系统中《开标记录表》宣布后5分钟内未提出的，视同认可开标结果。</w:t>
      </w:r>
      <w:r/>
    </w:p>
    <w:p>
      <w:pPr>
        <w:ind w:firstLine="480"/>
        <w:jc w:val="left"/>
        <w:spacing w:line="400" w:lineRule="exact"/>
        <w:rPr>
          <w:rFonts w:hint="eastAsia" w:ascii="宋体" w:hAnsi="宋体" w:cs="宋体"/>
          <w:bCs/>
          <w:sz w:val="24"/>
        </w:rPr>
      </w:pPr>
      <w:r>
        <w:rPr>
          <w:rFonts w:hint="eastAsia" w:ascii="宋体" w:hAnsi="宋体" w:cs="宋体"/>
          <w:bCs/>
          <w:sz w:val="24"/>
        </w:rPr>
        <w:t xml:space="preserve">19.5</w:t>
      </w:r>
      <w:r>
        <w:rPr>
          <w:rFonts w:hint="eastAsia" w:ascii="宋体" w:hAnsi="宋体" w:cs="宋体"/>
          <w:sz w:val="24"/>
          <w:lang w:val="zh-CN"/>
        </w:rPr>
        <w:t xml:space="preserve">磋商工作由</w:t>
      </w:r>
      <w:r>
        <w:rPr>
          <w:rFonts w:hint="eastAsia" w:ascii="宋体" w:hAnsi="宋体" w:cs="宋体"/>
          <w:sz w:val="24"/>
        </w:rPr>
        <w:t xml:space="preserve">采购人（代理机构）</w:t>
      </w:r>
      <w:r>
        <w:rPr>
          <w:rFonts w:hint="eastAsia" w:ascii="宋体" w:hAnsi="宋体" w:cs="宋体"/>
          <w:sz w:val="24"/>
          <w:lang w:val="zh-CN"/>
        </w:rPr>
        <w:t xml:space="preserve">负责组织，具体磋商事务由依法组建的磋商小组负责。</w:t>
      </w:r>
      <w:r/>
    </w:p>
    <w:p>
      <w:pPr>
        <w:ind w:firstLine="480"/>
        <w:jc w:val="left"/>
        <w:spacing w:line="400" w:lineRule="exact"/>
        <w:rPr>
          <w:rFonts w:hint="eastAsia" w:ascii="宋体" w:hAnsi="宋体" w:cs="宋体"/>
          <w:bCs/>
          <w:sz w:val="24"/>
        </w:rPr>
      </w:pPr>
      <w:r>
        <w:rPr>
          <w:rFonts w:hint="eastAsia" w:ascii="宋体" w:hAnsi="宋体" w:cs="宋体"/>
          <w:bCs/>
          <w:sz w:val="24"/>
        </w:rPr>
        <w:t xml:space="preserve">19.5.1磋商小组由采购人代表和评审专家共3人以上单数组成。</w:t>
      </w:r>
      <w:r/>
    </w:p>
    <w:p>
      <w:pPr>
        <w:ind w:firstLine="480"/>
        <w:jc w:val="left"/>
        <w:spacing w:line="400" w:lineRule="exact"/>
        <w:rPr>
          <w:rFonts w:hint="eastAsia" w:ascii="宋体" w:hAnsi="宋体" w:cs="宋体"/>
          <w:bCs/>
          <w:sz w:val="24"/>
        </w:rPr>
      </w:pPr>
      <w:r>
        <w:rPr>
          <w:rFonts w:hint="eastAsia" w:ascii="宋体" w:hAnsi="宋体" w:cs="宋体"/>
          <w:bCs/>
          <w:sz w:val="24"/>
        </w:rPr>
        <w:t xml:space="preserve">19.5.2磋商小组应以科学、公正的态度参加评审工作并推荐成交候选人。磋商小组在评审过程中不受任何干扰，独立、负责地提出评审意见，并对自己的评审意见承担责任。</w:t>
      </w:r>
      <w:r/>
    </w:p>
    <w:p>
      <w:pPr>
        <w:ind w:firstLine="480"/>
        <w:jc w:val="left"/>
        <w:spacing w:line="400" w:lineRule="exact"/>
        <w:rPr>
          <w:rFonts w:hint="eastAsia" w:ascii="宋体" w:hAnsi="宋体" w:cs="宋体"/>
          <w:bCs/>
          <w:sz w:val="24"/>
        </w:rPr>
      </w:pPr>
      <w:r>
        <w:rPr>
          <w:rFonts w:hint="eastAsia" w:ascii="宋体" w:hAnsi="宋体" w:cs="宋体"/>
          <w:bCs/>
          <w:sz w:val="24"/>
        </w:rPr>
        <w:t xml:space="preserve">19.5.3</w:t>
      </w:r>
      <w:r>
        <w:rPr>
          <w:rFonts w:hint="eastAsia" w:ascii="宋体" w:hAnsi="宋体" w:cs="宋体"/>
          <w:sz w:val="24"/>
        </w:rPr>
        <w:t xml:space="preserve">磋商小组应对供应商的商业、技术秘密予以保密。</w:t>
      </w:r>
      <w:r/>
    </w:p>
    <w:p>
      <w:pPr>
        <w:ind w:firstLine="480"/>
        <w:jc w:val="left"/>
        <w:spacing w:line="400" w:lineRule="exact"/>
        <w:rPr>
          <w:rFonts w:hint="eastAsia" w:ascii="宋体" w:hAnsi="宋体" w:cs="宋体"/>
          <w:bCs/>
          <w:sz w:val="24"/>
        </w:rPr>
      </w:pPr>
      <w:r>
        <w:rPr>
          <w:rFonts w:hint="eastAsia" w:ascii="宋体" w:hAnsi="宋体" w:cs="宋体"/>
          <w:bCs/>
          <w:sz w:val="24"/>
        </w:rPr>
        <w:t xml:space="preserve">20.磋商程序</w:t>
      </w:r>
      <w:r/>
    </w:p>
    <w:p>
      <w:pPr>
        <w:ind w:firstLine="480"/>
        <w:jc w:val="left"/>
        <w:spacing w:line="400" w:lineRule="exact"/>
        <w:rPr>
          <w:rFonts w:hint="eastAsia" w:ascii="宋体" w:hAnsi="宋体" w:cs="宋体"/>
          <w:sz w:val="24"/>
        </w:rPr>
      </w:pPr>
      <w:r>
        <w:rPr>
          <w:rFonts w:hint="eastAsia" w:ascii="宋体" w:hAnsi="宋体" w:cs="宋体"/>
          <w:sz w:val="24"/>
        </w:rPr>
        <w:t xml:space="preserve">20.1响应文件的资格审查</w:t>
      </w:r>
      <w:r/>
    </w:p>
    <w:p>
      <w:pPr>
        <w:ind w:firstLine="480"/>
        <w:jc w:val="left"/>
        <w:spacing w:line="400" w:lineRule="exact"/>
        <w:rPr>
          <w:rFonts w:hint="eastAsia" w:ascii="宋体" w:hAnsi="宋体" w:cs="宋体"/>
          <w:sz w:val="24"/>
        </w:rPr>
      </w:pPr>
      <w:r>
        <w:rPr>
          <w:rFonts w:hint="eastAsia" w:ascii="宋体" w:hAnsi="宋体" w:cs="宋体"/>
          <w:sz w:val="24"/>
        </w:rPr>
        <w:t xml:space="preserve">20.1.1磋商小组依法对供应商的资格进行审查。</w:t>
      </w:r>
      <w:r/>
    </w:p>
    <w:p>
      <w:pPr>
        <w:ind w:firstLine="480"/>
        <w:jc w:val="left"/>
        <w:spacing w:line="400" w:lineRule="exact"/>
        <w:rPr>
          <w:rFonts w:hint="eastAsia" w:ascii="宋体" w:hAnsi="宋体" w:cs="宋体"/>
          <w:color w:val="000000"/>
          <w:sz w:val="24"/>
          <w:lang w:val="zh-CN"/>
        </w:rPr>
      </w:pPr>
      <w:r>
        <w:rPr>
          <w:rFonts w:hint="eastAsia" w:ascii="宋体" w:hAnsi="宋体" w:cs="宋体"/>
          <w:color w:val="000000"/>
          <w:sz w:val="24"/>
        </w:rPr>
        <w:t xml:space="preserve">20</w:t>
      </w:r>
      <w:r>
        <w:rPr>
          <w:rFonts w:hint="eastAsia" w:ascii="宋体" w:hAnsi="宋体" w:cs="宋体"/>
          <w:color w:val="000000"/>
          <w:sz w:val="24"/>
          <w:lang w:val="zh-CN"/>
        </w:rPr>
        <w:t xml:space="preserve">.1.1.1资格性审查：依据法律法规和磋商文件的规定，对响应文件中的资格证明文件等进行审查，以确定供应商是否具备磋商资格。</w:t>
      </w:r>
      <w:r/>
    </w:p>
    <w:p>
      <w:pPr>
        <w:ind w:firstLine="480"/>
        <w:jc w:val="left"/>
        <w:spacing w:line="400" w:lineRule="exact"/>
        <w:rPr>
          <w:rFonts w:hint="eastAsia" w:ascii="宋体" w:hAnsi="宋体" w:cs="宋体"/>
          <w:sz w:val="24"/>
          <w:lang w:val="zh-CN"/>
        </w:rPr>
      </w:pPr>
      <w:r>
        <w:rPr>
          <w:rFonts w:hint="eastAsia" w:ascii="宋体" w:hAnsi="宋体" w:cs="宋体"/>
          <w:color w:val="000000"/>
          <w:sz w:val="24"/>
        </w:rPr>
        <w:t xml:space="preserve">20</w:t>
      </w:r>
      <w:r>
        <w:rPr>
          <w:rFonts w:hint="eastAsia" w:ascii="宋体" w:hAnsi="宋体" w:cs="宋体"/>
          <w:color w:val="000000"/>
          <w:sz w:val="24"/>
          <w:lang w:val="zh-CN"/>
        </w:rPr>
        <w:t xml:space="preserve">.1.1.2在进</w:t>
      </w:r>
      <w:r>
        <w:rPr>
          <w:rFonts w:hint="eastAsia" w:ascii="宋体" w:hAnsi="宋体" w:cs="宋体"/>
          <w:sz w:val="24"/>
          <w:lang w:val="zh-CN"/>
        </w:rPr>
        <w:t xml:space="preserve">行资格性审查的同时，将在“信用中国”网站（</w:t>
      </w:r>
      <w:r>
        <w:fldChar w:fldCharType="begin"/>
      </w:r>
      <w:r>
        <w:instrText xml:space="preserve"> HYPERLINK "http://www.creditchina.gov.cn" </w:instrText>
      </w:r>
      <w:r>
        <w:fldChar w:fldCharType="separate"/>
      </w:r>
      <w:r>
        <w:rPr>
          <w:rStyle w:val="821"/>
          <w:rFonts w:hint="eastAsia" w:ascii="宋体" w:hAnsi="宋体" w:cs="宋体"/>
          <w:color w:val="000000"/>
          <w:sz w:val="24"/>
          <w:lang w:val="zh-CN"/>
        </w:rPr>
        <w:t xml:space="preserve">www.creditchina.gov.cn</w:t>
      </w:r>
      <w:r>
        <w:rPr>
          <w:rStyle w:val="821"/>
          <w:rFonts w:hint="eastAsia" w:ascii="宋体" w:hAnsi="宋体" w:cs="宋体"/>
          <w:color w:val="000000"/>
          <w:sz w:val="24"/>
          <w:lang w:val="zh-CN"/>
        </w:rPr>
        <w:fldChar w:fldCharType="end"/>
      </w:r>
      <w:r>
        <w:rPr>
          <w:rFonts w:hint="eastAsia" w:ascii="宋体" w:hAnsi="宋体" w:cs="宋体"/>
          <w:sz w:val="24"/>
          <w:lang w:val="zh-CN"/>
        </w:rPr>
        <w:t xml:space="preserve">）、中国政府采购网"（</w:t>
      </w:r>
      <w:r>
        <w:fldChar w:fldCharType="begin"/>
      </w:r>
      <w:r>
        <w:instrText xml:space="preserve"> HYPERLINK "http://www.ccgp.gov.cn" </w:instrText>
      </w:r>
      <w:r>
        <w:fldChar w:fldCharType="separate"/>
      </w:r>
      <w:r>
        <w:rPr>
          <w:rStyle w:val="821"/>
          <w:rFonts w:hint="eastAsia" w:ascii="宋体" w:hAnsi="宋体" w:cs="宋体"/>
          <w:color w:val="000000"/>
          <w:sz w:val="24"/>
          <w:lang w:val="zh-CN"/>
        </w:rPr>
        <w:t xml:space="preserve">www.ccgp.gov.cn</w:t>
      </w:r>
      <w:r>
        <w:rPr>
          <w:rStyle w:val="821"/>
          <w:rFonts w:hint="eastAsia" w:ascii="宋体" w:hAnsi="宋体" w:cs="宋体"/>
          <w:color w:val="000000"/>
          <w:sz w:val="24"/>
          <w:lang w:val="zh-CN"/>
        </w:rPr>
        <w:fldChar w:fldCharType="end"/>
      </w:r>
      <w:r>
        <w:rPr>
          <w:rFonts w:hint="eastAsia" w:ascii="宋体" w:hAnsi="宋体" w:cs="宋体"/>
          <w:sz w:val="24"/>
          <w:lang w:val="zh-CN"/>
        </w:rPr>
        <w:t xml:space="preserve">）对供应商是否被列入失信被执行人、重大税收违法案件当事人名单、政府采购严重违法失信行为记录名单的情况进行查询，以确定供应商是否具备磋商资格。查询结果将以网页打印的形式留存并归档。</w:t>
      </w:r>
      <w:r/>
    </w:p>
    <w:p>
      <w:pPr>
        <w:ind w:firstLine="480"/>
        <w:jc w:val="left"/>
        <w:spacing w:line="400" w:lineRule="exact"/>
        <w:rPr>
          <w:rFonts w:hint="eastAsia" w:ascii="宋体" w:hAnsi="宋体" w:cs="宋体"/>
          <w:sz w:val="24"/>
        </w:rPr>
      </w:pPr>
      <w:r>
        <w:rPr>
          <w:rFonts w:hint="eastAsia" w:ascii="宋体" w:hAnsi="宋体" w:cs="宋体"/>
          <w:sz w:val="24"/>
        </w:rPr>
        <w:t xml:space="preserve">20</w:t>
      </w:r>
      <w:r>
        <w:rPr>
          <w:rFonts w:hint="eastAsia" w:ascii="宋体" w:hAnsi="宋体" w:cs="宋体"/>
          <w:sz w:val="24"/>
          <w:lang w:val="zh-CN"/>
        </w:rPr>
        <w:t xml:space="preserve">.1.1.3响应文件有下列情况之一的，在资格性审查时按照无效响应文件处理：</w:t>
      </w:r>
      <w:r/>
    </w:p>
    <w:p>
      <w:pPr>
        <w:ind w:firstLine="480"/>
        <w:jc w:val="left"/>
        <w:spacing w:line="400" w:lineRule="exact"/>
        <w:rPr>
          <w:rFonts w:hint="eastAsia" w:ascii="宋体" w:hAnsi="宋体" w:cs="宋体"/>
          <w:sz w:val="24"/>
          <w:lang w:val="zh-CN"/>
        </w:rPr>
      </w:pPr>
      <w:r>
        <w:rPr>
          <w:rFonts w:hint="eastAsia" w:ascii="宋体" w:hAnsi="宋体" w:cs="宋体"/>
          <w:sz w:val="24"/>
          <w:lang w:val="zh-CN"/>
        </w:rPr>
        <w:t xml:space="preserve">（1）不具备磋商文件中规定的资格要求的；</w:t>
      </w:r>
      <w:r/>
    </w:p>
    <w:p>
      <w:pPr>
        <w:ind w:firstLine="480"/>
        <w:jc w:val="left"/>
        <w:spacing w:line="400" w:lineRule="exact"/>
        <w:rPr>
          <w:rFonts w:hint="eastAsia" w:ascii="宋体" w:hAnsi="宋体" w:cs="宋体"/>
          <w:sz w:val="24"/>
          <w:lang w:val="zh-CN"/>
        </w:rPr>
      </w:pPr>
      <w:r>
        <w:rPr>
          <w:rFonts w:hint="eastAsia" w:ascii="宋体" w:hAnsi="宋体" w:cs="宋体"/>
          <w:sz w:val="24"/>
          <w:lang w:val="zh-CN"/>
        </w:rPr>
        <w:t xml:space="preserve">（2）供应商被 “信用中国”网站（www.creditchina.gov.cn）“中国政府采购网”网站（www.ccgp.gov.cn）等渠道列入失信被执行人或重大税收违法案件当事人名单或政府采购严重失信行为记录名单。</w:t>
      </w:r>
      <w:r/>
    </w:p>
    <w:p>
      <w:pPr>
        <w:ind w:firstLine="480"/>
        <w:jc w:val="left"/>
        <w:spacing w:line="400" w:lineRule="exact"/>
        <w:rPr>
          <w:rFonts w:hint="eastAsia" w:ascii="宋体" w:hAnsi="宋体" w:cs="宋体"/>
          <w:sz w:val="24"/>
          <w:lang w:val="zh-CN"/>
        </w:rPr>
      </w:pPr>
      <w:r>
        <w:rPr>
          <w:rFonts w:hint="eastAsia" w:ascii="宋体" w:hAnsi="宋体" w:cs="宋体"/>
          <w:bCs/>
          <w:sz w:val="24"/>
        </w:rPr>
        <w:t xml:space="preserve">20.2响应文件的符合性审查</w:t>
      </w:r>
      <w:r/>
    </w:p>
    <w:p>
      <w:pPr>
        <w:ind w:firstLine="480"/>
        <w:jc w:val="left"/>
        <w:spacing w:line="400" w:lineRule="exact"/>
        <w:rPr>
          <w:rFonts w:hint="eastAsia" w:ascii="宋体" w:hAnsi="宋体" w:cs="宋体"/>
          <w:color w:val="000000"/>
          <w:sz w:val="24"/>
          <w:lang w:val="zh-CN"/>
        </w:rPr>
      </w:pPr>
      <w:r>
        <w:rPr>
          <w:rFonts w:hint="eastAsia" w:ascii="宋体" w:hAnsi="宋体" w:cs="宋体"/>
          <w:sz w:val="24"/>
        </w:rPr>
        <w:t xml:space="preserve">20.2.1磋商小组对响应文件的有效性、完整性和对磋商文件的响应程度进行审查，</w:t>
      </w:r>
      <w:r>
        <w:rPr>
          <w:rFonts w:hint="eastAsia" w:ascii="宋体" w:hAnsi="宋体" w:cs="宋体"/>
          <w:color w:val="000000"/>
          <w:sz w:val="24"/>
          <w:lang w:val="zh-CN"/>
        </w:rPr>
        <w:t xml:space="preserve">以确定是否对磋商文件的实质性要求作出响应。</w:t>
      </w:r>
      <w:r/>
    </w:p>
    <w:p>
      <w:pPr>
        <w:ind w:firstLine="480"/>
        <w:jc w:val="left"/>
        <w:spacing w:line="400" w:lineRule="exact"/>
        <w:rPr>
          <w:rFonts w:hint="eastAsia" w:ascii="宋体" w:hAnsi="宋体" w:cs="宋体"/>
          <w:sz w:val="24"/>
        </w:rPr>
      </w:pPr>
      <w:r>
        <w:rPr>
          <w:rFonts w:hint="eastAsia" w:ascii="宋体" w:hAnsi="宋体" w:cs="宋体"/>
          <w:sz w:val="24"/>
        </w:rPr>
        <w:t xml:space="preserve">20.2.2实质性响应是指响应文件与磋商文件要求的全部条款、条件和要求相符，而没有重大偏离或保留。重大偏离或保留系指影响到磋商文件规定的供货期、供货范围、质量和性能；或者在实质上与磋商文件不一致，或限制了采购人的权力和供应商的义务，而纠正这些偏离将会对其他提交了实质性响应文件的供应商的竞争地位产生不公正的影响。重大负偏离的认定必须经磋商小组三分之二以上（含）成员同意。磋商小组判断响应文件的响应性只根据响应文件本身的内容，而不寻求外部的证据。</w:t>
      </w:r>
      <w:r/>
    </w:p>
    <w:p>
      <w:pPr>
        <w:ind w:firstLine="480"/>
        <w:jc w:val="left"/>
        <w:spacing w:line="400" w:lineRule="exact"/>
        <w:rPr>
          <w:rFonts w:hint="eastAsia" w:ascii="宋体" w:hAnsi="宋体" w:cs="宋体"/>
          <w:sz w:val="24"/>
        </w:rPr>
      </w:pPr>
      <w:r>
        <w:rPr>
          <w:rFonts w:hint="eastAsia" w:ascii="宋体" w:hAnsi="宋体" w:cs="宋体"/>
          <w:sz w:val="24"/>
        </w:rPr>
        <w:t xml:space="preserve">20.2.3如果响应文件没有实质上响应磋商文件的要求，磋商小组将予以拒绝。</w:t>
      </w:r>
      <w:r/>
    </w:p>
    <w:p>
      <w:pPr>
        <w:ind w:firstLine="480"/>
        <w:jc w:val="left"/>
        <w:spacing w:line="400" w:lineRule="exact"/>
        <w:rPr>
          <w:rFonts w:hint="eastAsia" w:ascii="宋体" w:hAnsi="宋体" w:cs="宋体"/>
          <w:sz w:val="24"/>
        </w:rPr>
      </w:pPr>
      <w:r>
        <w:rPr>
          <w:rFonts w:hint="eastAsia" w:ascii="宋体" w:hAnsi="宋体" w:cs="宋体"/>
          <w:sz w:val="24"/>
        </w:rPr>
        <w:t xml:space="preserve">20.2.4磋商小组</w:t>
      </w:r>
      <w:r>
        <w:rPr>
          <w:rFonts w:hint="eastAsia" w:ascii="宋体" w:hAnsi="宋体" w:cs="宋体"/>
          <w:bCs/>
          <w:sz w:val="24"/>
        </w:rPr>
        <w:t xml:space="preserve">将对确定为实质性响应的响应文件进行进一步</w:t>
      </w:r>
      <w:r>
        <w:rPr>
          <w:rFonts w:hint="eastAsia" w:ascii="宋体" w:hAnsi="宋体" w:cs="宋体"/>
          <w:sz w:val="24"/>
        </w:rPr>
        <w:t xml:space="preserve">初审，</w:t>
      </w:r>
      <w:r>
        <w:rPr>
          <w:rFonts w:hint="eastAsia" w:ascii="宋体" w:hAnsi="宋体" w:cs="宋体"/>
          <w:bCs/>
          <w:sz w:val="24"/>
        </w:rPr>
        <w:t xml:space="preserve">看其是否有计算上或累加上的算术错误，</w:t>
      </w:r>
      <w:r>
        <w:rPr>
          <w:rFonts w:hint="eastAsia" w:ascii="宋体" w:hAnsi="宋体" w:cs="宋体"/>
          <w:sz w:val="24"/>
        </w:rPr>
        <w:t xml:space="preserve">修正原则如下：</w:t>
      </w:r>
      <w:r/>
    </w:p>
    <w:p>
      <w:pPr>
        <w:ind w:firstLine="480"/>
        <w:jc w:val="left"/>
        <w:spacing w:line="400" w:lineRule="exact"/>
        <w:rPr>
          <w:rFonts w:hint="eastAsia" w:ascii="宋体" w:hAnsi="宋体" w:cs="宋体"/>
          <w:bCs/>
          <w:sz w:val="24"/>
        </w:rPr>
      </w:pPr>
      <w:r>
        <w:rPr>
          <w:rFonts w:hint="eastAsia" w:ascii="宋体" w:hAnsi="宋体" w:cs="宋体"/>
          <w:bCs/>
          <w:sz w:val="24"/>
        </w:rPr>
        <w:t xml:space="preserve">（1）投标文件中开标一览表内容与投标文件中相应内容不一致的，以开标一览表为准。</w:t>
      </w:r>
      <w:r/>
    </w:p>
    <w:p>
      <w:pPr>
        <w:ind w:firstLine="480"/>
        <w:jc w:val="left"/>
        <w:spacing w:line="400" w:lineRule="exact"/>
        <w:rPr>
          <w:rFonts w:hint="eastAsia" w:ascii="宋体" w:hAnsi="宋体" w:cs="宋体"/>
          <w:bCs/>
          <w:sz w:val="24"/>
        </w:rPr>
      </w:pPr>
      <w:r>
        <w:rPr>
          <w:rFonts w:hint="eastAsia" w:ascii="宋体" w:hAnsi="宋体" w:cs="宋体"/>
          <w:bCs/>
          <w:sz w:val="24"/>
        </w:rPr>
        <w:t xml:space="preserve">（2）大写金额和小写金额不一致的，以大写金额为准。</w:t>
      </w:r>
      <w:r/>
    </w:p>
    <w:p>
      <w:pPr>
        <w:ind w:firstLine="480"/>
        <w:jc w:val="left"/>
        <w:spacing w:line="400" w:lineRule="exact"/>
        <w:rPr>
          <w:rFonts w:hint="eastAsia" w:ascii="宋体" w:hAnsi="宋体" w:cs="宋体"/>
          <w:bCs/>
          <w:sz w:val="24"/>
        </w:rPr>
      </w:pPr>
      <w:r>
        <w:rPr>
          <w:rFonts w:hint="eastAsia" w:ascii="宋体" w:hAnsi="宋体" w:cs="宋体"/>
          <w:bCs/>
          <w:sz w:val="24"/>
        </w:rPr>
        <w:t xml:space="preserve">（3）单价金额小数点或者百分比有明显错位的，以开标一览表的总价为准，并修改单价。</w:t>
      </w:r>
      <w:r/>
    </w:p>
    <w:p>
      <w:pPr>
        <w:ind w:firstLine="480"/>
        <w:jc w:val="left"/>
        <w:spacing w:line="400" w:lineRule="exact"/>
        <w:rPr>
          <w:rFonts w:hint="eastAsia" w:ascii="宋体" w:hAnsi="宋体" w:cs="宋体"/>
          <w:bCs/>
          <w:sz w:val="24"/>
        </w:rPr>
      </w:pPr>
      <w:r>
        <w:rPr>
          <w:rFonts w:hint="eastAsia" w:ascii="宋体" w:hAnsi="宋体" w:cs="宋体"/>
          <w:bCs/>
          <w:sz w:val="24"/>
        </w:rPr>
        <w:t xml:space="preserve">（4）总价金额与按单价汇总金额不一致的，以单价金额计算结果为准。</w:t>
      </w:r>
      <w:r/>
    </w:p>
    <w:p>
      <w:pPr>
        <w:ind w:firstLine="480"/>
        <w:jc w:val="left"/>
        <w:spacing w:line="400" w:lineRule="exact"/>
        <w:rPr>
          <w:rFonts w:hint="eastAsia" w:ascii="宋体" w:hAnsi="宋体" w:cs="宋体"/>
          <w:sz w:val="24"/>
        </w:rPr>
      </w:pPr>
      <w:r>
        <w:rPr>
          <w:rFonts w:hint="eastAsia" w:ascii="宋体" w:hAnsi="宋体" w:cs="宋体"/>
          <w:sz w:val="24"/>
        </w:rPr>
        <w:t xml:space="preserve">同时出现两种以上错误的，按照前款规定的顺序修正。</w:t>
      </w:r>
      <w:r/>
    </w:p>
    <w:p>
      <w:pPr>
        <w:ind w:firstLine="480"/>
        <w:jc w:val="left"/>
        <w:spacing w:line="400" w:lineRule="exact"/>
        <w:rPr>
          <w:rFonts w:hint="eastAsia" w:ascii="宋体" w:hAnsi="宋体" w:cs="宋体"/>
          <w:sz w:val="24"/>
        </w:rPr>
      </w:pPr>
      <w:r>
        <w:rPr>
          <w:rFonts w:hint="eastAsia" w:ascii="宋体" w:hAnsi="宋体" w:cs="宋体"/>
          <w:sz w:val="24"/>
        </w:rPr>
        <w:t xml:space="preserve">磋商小组将按上述修正错误的方法调整响应文件中的磋商报价，调整后的价格应对供应商具有约束力。如果供应商不同意修正的，其响应文件无效。</w:t>
      </w:r>
      <w:r/>
    </w:p>
    <w:p>
      <w:pPr>
        <w:ind w:firstLine="480"/>
        <w:jc w:val="left"/>
        <w:spacing w:line="400" w:lineRule="exact"/>
        <w:rPr>
          <w:rFonts w:hint="eastAsia" w:ascii="宋体" w:hAnsi="宋体" w:cs="宋体"/>
          <w:sz w:val="24"/>
        </w:rPr>
      </w:pPr>
      <w:r>
        <w:rPr>
          <w:rFonts w:hint="eastAsia" w:ascii="宋体" w:hAnsi="宋体" w:cs="宋体"/>
          <w:sz w:val="24"/>
        </w:rPr>
        <w:t xml:space="preserve">20.3未通过资格审查或符合性审查的供应商，磋商小组将在苏采云系统中告知未通过资格审查或符合性审查的原因，评审结束后，磋商小组将不再告知未通过资格审查或符合性审查的原因。</w:t>
      </w:r>
      <w:r/>
    </w:p>
    <w:p>
      <w:pPr>
        <w:ind w:firstLine="480"/>
        <w:jc w:val="left"/>
        <w:spacing w:line="400" w:lineRule="exact"/>
        <w:rPr>
          <w:rFonts w:hint="eastAsia" w:ascii="宋体" w:hAnsi="宋体" w:cs="宋体"/>
          <w:sz w:val="24"/>
        </w:rPr>
      </w:pPr>
      <w:r>
        <w:rPr>
          <w:rFonts w:hint="eastAsia" w:ascii="宋体" w:hAnsi="宋体" w:cs="宋体"/>
          <w:sz w:val="24"/>
        </w:rPr>
        <w:t xml:space="preserve">20.4接受联合体的项目，两个以上的自然人、法人或者其他组织组成一个联合体，以一个供应商的身份共同参加政府采购活动的，联合体成员中任何一方存在不良信用记录的，视同联合体存在不良应用记录。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80"/>
        <w:jc w:val="left"/>
        <w:spacing w:line="400" w:lineRule="exact"/>
        <w:rPr>
          <w:rFonts w:hint="eastAsia" w:ascii="宋体" w:hAnsi="宋体" w:cs="宋体"/>
          <w:sz w:val="24"/>
        </w:rPr>
      </w:pPr>
      <w:r>
        <w:rPr>
          <w:rFonts w:hint="eastAsia" w:ascii="宋体" w:hAnsi="宋体" w:cs="宋体"/>
          <w:sz w:val="24"/>
        </w:rPr>
        <w:t xml:space="preserve">20.5磋商中，磋商的任何一方不得透露与磋商有关的其他参加供应商的技术资料、价格和其他信息。如果参加磋商供应商试图向采购人（代理机构）和磋商小组人员施加任何影响，都将会导致其磋商被拒绝。</w:t>
      </w:r>
      <w:r/>
    </w:p>
    <w:p>
      <w:pPr>
        <w:ind w:firstLine="480"/>
        <w:jc w:val="left"/>
        <w:spacing w:line="400" w:lineRule="exact"/>
        <w:rPr>
          <w:rFonts w:hint="eastAsia" w:ascii="宋体" w:hAnsi="宋体" w:cs="宋体"/>
          <w:sz w:val="24"/>
        </w:rPr>
      </w:pPr>
      <w:r>
        <w:rPr>
          <w:rFonts w:hint="eastAsia" w:ascii="宋体" w:hAnsi="宋体" w:cs="宋体"/>
          <w:sz w:val="24"/>
        </w:rPr>
        <w:t xml:space="preserve">20.6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ind w:firstLine="480"/>
        <w:jc w:val="left"/>
        <w:spacing w:line="400" w:lineRule="exact"/>
        <w:rPr>
          <w:rFonts w:hint="eastAsia" w:ascii="宋体" w:hAnsi="宋体" w:cs="宋体"/>
          <w:sz w:val="24"/>
        </w:rPr>
      </w:pPr>
      <w:r>
        <w:rPr>
          <w:rFonts w:hint="eastAsia" w:ascii="宋体" w:hAnsi="宋体" w:cs="宋体"/>
          <w:sz w:val="24"/>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firstLine="480"/>
        <w:jc w:val="left"/>
        <w:spacing w:line="400" w:lineRule="exact"/>
        <w:rPr>
          <w:rFonts w:hint="eastAsia" w:ascii="宋体" w:hAnsi="宋体" w:cs="宋体"/>
          <w:sz w:val="24"/>
        </w:rPr>
      </w:pPr>
      <w:r>
        <w:rPr>
          <w:rFonts w:hint="eastAsia" w:ascii="宋体" w:hAnsi="宋体" w:cs="宋体"/>
          <w:sz w:val="24"/>
        </w:rPr>
        <w:t xml:space="preserve">20.7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p>
    <w:p>
      <w:pPr>
        <w:ind w:firstLine="480"/>
        <w:jc w:val="left"/>
        <w:spacing w:line="400" w:lineRule="exact"/>
        <w:rPr>
          <w:rFonts w:hint="eastAsia" w:ascii="宋体" w:hAnsi="宋体" w:cs="宋体"/>
          <w:sz w:val="24"/>
        </w:rPr>
      </w:pPr>
      <w:r>
        <w:rPr>
          <w:rFonts w:hint="eastAsia" w:ascii="宋体" w:hAnsi="宋体" w:cs="宋体"/>
          <w:sz w:val="24"/>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p>
    <w:p>
      <w:pPr>
        <w:ind w:firstLine="480"/>
        <w:jc w:val="left"/>
        <w:spacing w:line="400" w:lineRule="exact"/>
        <w:rPr>
          <w:rFonts w:hint="eastAsia" w:ascii="宋体" w:hAnsi="宋体" w:cs="宋体"/>
          <w:bCs/>
          <w:sz w:val="24"/>
        </w:rPr>
      </w:pPr>
      <w:r>
        <w:rPr>
          <w:rFonts w:hint="eastAsia" w:ascii="宋体" w:hAnsi="宋体" w:cs="宋体"/>
          <w:sz w:val="24"/>
        </w:rPr>
        <w:t xml:space="preserve">20.8</w:t>
      </w:r>
      <w:r>
        <w:rPr>
          <w:rFonts w:hint="eastAsia" w:ascii="宋体" w:hAnsi="宋体" w:cs="宋体"/>
          <w:bCs/>
          <w:sz w:val="24"/>
        </w:rPr>
        <w:t xml:space="preserve">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r/>
    </w:p>
    <w:p>
      <w:pPr>
        <w:ind w:firstLine="480"/>
        <w:jc w:val="left"/>
        <w:spacing w:line="400" w:lineRule="exact"/>
        <w:rPr>
          <w:rFonts w:hint="eastAsia" w:ascii="宋体" w:hAnsi="宋体" w:cs="宋体"/>
          <w:sz w:val="24"/>
        </w:rPr>
      </w:pPr>
      <w:r>
        <w:rPr>
          <w:rFonts w:hint="eastAsia" w:ascii="宋体" w:hAnsi="宋体" w:cs="宋体"/>
          <w:bCs/>
          <w:sz w:val="24"/>
        </w:rPr>
        <w:t xml:space="preserve">20.9响应文件的澄清</w:t>
      </w:r>
      <w:r/>
    </w:p>
    <w:p>
      <w:pPr>
        <w:ind w:firstLine="480"/>
        <w:jc w:val="left"/>
        <w:spacing w:line="400" w:lineRule="exact"/>
        <w:rPr>
          <w:rFonts w:hint="eastAsia" w:ascii="宋体" w:hAnsi="宋体" w:cs="宋体"/>
          <w:sz w:val="24"/>
        </w:rPr>
      </w:pPr>
      <w:r>
        <w:rPr>
          <w:rFonts w:hint="eastAsia" w:ascii="宋体" w:hAnsi="宋体" w:cs="宋体"/>
          <w:sz w:val="24"/>
        </w:rPr>
        <w:t xml:space="preserve">20.9.1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480"/>
        <w:jc w:val="left"/>
        <w:spacing w:line="400" w:lineRule="exact"/>
        <w:rPr>
          <w:rFonts w:hint="eastAsia" w:ascii="宋体" w:hAnsi="宋体" w:cs="宋体"/>
          <w:sz w:val="24"/>
        </w:rPr>
      </w:pPr>
      <w:r>
        <w:rPr>
          <w:rFonts w:hint="eastAsia" w:ascii="宋体" w:hAnsi="宋体" w:cs="宋体"/>
          <w:sz w:val="24"/>
        </w:rPr>
        <w:t xml:space="preserve">磋商小组并非对每个供应商都作澄清要求。</w:t>
      </w:r>
      <w:r/>
    </w:p>
    <w:p>
      <w:pPr>
        <w:ind w:firstLine="480"/>
        <w:jc w:val="left"/>
        <w:spacing w:line="400" w:lineRule="exact"/>
        <w:rPr>
          <w:rFonts w:hint="eastAsia" w:ascii="宋体" w:hAnsi="宋体" w:cs="宋体"/>
          <w:b/>
          <w:bCs/>
          <w:sz w:val="24"/>
          <w:highlight w:val="none"/>
        </w:rPr>
      </w:pPr>
      <w:r>
        <w:rPr>
          <w:rFonts w:hint="eastAsia" w:ascii="宋体" w:hAnsi="宋体" w:cs="宋体"/>
          <w:b/>
          <w:bCs/>
          <w:sz w:val="24"/>
          <w:lang w:val="en-US" w:eastAsia="zh-CN"/>
        </w:rPr>
        <w:t xml:space="preserve">20.9.2</w:t>
      </w:r>
      <w:r>
        <w:rPr>
          <w:rFonts w:hint="eastAsia" w:ascii="宋体" w:hAnsi="宋体" w:cs="宋体"/>
          <w:b/>
          <w:bCs/>
          <w:sz w:val="24"/>
        </w:rPr>
        <w:t xml:space="preserve">报价合理性说明</w:t>
      </w:r>
      <w:r>
        <w:rPr>
          <w:rFonts w:hint="eastAsia" w:ascii="宋体" w:hAnsi="宋体" w:cs="宋体"/>
          <w:b/>
          <w:bCs/>
          <w:sz w:val="24"/>
          <w:lang w:val="en-US" w:eastAsia="zh-CN"/>
        </w:rPr>
        <w:t xml:space="preserve">澄清</w:t>
      </w:r>
      <w:r>
        <w:rPr>
          <w:rFonts w:hint="eastAsia" w:ascii="宋体" w:hAnsi="宋体" w:cs="宋体"/>
          <w:sz w:val="24"/>
          <w:lang w:eastAsia="zh-CN"/>
        </w:rPr>
        <w:t xml:space="preserve">：</w:t>
      </w:r>
      <w:r>
        <w:rPr>
          <w:rFonts w:hint="eastAsia" w:ascii="宋体" w:hAnsi="宋体" w:cs="宋体"/>
          <w:b/>
          <w:bCs/>
          <w:sz w:val="24"/>
          <w:highlight w:val="none"/>
        </w:rPr>
        <w:t xml:space="preserve">评标委员会认为</w:t>
      </w:r>
      <w:r>
        <w:rPr>
          <w:rFonts w:hint="eastAsia" w:ascii="宋体" w:hAnsi="宋体" w:cs="宋体"/>
          <w:b/>
          <w:bCs/>
          <w:sz w:val="24"/>
          <w:highlight w:val="none"/>
          <w:lang w:eastAsia="zh-CN"/>
        </w:rPr>
        <w:t xml:space="preserve">供应商</w:t>
      </w:r>
      <w:r>
        <w:rPr>
          <w:rFonts w:hint="eastAsia" w:ascii="宋体" w:hAnsi="宋体" w:cs="宋体"/>
          <w:b/>
          <w:bCs/>
          <w:sz w:val="24"/>
          <w:highlight w:val="none"/>
        </w:rPr>
        <w:t xml:space="preserve">的报价明显低于其他通过符合性审查的</w:t>
      </w:r>
      <w:r>
        <w:rPr>
          <w:rFonts w:hint="eastAsia" w:ascii="宋体" w:hAnsi="宋体" w:cs="宋体"/>
          <w:b/>
          <w:bCs/>
          <w:sz w:val="24"/>
          <w:highlight w:val="none"/>
          <w:lang w:eastAsia="zh-CN"/>
        </w:rPr>
        <w:t xml:space="preserve">供应商</w:t>
      </w:r>
      <w:r>
        <w:rPr>
          <w:rFonts w:hint="eastAsia" w:ascii="宋体" w:hAnsi="宋体" w:cs="宋体"/>
          <w:b/>
          <w:bCs/>
          <w:sz w:val="24"/>
          <w:highlight w:val="none"/>
        </w:rPr>
        <w:t xml:space="preserve">的报价，有可能影响服务质量或者不能诚信履约的，应当要求该</w:t>
      </w:r>
      <w:r>
        <w:rPr>
          <w:rFonts w:hint="eastAsia" w:ascii="宋体" w:hAnsi="宋体" w:cs="宋体"/>
          <w:b/>
          <w:bCs/>
          <w:sz w:val="24"/>
          <w:highlight w:val="none"/>
          <w:lang w:eastAsia="zh-CN"/>
        </w:rPr>
        <w:t xml:space="preserve">供应商</w:t>
      </w:r>
      <w:r>
        <w:rPr>
          <w:rFonts w:hint="eastAsia" w:ascii="宋体" w:hAnsi="宋体" w:cs="宋体"/>
          <w:b/>
          <w:bCs/>
          <w:sz w:val="24"/>
          <w:highlight w:val="none"/>
        </w:rPr>
        <w:t xml:space="preserve">在合理的时间内提供说明，必要时提交相关证明材料</w:t>
      </w:r>
      <w:r>
        <w:rPr>
          <w:rFonts w:hint="eastAsia" w:ascii="宋体" w:hAnsi="宋体" w:cs="宋体"/>
          <w:b/>
          <w:bCs/>
          <w:sz w:val="24"/>
          <w:highlight w:val="none"/>
          <w:lang w:eastAsia="zh-CN"/>
        </w:rPr>
        <w:t xml:space="preserve">；</w:t>
      </w:r>
      <w:r>
        <w:rPr>
          <w:rFonts w:hint="eastAsia" w:ascii="宋体" w:hAnsi="宋体" w:cs="宋体"/>
          <w:b/>
          <w:bCs/>
          <w:sz w:val="24"/>
          <w:highlight w:val="none"/>
        </w:rPr>
        <w:t xml:space="preserve">若</w:t>
      </w:r>
      <w:r>
        <w:rPr>
          <w:rFonts w:hint="eastAsia" w:ascii="宋体" w:hAnsi="宋体" w:cs="宋体"/>
          <w:b/>
          <w:bCs/>
          <w:sz w:val="24"/>
          <w:highlight w:val="none"/>
          <w:lang w:eastAsia="zh-CN"/>
        </w:rPr>
        <w:t xml:space="preserve">供应商</w:t>
      </w:r>
      <w:r>
        <w:rPr>
          <w:rFonts w:hint="eastAsia" w:ascii="宋体" w:hAnsi="宋体" w:cs="宋体"/>
          <w:b/>
          <w:bCs/>
          <w:sz w:val="24"/>
          <w:highlight w:val="none"/>
        </w:rPr>
        <w:t xml:space="preserve">不能证明其报价合理性的，评标委员会应当将其作无效投标处理。根据</w:t>
      </w:r>
      <w:r>
        <w:rPr>
          <w:rFonts w:hint="eastAsia" w:ascii="宋体" w:hAnsi="宋体" w:cs="宋体"/>
          <w:b/>
          <w:bCs/>
          <w:sz w:val="24"/>
          <w:highlight w:val="none"/>
          <w:lang w:val="en-US" w:eastAsia="zh-CN"/>
        </w:rPr>
        <w:t xml:space="preserve">江苏省财政厅</w:t>
      </w:r>
      <w:r>
        <w:rPr>
          <w:rFonts w:hint="eastAsia" w:ascii="宋体" w:hAnsi="宋体" w:cs="宋体"/>
          <w:b/>
          <w:bCs/>
          <w:sz w:val="24"/>
          <w:highlight w:val="none"/>
        </w:rPr>
        <w:t xml:space="preserve">《关于推动解决政府采购异常低价问题相关工作的通知》(</w:t>
      </w:r>
      <w:r>
        <w:rPr>
          <w:rFonts w:hint="eastAsia" w:ascii="宋体" w:hAnsi="宋体" w:cs="宋体"/>
          <w:b/>
          <w:bCs/>
          <w:sz w:val="24"/>
          <w:highlight w:val="none"/>
          <w:lang w:val="en-US" w:eastAsia="zh-CN"/>
        </w:rPr>
        <w:t xml:space="preserve">苏财购【2025】62号)文件精神</w:t>
      </w:r>
      <w:r>
        <w:rPr>
          <w:rFonts w:hint="eastAsia" w:ascii="宋体" w:hAnsi="宋体" w:cs="宋体"/>
          <w:b/>
          <w:bCs/>
          <w:sz w:val="24"/>
          <w:highlight w:val="none"/>
        </w:rPr>
        <w:t xml:space="preserve">，为避免供应商非理性报价、防范恶意低价谋取中标(成交)影响项目实施，评审过程中出现下列情形之一的，评审委员会应当启动异常低价投标(响应)审查程序:</w:t>
      </w:r>
      <w:r/>
    </w:p>
    <w:p>
      <w:pPr>
        <w:ind w:firstLine="480"/>
        <w:jc w:val="left"/>
        <w:spacing w:line="400" w:lineRule="exact"/>
        <w:rPr>
          <w:rFonts w:hint="eastAsia" w:ascii="宋体" w:hAnsi="宋体" w:cs="宋体"/>
          <w:b/>
          <w:bCs/>
          <w:sz w:val="24"/>
          <w:highlight w:val="none"/>
        </w:rPr>
      </w:pPr>
      <w:r>
        <w:rPr>
          <w:rFonts w:hint="eastAsia" w:ascii="宋体" w:hAnsi="宋体" w:cs="宋体"/>
          <w:b/>
          <w:bCs/>
          <w:sz w:val="24"/>
          <w:highlight w:val="none"/>
        </w:rPr>
        <w:t xml:space="preserve">①投标(响应)报价低于采购项目预算50%的，即投标(响应)报价&lt;采购项目预算</w:t>
      </w:r>
      <w:r>
        <w:rPr>
          <w:rFonts w:hint="eastAsia" w:ascii="宋体" w:hAnsi="宋体" w:cs="宋体"/>
          <w:b/>
          <w:bCs/>
          <w:sz w:val="24"/>
          <w:highlight w:val="none"/>
          <w:lang w:val="en-US" w:eastAsia="zh-CN"/>
        </w:rPr>
        <w:t xml:space="preserve">*</w:t>
      </w:r>
      <w:r>
        <w:rPr>
          <w:rFonts w:hint="eastAsia" w:ascii="宋体" w:hAnsi="宋体" w:cs="宋体"/>
          <w:b/>
          <w:bCs/>
          <w:sz w:val="24"/>
          <w:highlight w:val="none"/>
        </w:rPr>
        <w:t xml:space="preserve">50%;</w:t>
      </w:r>
      <w:r/>
    </w:p>
    <w:p>
      <w:pPr>
        <w:ind w:firstLine="480"/>
        <w:jc w:val="left"/>
        <w:spacing w:line="400" w:lineRule="exact"/>
        <w:rPr>
          <w:rFonts w:hint="eastAsia" w:ascii="宋体" w:hAnsi="宋体" w:cs="宋体"/>
          <w:b/>
          <w:bCs/>
          <w:sz w:val="24"/>
          <w:highlight w:val="none"/>
        </w:rPr>
      </w:pPr>
      <w:r>
        <w:rPr>
          <w:rFonts w:hint="eastAsia" w:ascii="宋体" w:hAnsi="宋体" w:cs="宋体"/>
          <w:b/>
          <w:bCs/>
          <w:sz w:val="24"/>
          <w:highlight w:val="none"/>
        </w:rPr>
        <w:t xml:space="preserve">②投标(响应)报价低于采购项目最高限价45%的，即投标(响应)报价&lt;采购项目最高限价</w:t>
      </w:r>
      <w:r>
        <w:rPr>
          <w:rFonts w:hint="eastAsia" w:ascii="宋体" w:hAnsi="宋体" w:cs="宋体"/>
          <w:b/>
          <w:bCs/>
          <w:sz w:val="24"/>
          <w:highlight w:val="none"/>
          <w:lang w:val="en-US" w:eastAsia="zh-CN"/>
        </w:rPr>
        <w:t xml:space="preserve">*</w:t>
      </w:r>
      <w:r>
        <w:rPr>
          <w:rFonts w:hint="eastAsia" w:ascii="宋体" w:hAnsi="宋体" w:cs="宋体"/>
          <w:b/>
          <w:bCs/>
          <w:sz w:val="24"/>
          <w:highlight w:val="none"/>
        </w:rPr>
        <w:t xml:space="preserve">45%;</w:t>
      </w:r>
      <w:r/>
    </w:p>
    <w:p>
      <w:pPr>
        <w:ind w:firstLine="480"/>
        <w:jc w:val="left"/>
        <w:spacing w:line="400" w:lineRule="exact"/>
        <w:rPr>
          <w:rFonts w:hint="eastAsia" w:ascii="宋体" w:hAnsi="宋体" w:cs="宋体"/>
          <w:b/>
          <w:bCs/>
          <w:sz w:val="24"/>
          <w:highlight w:val="none"/>
        </w:rPr>
      </w:pPr>
      <w:r>
        <w:rPr>
          <w:rFonts w:hint="eastAsia" w:ascii="宋体" w:hAnsi="宋体" w:cs="宋体"/>
          <w:b/>
          <w:bCs/>
          <w:sz w:val="24"/>
          <w:highlight w:val="none"/>
        </w:rPr>
        <w:t xml:space="preserve">③评审委员会认定的供应商报价过低、有可能影响产品质量或者不能诚信履约的其他情形。</w:t>
      </w:r>
      <w:r/>
    </w:p>
    <w:p>
      <w:pPr>
        <w:ind w:firstLine="480"/>
        <w:jc w:val="left"/>
        <w:spacing w:line="400" w:lineRule="exact"/>
        <w:rPr>
          <w:rFonts w:hint="eastAsia" w:ascii="宋体" w:hAnsi="宋体" w:cs="宋体"/>
          <w:b/>
          <w:bCs/>
          <w:sz w:val="24"/>
        </w:rPr>
      </w:pPr>
      <w:r>
        <w:rPr>
          <w:rFonts w:hint="eastAsia" w:ascii="宋体" w:hAnsi="宋体" w:cs="宋体"/>
          <w:b/>
          <w:bCs/>
          <w:sz w:val="24"/>
          <w:highlight w:val="none"/>
        </w:rPr>
        <w:t xml:space="preserve">评审委员会应当要求相关供应商在现场合理的时间内，提供项目具体成本测算等与报价合理性相关的书面说明及相关证明材料，对投标(响应)价格作出解释，内容包括但不限于具体可落实环节和理由等。由评审委员会结合同类产品在主要电商平台的价格、该行业当地薪资水平等情况，依据专业经验对供应商报价合理性进行判断。投标(</w:t>
      </w:r>
      <w:r>
        <w:rPr>
          <w:rFonts w:hint="eastAsia" w:ascii="宋体" w:hAnsi="宋体" w:cs="宋体"/>
          <w:b/>
          <w:bCs/>
          <w:sz w:val="24"/>
          <w:highlight w:val="none"/>
          <w:lang w:val="en-US" w:eastAsia="zh-CN"/>
        </w:rPr>
        <w:t xml:space="preserve">响</w:t>
      </w:r>
      <w:r>
        <w:rPr>
          <w:rFonts w:hint="eastAsia" w:ascii="宋体" w:hAnsi="宋体" w:cs="宋体"/>
          <w:b/>
          <w:bCs/>
          <w:sz w:val="24"/>
          <w:highlight w:val="none"/>
        </w:rPr>
        <w:t xml:space="preserve">应)供应商不能按要求提供书面说明、证明材料，或者提供的书面说明、证明材料不能证</w:t>
      </w:r>
      <w:r>
        <w:rPr>
          <w:rFonts w:hint="eastAsia" w:ascii="宋体" w:hAnsi="宋体" w:cs="宋体"/>
          <w:b/>
          <w:bCs/>
          <w:sz w:val="24"/>
          <w:highlight w:val="none"/>
        </w:rPr>
        <w:t xml:space="preserve">明</w:t>
      </w:r>
      <w:r>
        <w:rPr>
          <w:rFonts w:hint="eastAsia" w:ascii="宋体" w:hAnsi="宋体" w:cs="宋体"/>
          <w:b/>
          <w:bCs/>
          <w:sz w:val="24"/>
        </w:rPr>
        <w:t xml:space="preserve">其报价合理性的，评审委员会应当将其作为无效投标(响应)处理。审查相关情况应当在评审报告中进行记录。</w:t>
      </w:r>
      <w:r>
        <w:rPr>
          <w:b/>
          <w:bCs/>
        </w:rPr>
      </w:r>
      <w:r/>
    </w:p>
    <w:p>
      <w:pPr>
        <w:ind w:firstLine="480"/>
        <w:jc w:val="left"/>
        <w:spacing w:line="400" w:lineRule="exact"/>
        <w:rPr>
          <w:rFonts w:hint="eastAsia" w:ascii="宋体" w:hAnsi="宋体" w:cs="宋体"/>
          <w:b/>
          <w:bCs/>
          <w:sz w:val="24"/>
        </w:rPr>
      </w:pPr>
      <w:r>
        <w:rPr>
          <w:rFonts w:hint="eastAsia" w:ascii="宋体" w:hAnsi="宋体" w:cs="宋体"/>
          <w:b/>
          <w:bCs/>
          <w:sz w:val="24"/>
        </w:rPr>
        <w:t xml:space="preserve">出现采购文件规定的异常低价情形，评审委员会未启动异常低价审查或未对异常低价情形作出认定意见的，采购人应及时报告同级财政部门，由财政部门按照《中华人民共和国政府采购法实施条例》第七十五条追究评审专家的法律责任。</w:t>
      </w:r>
      <w:r>
        <w:rPr>
          <w:b/>
          <w:bCs/>
        </w:rPr>
      </w:r>
      <w:r/>
    </w:p>
    <w:p>
      <w:pPr>
        <w:ind w:firstLine="480"/>
        <w:jc w:val="left"/>
        <w:spacing w:line="400" w:lineRule="exact"/>
        <w:rPr>
          <w:rFonts w:hint="eastAsia" w:ascii="宋体" w:hAnsi="宋体" w:cs="宋体"/>
          <w:sz w:val="24"/>
        </w:rPr>
      </w:pPr>
      <w:r>
        <w:rPr>
          <w:rFonts w:hint="eastAsia" w:ascii="宋体" w:hAnsi="宋体" w:cs="宋体"/>
          <w:b/>
          <w:bCs/>
          <w:sz w:val="24"/>
        </w:rPr>
        <w:t xml:space="preserve">供应商在项目评审全过程中应保持通讯畅通，及时登录苏采云系统查、复相关信息，并安排专人与采购代理机构及评标委员会联系</w:t>
      </w:r>
      <w:r>
        <w:rPr>
          <w:rFonts w:hint="eastAsia" w:ascii="宋体" w:hAnsi="宋体" w:cs="宋体"/>
          <w:b/>
          <w:bCs/>
          <w:sz w:val="24"/>
          <w:lang w:eastAsia="zh-CN"/>
        </w:rPr>
        <w:t xml:space="preserve">。</w:t>
      </w:r>
      <w:r>
        <w:rPr>
          <w:rFonts w:hint="eastAsia" w:ascii="宋体" w:hAnsi="宋体" w:cs="宋体"/>
          <w:b/>
          <w:bCs/>
          <w:sz w:val="24"/>
        </w:rPr>
        <w:t xml:space="preserve">20.9.2</w:t>
      </w:r>
      <w:r>
        <w:rPr>
          <w:rFonts w:hint="eastAsia" w:ascii="宋体" w:hAnsi="宋体" w:cs="宋体"/>
          <w:b/>
          <w:bCs/>
          <w:sz w:val="24"/>
        </w:rPr>
        <w:t xml:space="preserve">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ind w:firstLine="480"/>
        <w:jc w:val="left"/>
        <w:spacing w:line="400" w:lineRule="exact"/>
        <w:rPr>
          <w:rFonts w:hint="eastAsia" w:ascii="宋体" w:hAnsi="宋体" w:cs="宋体"/>
          <w:color w:val="ff0000"/>
          <w:sz w:val="24"/>
        </w:rPr>
      </w:pPr>
      <w:r>
        <w:rPr>
          <w:rFonts w:hint="eastAsia" w:ascii="宋体" w:hAnsi="宋体" w:cs="宋体"/>
          <w:sz w:val="24"/>
        </w:rPr>
        <w:t xml:space="preserve">20.9.3</w:t>
      </w:r>
      <w:r>
        <w:rPr>
          <w:rFonts w:hint="eastAsia" w:ascii="宋体" w:hAnsi="宋体" w:cs="宋体"/>
          <w:color w:val="000000"/>
          <w:sz w:val="24"/>
        </w:rPr>
        <w:t xml:space="preserve">接到磋商小组澄清、说明和更正要求的供应商如未按规定作出澄清、说明和更正，其风险由供应商自行承担。</w:t>
      </w:r>
      <w:r/>
    </w:p>
    <w:p>
      <w:pPr>
        <w:ind w:firstLine="480"/>
        <w:jc w:val="left"/>
        <w:spacing w:line="400" w:lineRule="exact"/>
        <w:rPr>
          <w:rFonts w:hint="eastAsia" w:ascii="宋体" w:hAnsi="宋体" w:cs="宋体"/>
          <w:bCs/>
          <w:sz w:val="24"/>
        </w:rPr>
      </w:pPr>
      <w:r>
        <w:rPr>
          <w:rFonts w:hint="eastAsia" w:ascii="宋体" w:hAnsi="宋体" w:cs="宋体"/>
          <w:bCs/>
          <w:sz w:val="24"/>
        </w:rPr>
        <w:t xml:space="preserve">21.出现下列情形之一的，响应文件按照无效处理：</w:t>
      </w:r>
      <w:r/>
    </w:p>
    <w:p>
      <w:pPr>
        <w:ind w:firstLine="480"/>
        <w:jc w:val="left"/>
        <w:spacing w:line="400" w:lineRule="exact"/>
        <w:rPr>
          <w:rFonts w:hint="eastAsia" w:ascii="宋体" w:hAnsi="宋体" w:cs="宋体"/>
          <w:sz w:val="24"/>
        </w:rPr>
      </w:pPr>
      <w:r>
        <w:rPr>
          <w:rFonts w:hint="eastAsia" w:ascii="宋体" w:hAnsi="宋体" w:cs="宋体"/>
          <w:sz w:val="24"/>
        </w:rPr>
        <w:t xml:space="preserve">21.1</w:t>
      </w:r>
      <w:r>
        <w:rPr>
          <w:rFonts w:hint="eastAsia" w:ascii="宋体" w:hAnsi="宋体" w:cs="宋体"/>
          <w:bCs/>
          <w:color w:val="000000"/>
          <w:sz w:val="24"/>
        </w:rPr>
        <w:t xml:space="preserve">供应商在苏采云系统规定的时间内未成功解密电子响应文件的。</w:t>
      </w:r>
      <w:r/>
    </w:p>
    <w:p>
      <w:pPr>
        <w:ind w:firstLine="480"/>
        <w:jc w:val="left"/>
        <w:spacing w:line="400" w:lineRule="exact"/>
        <w:rPr>
          <w:rFonts w:hint="eastAsia" w:ascii="宋体" w:hAnsi="宋体" w:cs="宋体"/>
          <w:sz w:val="24"/>
        </w:rPr>
      </w:pPr>
      <w:r>
        <w:rPr>
          <w:rFonts w:hint="eastAsia" w:ascii="宋体" w:hAnsi="宋体" w:cs="宋体"/>
          <w:sz w:val="24"/>
        </w:rPr>
        <w:t xml:space="preserve">21.2</w:t>
      </w:r>
      <w:r>
        <w:rPr>
          <w:rFonts w:hint="eastAsia" w:ascii="宋体" w:hAnsi="宋体" w:cs="宋体"/>
          <w:bCs/>
          <w:color w:val="000000"/>
          <w:sz w:val="24"/>
        </w:rPr>
        <w:t xml:space="preserve">供应商未按照磋商文件要求上传电子响应文件的。</w:t>
      </w:r>
      <w:r/>
    </w:p>
    <w:p>
      <w:pPr>
        <w:ind w:firstLine="480"/>
        <w:jc w:val="left"/>
        <w:spacing w:line="400" w:lineRule="exact"/>
        <w:rPr>
          <w:rFonts w:hint="eastAsia" w:ascii="宋体" w:hAnsi="宋体" w:cs="宋体"/>
          <w:sz w:val="24"/>
        </w:rPr>
      </w:pPr>
      <w:r>
        <w:rPr>
          <w:rFonts w:hint="eastAsia" w:ascii="宋体" w:hAnsi="宋体" w:cs="宋体"/>
          <w:sz w:val="24"/>
        </w:rPr>
        <w:t xml:space="preserve">21.3</w:t>
      </w:r>
      <w:r>
        <w:rPr>
          <w:rFonts w:hint="eastAsia" w:ascii="宋体" w:hAnsi="宋体" w:cs="宋体"/>
          <w:bCs/>
          <w:color w:val="000000"/>
          <w:sz w:val="24"/>
        </w:rPr>
        <w:t xml:space="preserve">同一供应商提交两个（含两个）以上不同的响应文件或者最后报价的。</w:t>
      </w:r>
      <w:r/>
    </w:p>
    <w:p>
      <w:pPr>
        <w:ind w:firstLine="480"/>
        <w:jc w:val="left"/>
        <w:spacing w:line="400" w:lineRule="exact"/>
        <w:rPr>
          <w:rFonts w:hint="eastAsia" w:ascii="宋体" w:hAnsi="宋体" w:cs="宋体"/>
          <w:sz w:val="24"/>
        </w:rPr>
      </w:pPr>
      <w:r>
        <w:rPr>
          <w:rFonts w:hint="eastAsia" w:ascii="宋体" w:hAnsi="宋体" w:cs="宋体"/>
          <w:sz w:val="24"/>
        </w:rPr>
        <w:t xml:space="preserve">21.4</w:t>
      </w:r>
      <w:r>
        <w:rPr>
          <w:rFonts w:hint="eastAsia" w:ascii="宋体" w:hAnsi="宋体" w:cs="宋体"/>
          <w:bCs/>
          <w:color w:val="000000"/>
          <w:sz w:val="24"/>
        </w:rPr>
        <w:t xml:space="preserve">供应商不具备磋商文件中规定资格要求的。</w:t>
      </w:r>
      <w:r/>
    </w:p>
    <w:p>
      <w:pPr>
        <w:ind w:firstLine="480"/>
        <w:jc w:val="left"/>
        <w:spacing w:line="400" w:lineRule="exact"/>
        <w:rPr>
          <w:rFonts w:hint="eastAsia" w:ascii="宋体" w:hAnsi="宋体" w:cs="宋体"/>
          <w:sz w:val="24"/>
        </w:rPr>
      </w:pPr>
      <w:r>
        <w:rPr>
          <w:rFonts w:hint="eastAsia" w:ascii="宋体" w:hAnsi="宋体" w:cs="宋体"/>
          <w:sz w:val="24"/>
        </w:rPr>
        <w:t xml:space="preserve">21.5</w:t>
      </w:r>
      <w:r>
        <w:rPr>
          <w:rFonts w:hint="eastAsia" w:ascii="宋体" w:hAnsi="宋体" w:cs="宋体"/>
          <w:bCs/>
          <w:color w:val="000000"/>
          <w:sz w:val="24"/>
        </w:rPr>
        <w:t xml:space="preserve">供应商的最后报价超过了采购预算。</w:t>
      </w:r>
      <w:r/>
    </w:p>
    <w:p>
      <w:pPr>
        <w:ind w:firstLine="480"/>
        <w:jc w:val="left"/>
        <w:spacing w:line="400" w:lineRule="exact"/>
        <w:rPr>
          <w:rFonts w:hint="eastAsia" w:ascii="宋体" w:hAnsi="宋体" w:cs="宋体"/>
          <w:sz w:val="24"/>
        </w:rPr>
      </w:pPr>
      <w:r>
        <w:rPr>
          <w:rFonts w:hint="eastAsia" w:ascii="宋体" w:hAnsi="宋体" w:cs="宋体"/>
          <w:sz w:val="24"/>
        </w:rPr>
        <w:t xml:space="preserve">21.6投标文件含有采购人不能接受的附加条件的；</w:t>
      </w:r>
      <w:r/>
    </w:p>
    <w:p>
      <w:pPr>
        <w:ind w:firstLine="480"/>
        <w:jc w:val="left"/>
        <w:spacing w:line="400" w:lineRule="exact"/>
        <w:rPr>
          <w:rFonts w:hint="eastAsia" w:ascii="宋体" w:hAnsi="宋体" w:cs="宋体"/>
          <w:sz w:val="24"/>
        </w:rPr>
      </w:pPr>
      <w:r>
        <w:rPr>
          <w:rFonts w:hint="eastAsia" w:ascii="宋体" w:hAnsi="宋体" w:cs="宋体"/>
          <w:sz w:val="24"/>
        </w:rPr>
        <w:t xml:space="preserve">21.7其他法律法规及本采购文件规定的属无效投标的情形。</w:t>
      </w:r>
      <w:r/>
    </w:p>
    <w:p>
      <w:pPr>
        <w:ind w:firstLine="480"/>
        <w:jc w:val="left"/>
        <w:spacing w:line="400" w:lineRule="exact"/>
        <w:rPr>
          <w:rFonts w:hint="eastAsia" w:ascii="宋体" w:hAnsi="宋体" w:cs="宋体"/>
          <w:sz w:val="24"/>
        </w:rPr>
      </w:pPr>
      <w:r>
        <w:rPr>
          <w:rFonts w:hint="eastAsia" w:ascii="宋体" w:hAnsi="宋体" w:cs="宋体"/>
          <w:sz w:val="24"/>
        </w:rPr>
        <w:t xml:space="preserve">21.8经查实提供虚假材料谋取成交的；</w:t>
      </w:r>
      <w:r/>
    </w:p>
    <w:p>
      <w:pPr>
        <w:ind w:firstLine="480"/>
        <w:jc w:val="left"/>
        <w:spacing w:line="400" w:lineRule="exact"/>
        <w:rPr>
          <w:rFonts w:hint="eastAsia" w:ascii="宋体" w:hAnsi="宋体" w:cs="宋体"/>
          <w:sz w:val="24"/>
        </w:rPr>
      </w:pPr>
      <w:r>
        <w:rPr>
          <w:rFonts w:hint="eastAsia" w:ascii="宋体" w:hAnsi="宋体" w:cs="宋体"/>
          <w:sz w:val="24"/>
        </w:rPr>
        <w:t xml:space="preserve">21.9响应文件未按照磋商文件要求加盖CA电子公章的。</w:t>
      </w:r>
      <w:r/>
    </w:p>
    <w:p>
      <w:pPr>
        <w:ind w:firstLine="480"/>
        <w:jc w:val="left"/>
        <w:spacing w:line="400" w:lineRule="exact"/>
        <w:rPr>
          <w:rFonts w:hint="eastAsia" w:ascii="宋体" w:hAnsi="宋体" w:cs="宋体"/>
          <w:b/>
          <w:bCs/>
          <w:sz w:val="24"/>
          <w:highlight w:val="none"/>
        </w:rPr>
      </w:pPr>
      <w:r>
        <w:rPr>
          <w:rFonts w:hint="eastAsia" w:ascii="宋体" w:hAnsi="宋体" w:cs="宋体"/>
          <w:sz w:val="24"/>
        </w:rPr>
        <w:t xml:space="preserve">21.10未实质性响应磋商文件的响应文件按无效响应处理。（磋商文件第五章 项目采购需求及具体要求中标“★”项为实质性条款，必须全部满足，否则作无效投标处理</w:t>
      </w:r>
      <w:r>
        <w:rPr>
          <w:rFonts w:hint="eastAsia" w:ascii="宋体" w:hAnsi="宋体" w:cs="宋体"/>
          <w:b/>
          <w:bCs/>
          <w:sz w:val="24"/>
          <w:highlight w:val="none"/>
        </w:rPr>
        <w:t xml:space="preserve">，投标时提供响应性承诺函，格式自拟。）</w:t>
      </w:r>
      <w:r/>
    </w:p>
    <w:p>
      <w:pPr>
        <w:ind w:firstLine="480"/>
        <w:jc w:val="left"/>
        <w:spacing w:line="400" w:lineRule="exact"/>
        <w:rPr>
          <w:rFonts w:hint="eastAsia" w:ascii="宋体" w:hAnsi="宋体" w:cs="宋体"/>
          <w:sz w:val="24"/>
        </w:rPr>
      </w:pPr>
      <w:r>
        <w:rPr>
          <w:rFonts w:hint="eastAsia" w:ascii="宋体" w:hAnsi="宋体" w:cs="宋体"/>
          <w:sz w:val="24"/>
        </w:rPr>
        <w:t xml:space="preserve">21.11本项目采购产品被财政部、国家发改委、生态环境部等列入“节能产品品目清单”、“环境标志产品品目清单”强制采购范围，而供应商所投标产品不在强制采购范围内的。（投标产品如属于政府强制采购节能产品品目清单范围内，投标文件中必须提供国家确定的认证机构出具的、处于有效期之内的该节能产品认证证书图片）</w:t>
      </w:r>
      <w:r>
        <w:rPr>
          <w:rFonts w:hint="eastAsia" w:ascii="宋体" w:hAnsi="宋体" w:cs="宋体"/>
          <w:bCs/>
          <w:sz w:val="24"/>
        </w:rPr>
        <w:t xml:space="preserve">（本项目不涉及）</w:t>
      </w:r>
      <w:r/>
    </w:p>
    <w:p>
      <w:pPr>
        <w:ind w:firstLine="480"/>
        <w:jc w:val="left"/>
        <w:spacing w:line="400" w:lineRule="exact"/>
        <w:rPr>
          <w:rFonts w:hint="eastAsia" w:ascii="宋体" w:hAnsi="宋体" w:cs="宋体"/>
          <w:bCs/>
          <w:sz w:val="24"/>
        </w:rPr>
      </w:pPr>
      <w:r>
        <w:rPr>
          <w:rFonts w:hint="eastAsia" w:ascii="宋体" w:hAnsi="宋体" w:cs="宋体"/>
          <w:bCs/>
          <w:sz w:val="24"/>
        </w:rPr>
        <w:t xml:space="preserve">22.出现下列情形之一的，磋商终止：</w:t>
      </w:r>
      <w:r/>
    </w:p>
    <w:p>
      <w:pPr>
        <w:ind w:firstLine="480"/>
        <w:jc w:val="left"/>
        <w:spacing w:line="400" w:lineRule="exact"/>
        <w:rPr>
          <w:rFonts w:hint="eastAsia" w:ascii="宋体" w:hAnsi="宋体" w:cs="宋体"/>
          <w:sz w:val="24"/>
        </w:rPr>
      </w:pPr>
      <w:r>
        <w:rPr>
          <w:rFonts w:hint="eastAsia" w:ascii="宋体" w:hAnsi="宋体" w:cs="宋体"/>
          <w:sz w:val="24"/>
        </w:rPr>
        <w:t xml:space="preserve">22.1因情况变化，不再符合规定的竞争性磋商采购方式适用情形的；</w:t>
      </w:r>
      <w:r/>
    </w:p>
    <w:p>
      <w:pPr>
        <w:ind w:firstLine="480"/>
        <w:jc w:val="left"/>
        <w:spacing w:line="400" w:lineRule="exact"/>
        <w:rPr>
          <w:rFonts w:hint="eastAsia" w:ascii="宋体" w:hAnsi="宋体" w:cs="宋体"/>
          <w:sz w:val="24"/>
        </w:rPr>
      </w:pPr>
      <w:r>
        <w:rPr>
          <w:rFonts w:hint="eastAsia" w:ascii="宋体" w:hAnsi="宋体" w:cs="宋体"/>
          <w:sz w:val="24"/>
        </w:rPr>
        <w:t xml:space="preserve">22.2出现影响采购公正的违法、违规行为的；</w:t>
      </w:r>
      <w:r/>
    </w:p>
    <w:p>
      <w:pPr>
        <w:ind w:firstLine="480"/>
        <w:jc w:val="left"/>
        <w:spacing w:line="400" w:lineRule="exact"/>
        <w:rPr>
          <w:rFonts w:hint="eastAsia" w:ascii="宋体" w:hAnsi="宋体" w:cs="宋体"/>
          <w:sz w:val="24"/>
        </w:rPr>
      </w:pPr>
      <w:r>
        <w:rPr>
          <w:rFonts w:hint="eastAsia" w:ascii="宋体" w:hAnsi="宋体" w:cs="宋体"/>
          <w:sz w:val="24"/>
        </w:rPr>
        <w:t xml:space="preserve">22.3除《政府采购竞争性磋商采购方式管理暂行办法》财库【2014】214号文件第二十一条第三款规定的情形除外，在采购过程中符合竞争要求的供应商或者报价未超过采购预算的供应商不足3家的。</w:t>
      </w:r>
      <w:r/>
    </w:p>
    <w:p>
      <w:pPr>
        <w:ind w:firstLine="480"/>
        <w:jc w:val="left"/>
        <w:spacing w:line="400" w:lineRule="exact"/>
        <w:rPr>
          <w:rFonts w:hint="eastAsia" w:ascii="宋体" w:hAnsi="宋体" w:cs="宋体"/>
          <w:sz w:val="24"/>
        </w:rPr>
      </w:pPr>
      <w:r>
        <w:rPr>
          <w:rFonts w:hint="eastAsia" w:ascii="宋体" w:hAnsi="宋体" w:cs="宋体"/>
          <w:sz w:val="24"/>
        </w:rPr>
        <w:t xml:space="preserve">22.4评标委员会认定磋商文件存在歧义、重大缺陷导致评审工作无法进行。</w:t>
      </w:r>
      <w:r/>
    </w:p>
    <w:p>
      <w:pPr>
        <w:ind w:firstLine="480"/>
        <w:jc w:val="left"/>
        <w:spacing w:line="400" w:lineRule="exact"/>
        <w:rPr>
          <w:rFonts w:hint="eastAsia" w:ascii="宋体" w:hAnsi="宋体" w:cs="宋体"/>
          <w:sz w:val="24"/>
        </w:rPr>
      </w:pPr>
      <w:r>
        <w:rPr>
          <w:rFonts w:hint="eastAsia" w:ascii="宋体" w:hAnsi="宋体" w:cs="宋体"/>
          <w:sz w:val="24"/>
        </w:rPr>
        <w:t xml:space="preserve">22.5供应商的报价均超过了采购预算，采购人不能支付的。</w:t>
      </w:r>
      <w:r/>
    </w:p>
    <w:p>
      <w:pPr>
        <w:ind w:firstLine="480"/>
        <w:jc w:val="left"/>
        <w:spacing w:line="400" w:lineRule="exact"/>
        <w:rPr>
          <w:rFonts w:hint="eastAsia" w:ascii="宋体" w:hAnsi="宋体" w:cs="宋体"/>
          <w:sz w:val="24"/>
        </w:rPr>
      </w:pPr>
      <w:r>
        <w:rPr>
          <w:rFonts w:hint="eastAsia" w:ascii="宋体" w:hAnsi="宋体" w:cs="宋体"/>
          <w:sz w:val="24"/>
        </w:rPr>
        <w:t xml:space="preserve">22.6因重大变故，采购任务取消的。</w:t>
      </w:r>
      <w:r/>
    </w:p>
    <w:p>
      <w:pPr>
        <w:ind w:firstLine="480"/>
        <w:jc w:val="left"/>
        <w:spacing w:line="400" w:lineRule="exact"/>
        <w:rPr>
          <w:rFonts w:hint="eastAsia" w:ascii="宋体" w:hAnsi="宋体" w:cs="宋体"/>
          <w:sz w:val="24"/>
        </w:rPr>
      </w:pPr>
      <w:r>
        <w:rPr>
          <w:rFonts w:hint="eastAsia" w:ascii="宋体" w:hAnsi="宋体" w:cs="宋体"/>
          <w:sz w:val="24"/>
        </w:rPr>
        <w:t xml:space="preserve">22.7</w:t>
      </w:r>
      <w:r>
        <w:rPr>
          <w:rFonts w:hint="eastAsia" w:ascii="宋体" w:hAnsi="宋体" w:cs="宋体"/>
          <w:color w:val="000000"/>
          <w:sz w:val="24"/>
        </w:rPr>
        <w:t xml:space="preserve">在苏采云系统规定时间内成功解密电子响应文件的供应商不足3家的。</w:t>
      </w:r>
      <w:r/>
    </w:p>
    <w:p>
      <w:pPr>
        <w:ind w:firstLine="480"/>
        <w:jc w:val="left"/>
        <w:spacing w:line="400" w:lineRule="exact"/>
        <w:rPr>
          <w:rFonts w:hint="eastAsia" w:ascii="宋体" w:hAnsi="宋体" w:cs="宋体"/>
          <w:sz w:val="24"/>
        </w:rPr>
      </w:pPr>
      <w:r>
        <w:rPr>
          <w:rFonts w:hint="eastAsia" w:ascii="宋体" w:hAnsi="宋体" w:cs="宋体"/>
          <w:sz w:val="24"/>
        </w:rPr>
        <w:t xml:space="preserve">磋商终止后，采购人应当将磋商终止的理由通知所有供应商。在特殊情况下，经采购人申请后，可以与两家供应商进行磋商。</w:t>
      </w:r>
      <w:r/>
    </w:p>
    <w:p>
      <w:pPr>
        <w:ind w:firstLine="480"/>
        <w:jc w:val="left"/>
        <w:spacing w:line="400" w:lineRule="exact"/>
        <w:rPr>
          <w:rFonts w:hint="eastAsia" w:ascii="宋体" w:hAnsi="宋体" w:cs="宋体"/>
          <w:bCs/>
          <w:sz w:val="24"/>
        </w:rPr>
      </w:pPr>
      <w:r>
        <w:rPr>
          <w:rFonts w:hint="eastAsia" w:ascii="宋体" w:hAnsi="宋体" w:cs="宋体"/>
          <w:bCs/>
          <w:sz w:val="24"/>
        </w:rPr>
        <w:t xml:space="preserve">23.推荐成交候选供应商</w:t>
      </w:r>
      <w:r/>
    </w:p>
    <w:p>
      <w:pPr>
        <w:ind w:firstLine="480"/>
        <w:jc w:val="left"/>
        <w:spacing w:line="400" w:lineRule="exact"/>
        <w:rPr>
          <w:rFonts w:hint="eastAsia" w:ascii="宋体" w:hAnsi="宋体" w:cs="宋体"/>
          <w:sz w:val="24"/>
        </w:rPr>
      </w:pPr>
      <w:r>
        <w:rPr>
          <w:rFonts w:hint="eastAsia" w:ascii="宋体" w:hAnsi="宋体" w:cs="宋体"/>
          <w:sz w:val="24"/>
        </w:rPr>
        <w:t xml:space="preserve">23.1磋商小组将对通过资格性审查和符合性审查的响应文件进行评价和比较。</w:t>
      </w:r>
      <w:r/>
    </w:p>
    <w:p>
      <w:pPr>
        <w:ind w:firstLine="480"/>
        <w:jc w:val="left"/>
        <w:spacing w:line="400" w:lineRule="exact"/>
        <w:rPr>
          <w:rFonts w:hint="eastAsia" w:ascii="宋体" w:hAnsi="宋体" w:cs="宋体"/>
          <w:sz w:val="24"/>
        </w:rPr>
      </w:pPr>
      <w:r>
        <w:rPr>
          <w:rFonts w:hint="eastAsia" w:ascii="宋体" w:hAnsi="宋体" w:cs="宋体"/>
          <w:sz w:val="24"/>
        </w:rPr>
        <w:t xml:space="preserve">23.2磋商小组按磋商文件第三章中公布的评标标准对每份合格响应文件进行评审，推荐3名成交候选供应商。</w:t>
      </w:r>
      <w:r/>
    </w:p>
    <w:p>
      <w:pPr>
        <w:ind w:firstLine="480"/>
        <w:jc w:val="left"/>
        <w:spacing w:line="400" w:lineRule="exact"/>
        <w:rPr>
          <w:rFonts w:hint="eastAsia" w:ascii="宋体" w:hAnsi="宋体" w:cs="宋体"/>
          <w:sz w:val="24"/>
        </w:rPr>
      </w:pPr>
      <w:r>
        <w:rPr>
          <w:rFonts w:hint="eastAsia" w:ascii="宋体" w:hAnsi="宋体" w:cs="宋体"/>
          <w:sz w:val="24"/>
        </w:rPr>
        <w:t xml:space="preserve">23.3 磋商小组发现磋商文件存在歧义、重大缺陷导致评审工作无法进行，或者磋商文件内容存在违反国家有关规定的，评审工作停止，采购人（代理机构）修改磋商文件后重新组织采购活动。</w:t>
      </w:r>
      <w:r/>
    </w:p>
    <w:p>
      <w:pPr>
        <w:ind w:firstLine="480"/>
        <w:jc w:val="left"/>
        <w:spacing w:line="400" w:lineRule="exact"/>
        <w:rPr>
          <w:rFonts w:hint="eastAsia" w:ascii="宋体" w:hAnsi="宋体" w:cs="宋体"/>
          <w:bCs/>
          <w:sz w:val="24"/>
        </w:rPr>
      </w:pPr>
      <w:r>
        <w:rPr>
          <w:rFonts w:hint="eastAsia" w:ascii="宋体" w:hAnsi="宋体" w:cs="宋体"/>
          <w:bCs/>
          <w:sz w:val="24"/>
        </w:rPr>
        <w:t xml:space="preserve">24.磋商过程保密</w:t>
      </w:r>
      <w:r/>
    </w:p>
    <w:p>
      <w:pPr>
        <w:ind w:firstLine="480"/>
        <w:jc w:val="left"/>
        <w:spacing w:line="400" w:lineRule="exact"/>
        <w:rPr>
          <w:rFonts w:hint="eastAsia" w:ascii="宋体" w:hAnsi="宋体" w:cs="宋体"/>
          <w:sz w:val="24"/>
        </w:rPr>
      </w:pPr>
      <w:r>
        <w:rPr>
          <w:rFonts w:hint="eastAsia" w:ascii="宋体" w:hAnsi="宋体" w:cs="宋体"/>
          <w:sz w:val="24"/>
        </w:rPr>
        <w:t xml:space="preserve">24.1在宣布成交结果前，凡属于审查、澄清、磋商、评审响应文件和确定成交等相关信息，相关当事人均不得泄露给任何供应商或与评审工作无关的人员。</w:t>
      </w:r>
      <w:r/>
    </w:p>
    <w:p>
      <w:pPr>
        <w:ind w:firstLine="480"/>
        <w:jc w:val="left"/>
        <w:spacing w:line="400" w:lineRule="exact"/>
        <w:rPr>
          <w:rFonts w:hint="eastAsia" w:ascii="宋体" w:hAnsi="宋体" w:cs="宋体"/>
          <w:sz w:val="24"/>
        </w:rPr>
      </w:pPr>
      <w:r>
        <w:rPr>
          <w:rFonts w:hint="eastAsia" w:ascii="宋体" w:hAnsi="宋体" w:cs="宋体"/>
          <w:sz w:val="24"/>
        </w:rPr>
        <w:t xml:space="preserve">24.2供应商不得探听上述信息，不得以任何行为影响磋商过程，否则将被取消成交资格。</w:t>
      </w:r>
      <w:r/>
    </w:p>
    <w:p>
      <w:pPr>
        <w:ind w:firstLine="480"/>
        <w:jc w:val="left"/>
        <w:spacing w:line="400" w:lineRule="exact"/>
        <w:rPr>
          <w:rFonts w:hint="eastAsia" w:ascii="宋体" w:hAnsi="宋体" w:cs="宋体"/>
          <w:sz w:val="24"/>
        </w:rPr>
      </w:pPr>
      <w:r>
        <w:rPr>
          <w:rFonts w:hint="eastAsia" w:ascii="宋体" w:hAnsi="宋体" w:cs="宋体"/>
          <w:sz w:val="24"/>
        </w:rPr>
        <w:t xml:space="preserve">24.3磋商小组名单在磋商前确定，并在磋商结果确定前保密。</w:t>
      </w:r>
      <w:r/>
    </w:p>
    <w:p>
      <w:pPr>
        <w:ind w:firstLine="480"/>
        <w:jc w:val="left"/>
        <w:spacing w:line="400" w:lineRule="exact"/>
        <w:rPr>
          <w:rFonts w:hint="eastAsia" w:ascii="宋体" w:hAnsi="宋体" w:cs="宋体"/>
          <w:bCs/>
          <w:sz w:val="24"/>
        </w:rPr>
        <w:outlineLvl w:val="1"/>
      </w:pPr>
      <w:r>
        <w:rPr>
          <w:rFonts w:hint="eastAsia" w:ascii="宋体" w:hAnsi="宋体" w:cs="宋体"/>
          <w:bCs/>
          <w:sz w:val="24"/>
        </w:rPr>
        <w:t xml:space="preserve">六、确定成交及签订合同</w:t>
      </w:r>
      <w:r/>
    </w:p>
    <w:p>
      <w:pPr>
        <w:ind w:firstLine="480"/>
        <w:jc w:val="left"/>
        <w:spacing w:line="400" w:lineRule="exact"/>
        <w:rPr>
          <w:rFonts w:hint="eastAsia" w:ascii="宋体" w:hAnsi="宋体" w:cs="宋体"/>
          <w:bCs/>
          <w:sz w:val="24"/>
        </w:rPr>
      </w:pPr>
      <w:r>
        <w:rPr>
          <w:rFonts w:hint="eastAsia" w:ascii="宋体" w:hAnsi="宋体" w:cs="宋体"/>
          <w:bCs/>
          <w:sz w:val="24"/>
        </w:rPr>
        <w:t xml:space="preserve">25.确定成交供应商</w:t>
      </w:r>
      <w:r/>
    </w:p>
    <w:p>
      <w:pPr>
        <w:ind w:firstLine="480"/>
        <w:jc w:val="left"/>
        <w:spacing w:line="400" w:lineRule="exact"/>
        <w:rPr>
          <w:rFonts w:hint="eastAsia" w:ascii="宋体" w:hAnsi="宋体" w:cs="宋体"/>
          <w:sz w:val="24"/>
        </w:rPr>
      </w:pPr>
      <w:r>
        <w:rPr>
          <w:rFonts w:hint="eastAsia" w:ascii="宋体" w:hAnsi="宋体" w:cs="宋体"/>
          <w:sz w:val="24"/>
        </w:rPr>
        <w:t xml:space="preserve">25.1磋商小组对实质上响应磋商文件要求的参加磋商的供应商进行综合评审，最终按综合评审得分由高到低的顺序推荐出3名成交候选供应商。</w:t>
      </w:r>
      <w:r/>
    </w:p>
    <w:p>
      <w:pPr>
        <w:ind w:firstLine="480"/>
        <w:jc w:val="left"/>
        <w:spacing w:line="400" w:lineRule="exact"/>
        <w:rPr>
          <w:rFonts w:hint="eastAsia" w:ascii="宋体" w:hAnsi="宋体" w:cs="宋体"/>
          <w:sz w:val="24"/>
        </w:rPr>
      </w:pPr>
      <w:r>
        <w:rPr>
          <w:rFonts w:hint="eastAsia" w:ascii="宋体" w:hAnsi="宋体" w:cs="宋体"/>
          <w:sz w:val="24"/>
        </w:rPr>
        <w:t xml:space="preserve">25.2成交结果将在淮安市政府采购网、淮安市公共资源交易中心官网进行公告。</w:t>
      </w:r>
      <w:r/>
    </w:p>
    <w:p>
      <w:pPr>
        <w:ind w:firstLine="480"/>
        <w:jc w:val="left"/>
        <w:spacing w:line="400" w:lineRule="exact"/>
        <w:rPr>
          <w:rFonts w:hint="eastAsia" w:ascii="宋体" w:hAnsi="宋体" w:cs="宋体"/>
          <w:sz w:val="24"/>
        </w:rPr>
      </w:pPr>
      <w:r>
        <w:rPr>
          <w:rFonts w:hint="eastAsia" w:ascii="宋体" w:hAnsi="宋体" w:cs="宋体"/>
          <w:sz w:val="24"/>
        </w:rPr>
        <w:t xml:space="preserve">25.3采购人将从磋商小组推荐的符合采购需求的成交候选供应商中按排名先后确定成交供应商。</w:t>
      </w:r>
      <w:r/>
    </w:p>
    <w:p>
      <w:pPr>
        <w:ind w:firstLine="480"/>
        <w:jc w:val="left"/>
        <w:spacing w:line="400" w:lineRule="exact"/>
        <w:rPr>
          <w:rFonts w:hint="eastAsia" w:ascii="宋体" w:hAnsi="宋体" w:cs="宋体"/>
          <w:sz w:val="24"/>
        </w:rPr>
      </w:pPr>
      <w:r>
        <w:rPr>
          <w:rFonts w:hint="eastAsia" w:ascii="宋体" w:hAnsi="宋体" w:cs="宋体"/>
          <w:sz w:val="24"/>
        </w:rPr>
        <w:t xml:space="preserve">25.4成交候选人在合同签订前，如经查实从参加该成交项目之日起计算所参加的政府采购活动前三年内，在经营活动中有行贿犯罪记录的，采购人（代理机构）将取消其成交候选人资格。</w:t>
      </w:r>
      <w:r/>
    </w:p>
    <w:p>
      <w:pPr>
        <w:ind w:firstLine="480"/>
        <w:jc w:val="left"/>
        <w:spacing w:line="400" w:lineRule="exact"/>
        <w:rPr>
          <w:rFonts w:hint="eastAsia" w:ascii="宋体" w:hAnsi="宋体" w:cs="宋体"/>
          <w:bCs/>
          <w:sz w:val="24"/>
        </w:rPr>
      </w:pPr>
      <w:r>
        <w:rPr>
          <w:rFonts w:hint="eastAsia" w:ascii="宋体" w:hAnsi="宋体" w:cs="宋体"/>
          <w:bCs/>
          <w:sz w:val="24"/>
        </w:rPr>
        <w:t xml:space="preserve">26.成交通知书</w:t>
      </w:r>
      <w:r/>
    </w:p>
    <w:p>
      <w:pPr>
        <w:ind w:firstLine="480"/>
        <w:jc w:val="left"/>
        <w:spacing w:line="400" w:lineRule="exact"/>
        <w:rPr>
          <w:rFonts w:hint="eastAsia" w:ascii="宋体" w:hAnsi="宋体" w:cs="宋体"/>
          <w:sz w:val="24"/>
        </w:rPr>
      </w:pPr>
      <w:r>
        <w:rPr>
          <w:rFonts w:hint="eastAsia" w:ascii="宋体" w:hAnsi="宋体" w:cs="宋体"/>
          <w:sz w:val="24"/>
        </w:rPr>
        <w:t xml:space="preserve">26.1成交结果公示结束且在无疑义情况下，采购人（代理机构）将通知成交供应商。</w:t>
      </w:r>
      <w:r/>
    </w:p>
    <w:p>
      <w:pPr>
        <w:ind w:firstLine="480"/>
        <w:jc w:val="left"/>
        <w:spacing w:line="400" w:lineRule="exact"/>
        <w:rPr>
          <w:rFonts w:hint="eastAsia" w:ascii="宋体" w:hAnsi="宋体" w:cs="宋体"/>
          <w:sz w:val="24"/>
        </w:rPr>
      </w:pPr>
      <w:r>
        <w:rPr>
          <w:rFonts w:hint="eastAsia" w:ascii="宋体" w:hAnsi="宋体" w:cs="宋体"/>
          <w:sz w:val="24"/>
        </w:rPr>
        <w:t xml:space="preserve">26.2成交供应商在接到采购人（代理机构）通知后五个工作日内必须到采购人（代理机构）领取成交通知书并办理相关交费手续，逾期未办理作自动放弃处理。成交供应商在领取成交通知书的同时必须递交与电子投标文件一致的纸质投标文件（印章齐全）正本一份，副本一份。</w:t>
      </w:r>
      <w:r/>
    </w:p>
    <w:p>
      <w:pPr>
        <w:ind w:firstLine="480"/>
        <w:jc w:val="left"/>
        <w:spacing w:line="400" w:lineRule="exact"/>
        <w:rPr>
          <w:rFonts w:hint="eastAsia" w:ascii="宋体" w:hAnsi="宋体" w:cs="宋体"/>
          <w:sz w:val="24"/>
        </w:rPr>
      </w:pPr>
      <w:r>
        <w:rPr>
          <w:rFonts w:hint="eastAsia" w:ascii="宋体" w:hAnsi="宋体" w:cs="宋体"/>
          <w:sz w:val="24"/>
        </w:rPr>
        <w:t xml:space="preserve">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ind w:firstLine="480"/>
        <w:jc w:val="left"/>
        <w:spacing w:line="400" w:lineRule="exact"/>
        <w:tabs>
          <w:tab w:val="left" w:pos="9354" w:leader="none"/>
        </w:tabs>
        <w:rPr>
          <w:rFonts w:hint="eastAsia" w:ascii="宋体" w:hAnsi="宋体" w:cs="宋体"/>
          <w:sz w:val="24"/>
        </w:rPr>
      </w:pPr>
      <w:r>
        <w:rPr>
          <w:rFonts w:hint="eastAsia" w:ascii="宋体" w:hAnsi="宋体" w:cs="宋体"/>
          <w:sz w:val="24"/>
        </w:rPr>
        <w:t xml:space="preserve">26.3成交通知书对采购人及成交供应商同时均具有法律效力。</w:t>
      </w:r>
      <w:r/>
    </w:p>
    <w:p>
      <w:pPr>
        <w:ind w:firstLine="480"/>
        <w:jc w:val="left"/>
        <w:spacing w:line="400" w:lineRule="exact"/>
        <w:rPr>
          <w:rFonts w:hint="eastAsia" w:ascii="宋体" w:hAnsi="宋体" w:cs="宋体"/>
          <w:bCs/>
          <w:sz w:val="24"/>
        </w:rPr>
      </w:pPr>
      <w:r>
        <w:rPr>
          <w:rFonts w:hint="eastAsia" w:ascii="宋体" w:hAnsi="宋体" w:cs="宋体"/>
          <w:bCs/>
          <w:sz w:val="24"/>
        </w:rPr>
        <w:t xml:space="preserve">27.签订合同</w:t>
      </w:r>
      <w:r/>
    </w:p>
    <w:p>
      <w:pPr>
        <w:ind w:firstLine="480"/>
        <w:jc w:val="left"/>
        <w:spacing w:line="400" w:lineRule="exact"/>
        <w:rPr>
          <w:rFonts w:hint="eastAsia" w:ascii="宋体" w:hAnsi="宋体" w:cs="宋体"/>
          <w:sz w:val="24"/>
        </w:rPr>
      </w:pPr>
      <w:r>
        <w:rPr>
          <w:rFonts w:hint="eastAsia" w:ascii="宋体" w:hAnsi="宋体" w:cs="宋体"/>
          <w:sz w:val="24"/>
        </w:rPr>
        <w:t xml:space="preserve">27.1采购人与成交供应商应在成交通知书发出之日起</w:t>
      </w:r>
      <w:r>
        <w:rPr>
          <w:rFonts w:hint="eastAsia" w:ascii="宋体" w:hAnsi="宋体" w:cs="宋体"/>
          <w:bCs/>
          <w:sz w:val="24"/>
        </w:rPr>
        <w:t xml:space="preserve">三十</w:t>
      </w:r>
      <w:r>
        <w:rPr>
          <w:rFonts w:hint="eastAsia" w:ascii="宋体" w:hAnsi="宋体" w:cs="宋体"/>
          <w:sz w:val="24"/>
        </w:rPr>
        <w:t xml:space="preserve">日内签订政府采购合同。磋商文件、成交供应商的响应文件及澄清文件等均为签订合同依据。</w:t>
      </w:r>
      <w:r/>
    </w:p>
    <w:p>
      <w:pPr>
        <w:ind w:firstLine="480"/>
        <w:jc w:val="left"/>
        <w:spacing w:line="400" w:lineRule="exact"/>
        <w:rPr>
          <w:rFonts w:hint="eastAsia" w:ascii="宋体" w:hAnsi="宋体" w:cs="宋体"/>
          <w:sz w:val="24"/>
        </w:rPr>
      </w:pPr>
      <w:r>
        <w:rPr>
          <w:rFonts w:hint="eastAsia" w:ascii="宋体" w:hAnsi="宋体" w:cs="宋体"/>
          <w:sz w:val="24"/>
        </w:rPr>
        <w:t xml:space="preserve">27.2成交供应商自成交通知书发出之日起</w:t>
      </w:r>
      <w:r>
        <w:rPr>
          <w:rFonts w:hint="eastAsia" w:ascii="宋体" w:hAnsi="宋体" w:cs="宋体"/>
          <w:bCs/>
          <w:sz w:val="24"/>
        </w:rPr>
        <w:t xml:space="preserve">三十日</w:t>
      </w:r>
      <w:r>
        <w:rPr>
          <w:rFonts w:hint="eastAsia" w:ascii="宋体" w:hAnsi="宋体" w:cs="宋体"/>
          <w:sz w:val="24"/>
        </w:rPr>
        <w:t xml:space="preserve">内无正当理由不与采购人签订合同，将按规定进行处理。</w:t>
      </w:r>
      <w:r/>
    </w:p>
    <w:p>
      <w:pPr>
        <w:ind w:firstLine="480"/>
        <w:jc w:val="left"/>
        <w:spacing w:line="400" w:lineRule="exact"/>
        <w:rPr>
          <w:rFonts w:hint="eastAsia" w:ascii="宋体" w:hAnsi="宋体" w:cs="宋体"/>
          <w:bCs/>
          <w:sz w:val="24"/>
        </w:rPr>
      </w:pPr>
      <w:r>
        <w:rPr>
          <w:rFonts w:hint="eastAsia" w:ascii="宋体" w:hAnsi="宋体" w:cs="宋体"/>
          <w:bCs/>
          <w:sz w:val="24"/>
        </w:rPr>
        <w:t xml:space="preserve">28.货物和服务的减少</w:t>
      </w:r>
      <w:r/>
    </w:p>
    <w:p>
      <w:pPr>
        <w:ind w:firstLine="480"/>
        <w:jc w:val="left"/>
        <w:spacing w:line="400" w:lineRule="exact"/>
        <w:rPr>
          <w:rFonts w:hint="eastAsia" w:ascii="宋体" w:hAnsi="宋体" w:cs="宋体"/>
          <w:sz w:val="24"/>
        </w:rPr>
      </w:pPr>
      <w:r>
        <w:rPr>
          <w:rFonts w:hint="eastAsia" w:ascii="宋体" w:hAnsi="宋体" w:cs="宋体"/>
          <w:sz w:val="24"/>
        </w:rPr>
        <w:t xml:space="preserve">28.1采购结束后，采购人若由于各种客观原因，必须对采购项目所牵涉的货物和服务进行适当的减少时，在双方协商一致的前提下，可以按照磋商时的价格水平做相应的调减，并据此签订补充合同。</w:t>
      </w:r>
      <w:r/>
    </w:p>
    <w:p>
      <w:pPr>
        <w:ind w:firstLine="480"/>
        <w:jc w:val="left"/>
        <w:spacing w:line="400" w:lineRule="exact"/>
        <w:rPr>
          <w:rFonts w:hint="eastAsia" w:ascii="宋体" w:hAnsi="宋体" w:cs="宋体"/>
          <w:bCs/>
          <w:sz w:val="24"/>
        </w:rPr>
      </w:pPr>
      <w:r>
        <w:rPr>
          <w:rFonts w:hint="eastAsia" w:ascii="宋体" w:hAnsi="宋体" w:cs="宋体"/>
          <w:bCs/>
          <w:sz w:val="24"/>
        </w:rPr>
        <w:t xml:space="preserve">29.履约保证金</w:t>
      </w:r>
      <w:r/>
    </w:p>
    <w:p>
      <w:pPr>
        <w:ind w:firstLine="480"/>
        <w:spacing w:line="360" w:lineRule="auto"/>
        <w:rPr>
          <w:rFonts w:hint="eastAsia" w:ascii="宋体" w:hAnsi="宋体" w:cs="宋体"/>
          <w:sz w:val="24"/>
        </w:rPr>
      </w:pPr>
      <w:r>
        <w:rPr>
          <w:rFonts w:hint="eastAsia" w:ascii="宋体" w:hAnsi="宋体" w:cs="宋体"/>
          <w:sz w:val="24"/>
        </w:rPr>
        <w:t xml:space="preserve">30.1本项目中标后需缴纳合同金额的1%作为履约保证金。</w:t>
      </w:r>
      <w:r/>
    </w:p>
    <w:p>
      <w:pPr>
        <w:ind w:firstLine="480"/>
        <w:spacing w:line="360" w:lineRule="auto"/>
        <w:rPr>
          <w:rFonts w:hint="eastAsia" w:ascii="宋体" w:hAnsi="宋体" w:cs="宋体"/>
          <w:sz w:val="24"/>
        </w:rPr>
      </w:pPr>
      <w:r>
        <w:rPr>
          <w:rFonts w:hint="eastAsia" w:ascii="宋体" w:hAnsi="宋体" w:cs="宋体"/>
          <w:sz w:val="24"/>
        </w:rPr>
        <w:t xml:space="preserve">30.2乙方提供的履约保证金可以是人民币形式（银行本票、汇票、支票、电汇），或银行保函、担保公司的保证担保或保险公司的保证保险等多种形式。</w:t>
      </w:r>
      <w:r/>
    </w:p>
    <w:p>
      <w:pPr>
        <w:ind w:firstLine="480"/>
        <w:spacing w:line="360" w:lineRule="auto"/>
        <w:rPr>
          <w:rFonts w:hint="eastAsia" w:ascii="宋体" w:hAnsi="宋体" w:cs="宋体"/>
          <w:sz w:val="24"/>
        </w:rPr>
      </w:pPr>
      <w:r>
        <w:rPr>
          <w:rFonts w:hint="eastAsia" w:ascii="宋体" w:hAnsi="宋体" w:cs="宋体"/>
          <w:sz w:val="24"/>
        </w:rPr>
        <w:t xml:space="preserve">30.3乙方选取银行保函、担保公司的保证担保或保险公司的保证保险等形式的向采购人缴纳的，如保函（担保、保险等）的约定期到期但乙方履约仍未结束的，乙方须进行续保。</w:t>
      </w:r>
      <w:r/>
    </w:p>
    <w:p>
      <w:pPr>
        <w:ind w:firstLine="480"/>
        <w:spacing w:line="360" w:lineRule="auto"/>
        <w:rPr>
          <w:rFonts w:hint="eastAsia" w:ascii="宋体" w:hAnsi="宋体" w:cs="宋体"/>
          <w:sz w:val="24"/>
        </w:rPr>
      </w:pPr>
      <w:r>
        <w:rPr>
          <w:rFonts w:hint="eastAsia" w:ascii="宋体" w:hAnsi="宋体" w:cs="宋体"/>
          <w:sz w:val="24"/>
        </w:rPr>
        <w:t xml:space="preserve">30.4乙方选取以履约保函（保险）形式向采购人缴纳的，按照《关于在全省政府采购领域推行电子履约保函（保险）的通知》（苏财购〔2023〕150号）的要求，登录“政府采购电子履约保函（保险）平台”，选择第三方机构并提交保函（保险）申请，经审核通过后支付相关费用。</w:t>
      </w:r>
      <w:r/>
    </w:p>
    <w:p>
      <w:pPr>
        <w:ind w:firstLine="480"/>
        <w:spacing w:line="360" w:lineRule="auto"/>
        <w:rPr>
          <w:rFonts w:hint="eastAsia" w:ascii="宋体" w:hAnsi="宋体" w:cs="宋体"/>
          <w:sz w:val="24"/>
        </w:rPr>
      </w:pPr>
      <w:r>
        <w:rPr>
          <w:rFonts w:hint="eastAsia" w:ascii="宋体" w:hAnsi="宋体" w:cs="宋体"/>
          <w:sz w:val="24"/>
        </w:rPr>
        <w:t xml:space="preserve">30.5如乙方未能履行合同规定的义务，甲方有权从履约保证金中取得补偿。</w:t>
      </w:r>
      <w:r/>
    </w:p>
    <w:p>
      <w:pPr>
        <w:ind w:firstLine="480"/>
        <w:spacing w:line="360" w:lineRule="auto"/>
        <w:rPr>
          <w:rFonts w:hint="eastAsia" w:ascii="宋体" w:hAnsi="宋体" w:cs="宋体"/>
          <w:sz w:val="24"/>
        </w:rPr>
      </w:pPr>
      <w:r>
        <w:rPr>
          <w:rFonts w:hint="eastAsia" w:ascii="宋体" w:hAnsi="宋体" w:cs="宋体"/>
          <w:sz w:val="24"/>
        </w:rPr>
        <w:t xml:space="preserve">30.6履约保证金在合同约定期间内不予退还或者应完全有效，约定期间届满之日起 5个工作日内，甲方应将履约保证金退还乙方；逾期退还的，按中国人民银行同期贷款基利率上浮20%后的利率支付超期资金占用费，但因乙方自身原因导致无法及时退还的除外。</w:t>
      </w:r>
      <w:r/>
    </w:p>
    <w:p>
      <w:pPr>
        <w:ind w:firstLine="480"/>
        <w:spacing w:line="360" w:lineRule="auto"/>
        <w:rPr>
          <w:rFonts w:hint="eastAsia" w:ascii="宋体" w:hAnsi="宋体" w:cs="宋体"/>
          <w:sz w:val="24"/>
        </w:rPr>
      </w:pPr>
      <w:r>
        <w:rPr>
          <w:rFonts w:hint="eastAsia" w:ascii="宋体" w:hAnsi="宋体" w:cs="宋体"/>
          <w:sz w:val="24"/>
        </w:rPr>
        <w:t xml:space="preserve">30.7履约保证金在合同约定期间内不予退还或者应完全有效，履约保证金在项目合同工程验收合格后无息退还给乙方。</w:t>
      </w:r>
      <w:r/>
    </w:p>
    <w:p>
      <w:pPr>
        <w:ind w:firstLine="480"/>
        <w:jc w:val="left"/>
        <w:spacing w:line="400" w:lineRule="exact"/>
        <w:rPr>
          <w:rFonts w:hint="eastAsia" w:ascii="宋体" w:hAnsi="宋体" w:cs="宋体"/>
          <w:bCs/>
          <w:sz w:val="24"/>
        </w:rPr>
        <w:outlineLvl w:val="1"/>
      </w:pPr>
      <w:r>
        <w:rPr>
          <w:rFonts w:hint="eastAsia" w:ascii="宋体" w:hAnsi="宋体" w:cs="宋体"/>
          <w:bCs/>
          <w:sz w:val="24"/>
        </w:rPr>
        <w:t xml:space="preserve">30.方案部分（如果本项目涉及的话）</w:t>
      </w:r>
      <w:r/>
    </w:p>
    <w:p>
      <w:pPr>
        <w:ind w:firstLine="480"/>
        <w:jc w:val="left"/>
        <w:spacing w:line="400" w:lineRule="exact"/>
        <w:rPr>
          <w:rFonts w:hint="eastAsia" w:ascii="宋体" w:hAnsi="宋体" w:cs="宋体"/>
          <w:sz w:val="24"/>
        </w:rPr>
      </w:pPr>
      <w:r>
        <w:rPr>
          <w:rFonts w:hint="eastAsia" w:ascii="宋体" w:hAnsi="宋体" w:cs="宋体"/>
          <w:sz w:val="24"/>
        </w:rPr>
        <w:t xml:space="preserve">30.1本项目评标标准中的方案部分是否采用暗标方式进行评审：</w:t>
      </w:r>
      <w:r/>
    </w:p>
    <w:p>
      <w:pPr>
        <w:ind w:firstLine="480"/>
        <w:jc w:val="left"/>
        <w:spacing w:line="400" w:lineRule="exact"/>
        <w:rPr>
          <w:rFonts w:hint="eastAsia" w:ascii="宋体" w:hAnsi="宋体" w:cs="宋体"/>
          <w:sz w:val="24"/>
        </w:rPr>
      </w:pPr>
      <w:r>
        <w:rPr>
          <w:rFonts w:hint="eastAsia" w:ascii="宋体" w:hAnsi="宋体" w:cs="宋体"/>
          <w:sz w:val="24"/>
        </w:rPr>
        <w:t xml:space="preserve">☑不采用      □采用</w:t>
      </w:r>
      <w:r/>
    </w:p>
    <w:p>
      <w:pPr>
        <w:ind w:firstLine="480"/>
        <w:jc w:val="left"/>
        <w:spacing w:line="400" w:lineRule="exact"/>
        <w:rPr>
          <w:rFonts w:hint="eastAsia" w:ascii="宋体" w:hAnsi="宋体" w:cs="宋体"/>
          <w:sz w:val="24"/>
        </w:rPr>
      </w:pPr>
      <w:r>
        <w:rPr>
          <w:rFonts w:hint="eastAsia" w:ascii="宋体" w:hAnsi="宋体" w:cs="宋体"/>
          <w:sz w:val="24"/>
        </w:rPr>
        <w:t xml:space="preserve">30.2方案部分采用暗标方式进行评审的编制要求：</w:t>
      </w:r>
      <w:r/>
    </w:p>
    <w:p>
      <w:pPr>
        <w:ind w:firstLine="480"/>
        <w:jc w:val="left"/>
        <w:spacing w:line="400" w:lineRule="exact"/>
        <w:rPr>
          <w:rFonts w:hint="eastAsia" w:ascii="宋体" w:hAnsi="宋体" w:cs="宋体"/>
          <w:sz w:val="24"/>
        </w:rPr>
      </w:pPr>
      <w:r>
        <w:rPr>
          <w:rFonts w:hint="eastAsia" w:ascii="宋体" w:hAnsi="宋体" w:cs="宋体"/>
          <w:sz w:val="24"/>
        </w:rPr>
        <w:t xml:space="preserve">方案部分文字要求宋体四号字（图表文字为宋体，字号不限制），文字部分不得有加黑、斜体、下划线；不得设置页眉页脚；不得出现可识别供应商身份的字符和徽标（包括人员姓名、企业名称、供应商独享的企业标准或编号），相关人员姓名以职务或职称代替。方案部分上传地址在响应文件制作工具（淮安市公共资源版）的“技术方案（暗标）”节点。本项目在评审过程中，只要有任一家供应商方案部分能够正常显示的，即视为淮安市政府采购“阳光采购一网通”全周期系统方案部分暗标功能运行无故障。</w:t>
      </w:r>
      <w:r/>
    </w:p>
    <w:p>
      <w:pPr>
        <w:ind w:firstLine="480"/>
        <w:jc w:val="left"/>
        <w:spacing w:line="400" w:lineRule="exact"/>
        <w:rPr>
          <w:rFonts w:hint="eastAsia" w:ascii="宋体" w:hAnsi="宋体" w:cs="宋体"/>
          <w:sz w:val="24"/>
        </w:rPr>
      </w:pPr>
      <w:r>
        <w:rPr>
          <w:rFonts w:hint="eastAsia" w:ascii="宋体" w:hAnsi="宋体" w:cs="宋体"/>
          <w:sz w:val="24"/>
        </w:rPr>
        <w:t xml:space="preserve">30.3方案部分采用暗标方式的，供应商需按30.2的要求编制方案。经三分之二评委认定，供应商未按30.2的要求编制方案的，按未提供方案处理。</w:t>
      </w:r>
      <w:r/>
    </w:p>
    <w:p>
      <w:pPr>
        <w:ind w:firstLine="480"/>
        <w:jc w:val="left"/>
        <w:spacing w:line="400" w:lineRule="exact"/>
        <w:rPr>
          <w:rFonts w:hint="eastAsia" w:ascii="宋体" w:hAnsi="宋体" w:cs="宋体"/>
          <w:bCs/>
          <w:sz w:val="24"/>
        </w:rPr>
        <w:outlineLvl w:val="1"/>
      </w:pPr>
      <w:r>
        <w:rPr>
          <w:rFonts w:hint="eastAsia" w:ascii="宋体" w:hAnsi="宋体" w:cs="宋体"/>
          <w:bCs/>
          <w:sz w:val="24"/>
        </w:rPr>
        <w:t xml:space="preserve">七、质疑处理</w:t>
      </w:r>
      <w:r/>
    </w:p>
    <w:p>
      <w:pPr>
        <w:ind w:firstLine="480"/>
        <w:jc w:val="left"/>
        <w:spacing w:line="400" w:lineRule="exact"/>
        <w:rPr>
          <w:rFonts w:hint="eastAsia" w:ascii="宋体" w:hAnsi="宋体" w:cs="宋体"/>
          <w:bCs/>
          <w:sz w:val="24"/>
        </w:rPr>
      </w:pPr>
      <w:r>
        <w:rPr>
          <w:rFonts w:hint="eastAsia" w:ascii="宋体" w:hAnsi="宋体" w:cs="宋体"/>
          <w:bCs/>
          <w:sz w:val="24"/>
        </w:rPr>
        <w:t xml:space="preserve">31.质疑处理</w:t>
      </w:r>
      <w:r/>
    </w:p>
    <w:p>
      <w:pPr>
        <w:ind w:firstLine="480"/>
        <w:jc w:val="left"/>
        <w:spacing w:line="400" w:lineRule="exact"/>
        <w:rPr>
          <w:rFonts w:hint="eastAsia" w:ascii="宋体" w:hAnsi="宋体" w:cs="宋体"/>
          <w:sz w:val="24"/>
        </w:rPr>
      </w:pPr>
      <w:r>
        <w:rPr>
          <w:rFonts w:hint="eastAsia" w:ascii="宋体" w:hAnsi="宋体" w:cs="宋体"/>
          <w:sz w:val="24"/>
        </w:rPr>
        <w:t xml:space="preserve">31.1供应商认为采购文件、采购过程和中标结果使自己的权益受到损害的，可以在知道或者应知其权益受到损害之日起七个工作日内，将质疑函的原件邮寄至采购人（采购代理）。未邮寄质疑函原件、七个工作日之外以及匿名的质疑均不予受理。</w:t>
      </w:r>
      <w:r/>
    </w:p>
    <w:p>
      <w:pPr>
        <w:ind w:firstLine="480"/>
        <w:jc w:val="left"/>
        <w:spacing w:line="400" w:lineRule="exact"/>
        <w:rPr>
          <w:rFonts w:hint="eastAsia" w:ascii="宋体" w:hAnsi="宋体" w:cs="宋体"/>
          <w:sz w:val="24"/>
        </w:rPr>
      </w:pPr>
      <w:r>
        <w:rPr>
          <w:rFonts w:hint="eastAsia" w:ascii="宋体" w:hAnsi="宋体" w:cs="宋体"/>
          <w:sz w:val="24"/>
        </w:rPr>
        <w:t xml:space="preserve">31.2上述应知其权益受到损害之日是指：</w:t>
      </w:r>
      <w:r/>
    </w:p>
    <w:p>
      <w:pPr>
        <w:ind w:firstLine="480"/>
        <w:jc w:val="left"/>
        <w:spacing w:line="400" w:lineRule="exact"/>
        <w:rPr>
          <w:rFonts w:hint="eastAsia" w:ascii="宋体" w:hAnsi="宋体" w:cs="宋体"/>
          <w:sz w:val="24"/>
        </w:rPr>
      </w:pPr>
      <w:r>
        <w:rPr>
          <w:rFonts w:hint="eastAsia" w:ascii="宋体" w:hAnsi="宋体" w:cs="宋体"/>
          <w:sz w:val="24"/>
        </w:rPr>
        <w:t xml:space="preserve">（1）对磋商文件提出质疑的，为收到采购文件之日或者采购文件公告期限届满之日起计算；</w:t>
      </w:r>
      <w:r/>
    </w:p>
    <w:p>
      <w:pPr>
        <w:ind w:firstLine="480"/>
        <w:jc w:val="left"/>
        <w:spacing w:line="400" w:lineRule="exact"/>
        <w:rPr>
          <w:rFonts w:hint="eastAsia" w:ascii="宋体" w:hAnsi="宋体" w:cs="宋体"/>
          <w:sz w:val="24"/>
        </w:rPr>
      </w:pPr>
      <w:r>
        <w:rPr>
          <w:rFonts w:hint="eastAsia" w:ascii="宋体" w:hAnsi="宋体" w:cs="宋体"/>
          <w:sz w:val="24"/>
        </w:rPr>
        <w:t xml:space="preserve">（2）对采购过程提出质疑的，为各采购程序环节结束之日起计算；</w:t>
      </w:r>
      <w:r/>
    </w:p>
    <w:p>
      <w:pPr>
        <w:ind w:firstLine="480"/>
        <w:jc w:val="left"/>
        <w:spacing w:line="400" w:lineRule="exact"/>
        <w:rPr>
          <w:rFonts w:hint="eastAsia" w:ascii="宋体" w:hAnsi="宋体" w:cs="宋体"/>
          <w:sz w:val="24"/>
        </w:rPr>
      </w:pPr>
      <w:r>
        <w:rPr>
          <w:rFonts w:hint="eastAsia" w:ascii="宋体" w:hAnsi="宋体" w:cs="宋体"/>
          <w:sz w:val="24"/>
        </w:rPr>
        <w:t xml:space="preserve">（3）对成交结果提出质疑的，为成交结果公告期限届满之日起计算。</w:t>
      </w:r>
      <w:r/>
    </w:p>
    <w:p>
      <w:pPr>
        <w:ind w:firstLine="480"/>
        <w:jc w:val="left"/>
        <w:spacing w:line="400" w:lineRule="exact"/>
        <w:rPr>
          <w:rFonts w:hint="eastAsia" w:ascii="宋体" w:hAnsi="宋体" w:cs="宋体"/>
          <w:sz w:val="24"/>
        </w:rPr>
      </w:pPr>
      <w:r>
        <w:rPr>
          <w:rFonts w:hint="eastAsia" w:ascii="宋体" w:hAnsi="宋体" w:cs="宋体"/>
          <w:sz w:val="24"/>
        </w:rPr>
        <w:t xml:space="preserve">31.3质疑供应商是指直接参加本次磋商活动的供应商，未参加磋商活动的供应商或在磋商活动中自身权益未受到损害的供应商所提出的质疑不予受理。</w:t>
      </w:r>
      <w:r/>
    </w:p>
    <w:p>
      <w:pPr>
        <w:ind w:firstLine="480"/>
        <w:jc w:val="left"/>
        <w:spacing w:line="400" w:lineRule="exact"/>
        <w:rPr>
          <w:rFonts w:hint="eastAsia" w:ascii="宋体" w:hAnsi="宋体" w:cs="宋体"/>
          <w:sz w:val="24"/>
        </w:rPr>
      </w:pPr>
      <w:r>
        <w:rPr>
          <w:rFonts w:hint="eastAsia" w:ascii="宋体" w:hAnsi="宋体" w:cs="宋体"/>
          <w:sz w:val="24"/>
        </w:rPr>
        <w:t xml:space="preserve">31.4质疑供应商在法定质疑期内应当一次性提出针对同一采购环节提出质疑。</w:t>
      </w:r>
      <w:r/>
    </w:p>
    <w:p>
      <w:pPr>
        <w:ind w:firstLine="480"/>
        <w:jc w:val="left"/>
        <w:spacing w:line="400" w:lineRule="exact"/>
        <w:rPr>
          <w:rFonts w:hint="eastAsia" w:ascii="宋体" w:hAnsi="宋体" w:cs="宋体"/>
          <w:sz w:val="24"/>
        </w:rPr>
      </w:pPr>
      <w:r>
        <w:rPr>
          <w:rFonts w:hint="eastAsia" w:ascii="宋体" w:hAnsi="宋体" w:cs="宋体"/>
          <w:sz w:val="24"/>
        </w:rPr>
        <w:t xml:space="preserve">31.5质疑函必须按《政府采购法》《政府采购法实施条例》及《江苏省政府采购供应商监督管理暂行办法》的相关规定，参加磋商供应商法定代表人（签署本人姓名或印章）或授权代表[签署本人姓名或印章，应当同时提供法定代表人授权其办理质疑事项的授权书（授权中必须载明具体权限、期限和事项）]以原件送达的方式提交，未按上述要求提交的质疑函（含传真、电子邮件等）采购人（代理机构）有权不予受理。</w:t>
      </w:r>
      <w:r/>
    </w:p>
    <w:p>
      <w:pPr>
        <w:ind w:firstLine="480"/>
        <w:jc w:val="left"/>
        <w:spacing w:line="400" w:lineRule="exact"/>
        <w:rPr>
          <w:rFonts w:hint="eastAsia" w:ascii="宋体" w:hAnsi="宋体" w:cs="宋体"/>
          <w:sz w:val="24"/>
        </w:rPr>
      </w:pPr>
      <w:r>
        <w:rPr>
          <w:rFonts w:hint="eastAsia" w:ascii="宋体" w:hAnsi="宋体" w:cs="宋体"/>
          <w:sz w:val="24"/>
        </w:rPr>
        <w:t xml:space="preserve">31.6质疑函应当包括以下主要内容，</w:t>
      </w:r>
      <w:r>
        <w:rPr>
          <w:rFonts w:hint="eastAsia" w:ascii="宋体" w:hAnsi="宋体" w:cs="宋体"/>
          <w:color w:val="000000"/>
          <w:sz w:val="24"/>
          <w:lang w:val="zh-CN"/>
        </w:rPr>
        <w:t xml:space="preserve">并</w:t>
      </w:r>
      <w:r>
        <w:rPr>
          <w:rFonts w:hint="eastAsia" w:ascii="宋体" w:hAnsi="宋体" w:cs="宋体"/>
          <w:color w:val="000000"/>
          <w:sz w:val="24"/>
        </w:rPr>
        <w:t xml:space="preserve">按照“谁主张、谁举证”的原则，附上相关证明材料。否则，采购人（代理机构）不予受理。</w:t>
      </w:r>
      <w:r/>
    </w:p>
    <w:p>
      <w:pPr>
        <w:ind w:firstLine="480"/>
        <w:jc w:val="left"/>
        <w:spacing w:line="400" w:lineRule="exact"/>
        <w:rPr>
          <w:rFonts w:hint="eastAsia" w:ascii="宋体" w:hAnsi="宋体" w:cs="宋体"/>
          <w:sz w:val="24"/>
        </w:rPr>
      </w:pPr>
      <w:r>
        <w:rPr>
          <w:rFonts w:hint="eastAsia" w:ascii="宋体" w:hAnsi="宋体" w:cs="宋体"/>
          <w:sz w:val="24"/>
        </w:rPr>
        <w:t xml:space="preserve">（1）质疑磋商供应商的名称、地址、邮编、联系人及联系电话；</w:t>
      </w:r>
      <w:r/>
    </w:p>
    <w:p>
      <w:pPr>
        <w:ind w:firstLine="480"/>
        <w:jc w:val="left"/>
        <w:spacing w:line="400" w:lineRule="exact"/>
        <w:rPr>
          <w:rFonts w:hint="eastAsia" w:ascii="宋体" w:hAnsi="宋体" w:cs="宋体"/>
          <w:sz w:val="24"/>
        </w:rPr>
      </w:pPr>
      <w:r>
        <w:rPr>
          <w:rFonts w:hint="eastAsia" w:ascii="宋体" w:hAnsi="宋体" w:cs="宋体"/>
          <w:sz w:val="24"/>
        </w:rPr>
        <w:t xml:space="preserve">（2）质疑项目的名称、编号；</w:t>
      </w:r>
      <w:r/>
    </w:p>
    <w:p>
      <w:pPr>
        <w:ind w:firstLine="480"/>
        <w:jc w:val="left"/>
        <w:spacing w:line="400" w:lineRule="exact"/>
        <w:rPr>
          <w:rFonts w:hint="eastAsia" w:ascii="宋体" w:hAnsi="宋体" w:cs="宋体"/>
          <w:sz w:val="24"/>
        </w:rPr>
      </w:pPr>
      <w:r/>
      <w:bookmarkStart w:id="1" w:name="_Toc16743"/>
      <w:r>
        <w:rPr>
          <w:rFonts w:hint="eastAsia" w:ascii="宋体" w:hAnsi="宋体" w:cs="宋体"/>
          <w:sz w:val="24"/>
        </w:rPr>
        <w:t xml:space="preserve">（3）具体、明确的质疑事项和与质疑事实相关的请求；</w:t>
      </w:r>
      <w:bookmarkEnd w:id="1"/>
      <w:r/>
      <w:r/>
    </w:p>
    <w:p>
      <w:pPr>
        <w:ind w:firstLine="480"/>
        <w:jc w:val="left"/>
        <w:spacing w:line="400" w:lineRule="exact"/>
        <w:rPr>
          <w:rFonts w:hint="eastAsia" w:ascii="宋体" w:hAnsi="宋体" w:cs="宋体"/>
          <w:sz w:val="24"/>
        </w:rPr>
      </w:pPr>
      <w:r/>
      <w:bookmarkStart w:id="2" w:name="_Toc20203"/>
      <w:r>
        <w:rPr>
          <w:rFonts w:hint="eastAsia" w:ascii="宋体" w:hAnsi="宋体" w:cs="宋体"/>
          <w:sz w:val="24"/>
        </w:rPr>
        <w:t xml:space="preserve">（4）事实依据；</w:t>
      </w:r>
      <w:bookmarkEnd w:id="2"/>
      <w:r/>
      <w:r/>
    </w:p>
    <w:p>
      <w:pPr>
        <w:ind w:firstLine="480"/>
        <w:jc w:val="left"/>
        <w:spacing w:line="400" w:lineRule="exact"/>
        <w:rPr>
          <w:rFonts w:hint="eastAsia" w:ascii="宋体" w:hAnsi="宋体" w:cs="宋体"/>
          <w:sz w:val="24"/>
        </w:rPr>
      </w:pPr>
      <w:r/>
      <w:bookmarkStart w:id="3" w:name="_Toc18795"/>
      <w:r>
        <w:rPr>
          <w:rFonts w:hint="eastAsia" w:ascii="宋体" w:hAnsi="宋体" w:cs="宋体"/>
          <w:sz w:val="24"/>
        </w:rPr>
        <w:t xml:space="preserve">（5）必要的法律依据；</w:t>
      </w:r>
      <w:bookmarkEnd w:id="3"/>
      <w:r/>
      <w:r/>
    </w:p>
    <w:p>
      <w:pPr>
        <w:ind w:firstLine="480"/>
        <w:jc w:val="left"/>
        <w:spacing w:line="400" w:lineRule="exact"/>
        <w:rPr>
          <w:rFonts w:hint="eastAsia" w:ascii="宋体" w:hAnsi="宋体" w:cs="宋体"/>
          <w:sz w:val="24"/>
        </w:rPr>
      </w:pPr>
      <w:r/>
      <w:bookmarkStart w:id="4" w:name="_Toc6388"/>
      <w:r>
        <w:rPr>
          <w:rFonts w:hint="eastAsia" w:ascii="宋体" w:hAnsi="宋体" w:cs="宋体"/>
          <w:sz w:val="24"/>
        </w:rPr>
        <w:t xml:space="preserve">（6）提起质疑的日期；</w:t>
      </w:r>
      <w:bookmarkEnd w:id="4"/>
      <w:r/>
      <w:r/>
    </w:p>
    <w:p>
      <w:pPr>
        <w:ind w:firstLine="480"/>
        <w:jc w:val="left"/>
        <w:spacing w:line="400" w:lineRule="exact"/>
        <w:rPr>
          <w:rFonts w:hint="eastAsia" w:ascii="宋体" w:hAnsi="宋体" w:cs="宋体"/>
          <w:sz w:val="24"/>
        </w:rPr>
      </w:pPr>
      <w:r>
        <w:rPr>
          <w:rFonts w:hint="eastAsia" w:ascii="宋体" w:hAnsi="宋体" w:cs="宋体"/>
          <w:sz w:val="24"/>
        </w:rPr>
        <w:t xml:space="preserve">（7）质疑函应当署名：应当由法定代表人签字并加盖单位公章。</w:t>
      </w:r>
      <w:r/>
    </w:p>
    <w:p>
      <w:pPr>
        <w:ind w:firstLine="480"/>
        <w:jc w:val="left"/>
        <w:spacing w:line="400" w:lineRule="exact"/>
        <w:rPr>
          <w:rFonts w:hint="eastAsia" w:ascii="宋体" w:hAnsi="宋体" w:cs="宋体"/>
          <w:sz w:val="24"/>
        </w:rPr>
      </w:pPr>
      <w:r>
        <w:rPr>
          <w:rFonts w:hint="eastAsia" w:ascii="宋体" w:hAnsi="宋体" w:cs="宋体"/>
          <w:sz w:val="24"/>
        </w:rPr>
        <w:t xml:space="preserve">31.7采购人（代理机构）收到质疑函后，将对质疑的形式和内容进行审查，如质疑函内容、格式不符合规定，采购人（代理机构）将告知质疑人进行补正。质疑人应当在法定质疑期限内进行补正并重新提交质疑函，拒不补正或者超过法定期限后未重新提交质疑函的，为无效质疑，采购人（代理机构）有权不予受理。</w:t>
      </w:r>
      <w:r/>
    </w:p>
    <w:p>
      <w:pPr>
        <w:ind w:firstLine="480"/>
        <w:jc w:val="left"/>
        <w:spacing w:line="400" w:lineRule="exact"/>
        <w:rPr>
          <w:rFonts w:hint="eastAsia" w:ascii="宋体" w:hAnsi="宋体" w:cs="宋体"/>
          <w:sz w:val="24"/>
        </w:rPr>
      </w:pPr>
      <w:r>
        <w:rPr>
          <w:rFonts w:hint="eastAsia" w:ascii="宋体" w:hAnsi="宋体" w:cs="宋体"/>
          <w:sz w:val="24"/>
        </w:rPr>
        <w:t xml:space="preserve">31.8对于内容、格式符合规定的质疑函，采购人（代理机构）将在七个工作日内以书面形式作出答复。并以书面或在网站公告形式通知质疑人和其他有关供应商，答复的内容不涉及商业秘密。采购人和采购代理机构遵循“谁过错谁负担”的原则，有过错的一方承担调查论证费用。</w:t>
      </w:r>
      <w:r/>
    </w:p>
    <w:p>
      <w:pPr>
        <w:ind w:firstLine="480"/>
        <w:jc w:val="left"/>
        <w:spacing w:line="400" w:lineRule="exact"/>
        <w:rPr>
          <w:rFonts w:hint="eastAsia" w:ascii="宋体" w:hAnsi="宋体" w:cs="宋体"/>
          <w:sz w:val="24"/>
        </w:rPr>
      </w:pPr>
      <w:r>
        <w:rPr>
          <w:rFonts w:hint="eastAsia" w:ascii="宋体" w:hAnsi="宋体" w:cs="宋体"/>
          <w:sz w:val="24"/>
        </w:rPr>
        <w:t xml:space="preserve">31.9供应商提出书面质疑必须有理、有据，不得恶意质疑或提交虚假质疑。并对质疑内容的真实性承担责任。供应商或者其他利害关系人通过捏造事实、伪造证明材料等方式提出异议或投诉，阻碍政府采购活动正常进行的，属于严重不良行为，采购人和采购代理机构将提请财政部门将其列入不良行为记录名单，并依法予以处罚。</w:t>
      </w:r>
      <w:r/>
    </w:p>
    <w:p>
      <w:pPr>
        <w:ind w:firstLine="480"/>
        <w:jc w:val="left"/>
        <w:spacing w:line="400" w:lineRule="exact"/>
        <w:rPr>
          <w:rFonts w:hint="eastAsia" w:ascii="宋体" w:hAnsi="宋体" w:cs="宋体"/>
          <w:bCs/>
          <w:sz w:val="24"/>
        </w:rPr>
      </w:pPr>
      <w:r>
        <w:rPr>
          <w:rFonts w:hint="eastAsia" w:ascii="宋体" w:hAnsi="宋体" w:cs="宋体"/>
          <w:bCs/>
          <w:sz w:val="24"/>
        </w:rPr>
        <w:t xml:space="preserve">32.投诉</w:t>
      </w:r>
      <w:r/>
    </w:p>
    <w:p>
      <w:pPr>
        <w:pStyle w:val="816"/>
        <w:ind w:left="0" w:firstLine="480"/>
        <w:jc w:val="left"/>
        <w:spacing w:after="0" w:line="400" w:lineRule="exact"/>
        <w:rPr>
          <w:rFonts w:hint="eastAsia" w:ascii="宋体" w:hAnsi="宋体" w:cs="宋体"/>
          <w:sz w:val="24"/>
        </w:rPr>
      </w:pPr>
      <w:r>
        <w:rPr>
          <w:rFonts w:hint="eastAsia" w:ascii="宋体" w:hAnsi="宋体" w:cs="宋体"/>
          <w:sz w:val="24"/>
        </w:rPr>
        <w:t xml:space="preserve">32.1质疑人对采购人和采购代理机构的答复不满意，或采购人和采购代理机构未在规定的时间内作出答复的，可以在答复期满后十五个工作日内向采购人同级监管部门投诉。</w:t>
      </w:r>
      <w:r/>
    </w:p>
    <w:p>
      <w:pPr>
        <w:ind w:firstLine="480"/>
        <w:jc w:val="left"/>
        <w:spacing w:line="400" w:lineRule="exact"/>
        <w:rPr>
          <w:rFonts w:hint="eastAsia" w:ascii="宋体" w:hAnsi="宋体" w:cs="宋体"/>
          <w:bCs/>
          <w:sz w:val="24"/>
        </w:rPr>
        <w:outlineLvl w:val="1"/>
      </w:pPr>
      <w:r>
        <w:rPr>
          <w:rFonts w:hint="eastAsia" w:ascii="宋体" w:hAnsi="宋体" w:cs="宋体"/>
          <w:bCs/>
          <w:sz w:val="24"/>
        </w:rPr>
        <w:t xml:space="preserve">八、政府采购政策功能落实</w:t>
      </w:r>
      <w:r/>
    </w:p>
    <w:p>
      <w:pPr>
        <w:ind w:firstLine="480"/>
        <w:jc w:val="left"/>
        <w:spacing w:line="400" w:lineRule="exact"/>
        <w:rPr>
          <w:rFonts w:hint="eastAsia" w:ascii="宋体" w:hAnsi="宋体" w:cs="宋体"/>
          <w:bCs/>
          <w:sz w:val="24"/>
        </w:rPr>
      </w:pPr>
      <w:r>
        <w:rPr>
          <w:rFonts w:hint="eastAsia" w:ascii="宋体" w:hAnsi="宋体" w:cs="宋体"/>
          <w:bCs/>
          <w:sz w:val="24"/>
        </w:rPr>
        <w:t xml:space="preserve">33.政策功能落实</w:t>
      </w:r>
      <w:r/>
    </w:p>
    <w:p>
      <w:pPr>
        <w:ind w:firstLine="480"/>
        <w:jc w:val="left"/>
        <w:spacing w:line="400" w:lineRule="exact"/>
        <w:rPr>
          <w:rFonts w:hint="eastAsia" w:ascii="宋体" w:hAnsi="宋体" w:cs="宋体"/>
          <w:sz w:val="24"/>
        </w:rPr>
      </w:pPr>
      <w:r>
        <w:rPr>
          <w:rFonts w:hint="eastAsia" w:ascii="宋体" w:hAnsi="宋体" w:cs="宋体"/>
          <w:sz w:val="24"/>
        </w:rPr>
        <w:t xml:space="preserve">（一）小微型企业价格扣除</w:t>
      </w:r>
      <w:r/>
    </w:p>
    <w:p>
      <w:pPr>
        <w:ind w:firstLine="480"/>
        <w:jc w:val="left"/>
        <w:spacing w:line="400" w:lineRule="exact"/>
        <w:rPr>
          <w:rFonts w:hint="eastAsia" w:ascii="宋体" w:hAnsi="宋体" w:cs="宋体"/>
          <w:sz w:val="24"/>
        </w:rPr>
      </w:pPr>
      <w:r>
        <w:rPr>
          <w:rFonts w:hint="eastAsia" w:ascii="宋体" w:hAnsi="宋体" w:cs="宋体"/>
          <w:sz w:val="24"/>
        </w:rPr>
        <w:t xml:space="preserve">（1）</w:t>
      </w:r>
      <w:r>
        <w:rPr>
          <w:rFonts w:hint="eastAsia" w:ascii="宋体" w:hAnsi="宋体" w:cs="宋体"/>
          <w:sz w:val="24"/>
          <w:lang w:val="zh-CN"/>
        </w:rPr>
        <w:t xml:space="preserve">对</w:t>
      </w:r>
      <w:r>
        <w:rPr>
          <w:rFonts w:hint="eastAsia" w:ascii="宋体" w:hAnsi="宋体" w:cs="宋体"/>
          <w:sz w:val="24"/>
        </w:rPr>
        <w:t xml:space="preserve">于未专门面向中小企业或者</w:t>
      </w:r>
      <w:r>
        <w:rPr>
          <w:rFonts w:hint="eastAsia" w:ascii="宋体" w:hAnsi="宋体" w:cs="宋体"/>
          <w:sz w:val="24"/>
          <w:lang w:val="zh-CN"/>
        </w:rPr>
        <w:t xml:space="preserve">未预留份额专门面向中小企业采购的采购项目，供应商提供的货物或者服务</w:t>
      </w:r>
      <w:r>
        <w:rPr>
          <w:rFonts w:hint="eastAsia" w:ascii="宋体" w:hAnsi="宋体" w:cs="宋体"/>
          <w:sz w:val="24"/>
        </w:rPr>
        <w:t xml:space="preserve">符合下列情形的，享受本办法规定的中小企业扶持政策给予小型和微型企业报价20%的扣除，用扣除后的价格参与评审。</w:t>
      </w:r>
      <w:r/>
    </w:p>
    <w:p>
      <w:pPr>
        <w:ind w:firstLine="480"/>
        <w:jc w:val="left"/>
        <w:spacing w:line="400" w:lineRule="exact"/>
        <w:rPr>
          <w:rFonts w:hint="eastAsia" w:ascii="宋体" w:hAnsi="宋体" w:cs="宋体"/>
          <w:sz w:val="24"/>
        </w:rPr>
      </w:pPr>
      <w:r>
        <w:rPr>
          <w:rFonts w:hint="eastAsia" w:ascii="宋体" w:hAnsi="宋体" w:cs="宋体"/>
          <w:sz w:val="24"/>
        </w:rPr>
        <w:t xml:space="preserve">（2）供应商需按照招标文件的要求提供相应的《企业声明函》，详见招标文件第六章示范格式。</w:t>
      </w:r>
      <w:r/>
    </w:p>
    <w:p>
      <w:pPr>
        <w:ind w:firstLine="480"/>
        <w:jc w:val="left"/>
        <w:spacing w:line="400" w:lineRule="exact"/>
        <w:rPr>
          <w:rFonts w:hint="eastAsia" w:ascii="宋体" w:hAnsi="宋体" w:cs="宋体"/>
          <w:sz w:val="24"/>
        </w:rPr>
      </w:pPr>
      <w:r>
        <w:rPr>
          <w:rFonts w:hint="eastAsia" w:ascii="宋体" w:hAnsi="宋体" w:cs="宋体"/>
          <w:sz w:val="24"/>
        </w:rPr>
        <w:t xml:space="preserve">（3）企业标准请参照《关于印发中小企业划型标准规定的通知》（工信部联企业[2011]300号）文件规定自行填写。</w:t>
      </w:r>
      <w:r/>
    </w:p>
    <w:p>
      <w:pPr>
        <w:ind w:firstLine="480"/>
        <w:jc w:val="left"/>
        <w:spacing w:line="400" w:lineRule="exact"/>
        <w:rPr>
          <w:rFonts w:hint="eastAsia" w:ascii="宋体" w:hAnsi="宋体" w:cs="宋体"/>
          <w:sz w:val="24"/>
        </w:rPr>
      </w:pPr>
      <w:r>
        <w:rPr>
          <w:rFonts w:hint="eastAsia" w:ascii="宋体" w:hAnsi="宋体" w:cs="宋体"/>
          <w:sz w:val="24"/>
        </w:rPr>
        <w:t xml:space="preserve">（二）残疾人福利单位价格扣除</w:t>
      </w:r>
      <w:r/>
    </w:p>
    <w:p>
      <w:pPr>
        <w:ind w:firstLine="480"/>
        <w:jc w:val="left"/>
        <w:spacing w:line="400" w:lineRule="exact"/>
        <w:rPr>
          <w:rFonts w:hint="eastAsia" w:ascii="宋体" w:hAnsi="宋体" w:cs="宋体"/>
          <w:sz w:val="24"/>
        </w:rPr>
      </w:pPr>
      <w:r>
        <w:rPr>
          <w:rFonts w:hint="eastAsia" w:ascii="宋体" w:hAnsi="宋体" w:cs="宋体"/>
          <w:sz w:val="24"/>
        </w:rPr>
        <w:t xml:space="preserve">（1）本项目对残疾人福利性单位视同小型、微型企业，给予20%的价格扣除，用扣除后的价格参与评审。</w:t>
      </w:r>
      <w:r/>
    </w:p>
    <w:p>
      <w:pPr>
        <w:ind w:firstLine="480"/>
        <w:jc w:val="left"/>
        <w:spacing w:line="400" w:lineRule="exact"/>
        <w:rPr>
          <w:rFonts w:hint="eastAsia" w:ascii="宋体" w:hAnsi="宋体" w:cs="宋体"/>
          <w:sz w:val="24"/>
        </w:rPr>
      </w:pPr>
      <w:r>
        <w:rPr>
          <w:rFonts w:hint="eastAsia" w:ascii="宋体" w:hAnsi="宋体" w:cs="宋体"/>
          <w:sz w:val="24"/>
        </w:rPr>
        <w:t xml:space="preserve">（2）残疾人福利单位需按照招标文件的要求提供《残疾人福利性单位声明函》，详见招标文件第六章示范格式。</w:t>
      </w:r>
      <w:r/>
    </w:p>
    <w:p>
      <w:pPr>
        <w:ind w:firstLine="480"/>
        <w:jc w:val="left"/>
        <w:spacing w:line="400" w:lineRule="exact"/>
        <w:rPr>
          <w:rFonts w:hint="eastAsia" w:ascii="宋体" w:hAnsi="宋体" w:cs="宋体"/>
          <w:sz w:val="24"/>
        </w:rPr>
      </w:pPr>
      <w:r>
        <w:rPr>
          <w:rFonts w:hint="eastAsia" w:ascii="宋体" w:hAnsi="宋体" w:cs="宋体"/>
          <w:sz w:val="24"/>
        </w:rPr>
        <w:t xml:space="preserve">（3）残疾人福利单位标准请参照《关于促进残疾人就业政府采购政策的通知》（财库〔2017〕141号）。</w:t>
      </w:r>
      <w:r/>
    </w:p>
    <w:p>
      <w:pPr>
        <w:ind w:firstLine="480"/>
        <w:jc w:val="left"/>
        <w:spacing w:line="400" w:lineRule="exact"/>
        <w:rPr>
          <w:rFonts w:hint="eastAsia" w:ascii="宋体" w:hAnsi="宋体" w:cs="宋体"/>
          <w:sz w:val="24"/>
        </w:rPr>
      </w:pPr>
      <w:r>
        <w:rPr>
          <w:rFonts w:hint="eastAsia" w:ascii="宋体" w:hAnsi="宋体" w:cs="宋体"/>
          <w:sz w:val="24"/>
        </w:rPr>
        <w:t xml:space="preserve">（三）监狱和戒毒企业价格扣除</w:t>
      </w:r>
      <w:r/>
    </w:p>
    <w:p>
      <w:pPr>
        <w:ind w:firstLine="480"/>
        <w:jc w:val="left"/>
        <w:spacing w:line="400" w:lineRule="exact"/>
        <w:rPr>
          <w:rFonts w:hint="eastAsia" w:ascii="宋体" w:hAnsi="宋体" w:cs="宋体"/>
          <w:sz w:val="24"/>
        </w:rPr>
      </w:pPr>
      <w:r>
        <w:rPr>
          <w:rFonts w:hint="eastAsia" w:ascii="宋体" w:hAnsi="宋体" w:cs="宋体"/>
          <w:sz w:val="24"/>
        </w:rPr>
        <w:t xml:space="preserve">（1）本项目对监狱和戒毒企业（简称监狱企业）视同小型、微型企业，给予20%的价格扣除，用扣除后的价格参与评审。</w:t>
      </w:r>
      <w:r/>
    </w:p>
    <w:p>
      <w:pPr>
        <w:ind w:firstLine="480"/>
        <w:jc w:val="left"/>
        <w:spacing w:line="400" w:lineRule="exact"/>
        <w:rPr>
          <w:rFonts w:hint="eastAsia" w:ascii="宋体" w:hAnsi="宋体" w:cs="宋体"/>
          <w:sz w:val="24"/>
        </w:rPr>
      </w:pPr>
      <w:r>
        <w:rPr>
          <w:rFonts w:hint="eastAsia" w:ascii="宋体" w:hAnsi="宋体" w:cs="宋体"/>
          <w:sz w:val="24"/>
        </w:rPr>
        <w:t xml:space="preserve">（2）监狱企业参加政府采购活动时，需提供由省级以上监狱管理局、戒毒管理局（含新疆生产建设兵团）出具的属于监狱企业的证明文件）（投标文件中上传加盖出具单位公章的电子件）。如不提供上述证明文件，价格将不做相应扣除。</w:t>
      </w:r>
      <w:r/>
    </w:p>
    <w:p>
      <w:pPr>
        <w:ind w:firstLine="480"/>
        <w:jc w:val="left"/>
        <w:spacing w:line="400" w:lineRule="exact"/>
        <w:rPr>
          <w:rFonts w:hint="eastAsia" w:ascii="宋体" w:hAnsi="宋体" w:cs="宋体"/>
          <w:sz w:val="24"/>
        </w:rPr>
      </w:pPr>
      <w:r>
        <w:rPr>
          <w:rFonts w:hint="eastAsia" w:ascii="宋体" w:hAnsi="宋体" w:cs="宋体"/>
          <w:sz w:val="24"/>
        </w:rPr>
        <w:t xml:space="preserve">（3）监狱企业标准请参照《关于政府采购支持监狱企业发展有关问题的通知》（财库[2014]68号）。</w:t>
      </w:r>
      <w:r/>
    </w:p>
    <w:p>
      <w:pPr>
        <w:ind w:firstLine="480"/>
        <w:jc w:val="left"/>
        <w:spacing w:line="400" w:lineRule="exact"/>
        <w:rPr>
          <w:rFonts w:hint="eastAsia" w:ascii="宋体" w:hAnsi="宋体" w:cs="宋体"/>
          <w:sz w:val="24"/>
        </w:rPr>
      </w:pPr>
      <w:r>
        <w:rPr>
          <w:rFonts w:hint="eastAsia" w:ascii="宋体" w:hAnsi="宋体" w:cs="宋体"/>
          <w:sz w:val="24"/>
        </w:rPr>
        <w:t xml:space="preserve">（四）对于同时属于小型、微型企业、残疾人福利单位、监狱企业的，不重复享受政策。</w:t>
      </w:r>
      <w:r/>
    </w:p>
    <w:p>
      <w:pPr>
        <w:ind w:firstLine="480"/>
        <w:jc w:val="left"/>
        <w:spacing w:line="400" w:lineRule="exact"/>
        <w:rPr>
          <w:rFonts w:hint="eastAsia" w:ascii="宋体" w:hAnsi="宋体" w:cs="宋体"/>
          <w:sz w:val="24"/>
        </w:rPr>
      </w:pPr>
      <w:r>
        <w:rPr>
          <w:rFonts w:hint="eastAsia" w:ascii="宋体" w:hAnsi="宋体" w:cs="宋体"/>
          <w:sz w:val="24"/>
        </w:rPr>
        <w:t xml:space="preserve">34. 节能、环保政策</w:t>
      </w:r>
      <w:r/>
    </w:p>
    <w:p>
      <w:pPr>
        <w:ind w:firstLine="480"/>
        <w:jc w:val="left"/>
        <w:spacing w:line="400" w:lineRule="exact"/>
        <w:rPr>
          <w:rFonts w:hint="eastAsia" w:ascii="宋体" w:hAnsi="宋体" w:cs="宋体"/>
          <w:sz w:val="24"/>
        </w:rPr>
      </w:pPr>
      <w:r>
        <w:rPr>
          <w:rFonts w:hint="eastAsia" w:ascii="宋体" w:hAnsi="宋体" w:cs="宋体"/>
          <w:sz w:val="24"/>
        </w:rPr>
        <w:t xml:space="preserve">34.1根据《财政部发展改革委生态环境部市场监管总局关于调整优化节能产品、环境标志产品政府采购执行机制的通知》【财库〔2019〕9号】要求，依据品目清单对获得节能产品、环境标志产品认证证书的产品实施政府优先采购或强制采购。</w:t>
      </w:r>
      <w:r/>
    </w:p>
    <w:p>
      <w:pPr>
        <w:ind w:firstLine="480"/>
        <w:jc w:val="left"/>
        <w:spacing w:line="400" w:lineRule="exact"/>
        <w:rPr>
          <w:rFonts w:hint="eastAsia" w:ascii="宋体" w:hAnsi="宋体" w:cs="宋体"/>
          <w:sz w:val="24"/>
        </w:rPr>
      </w:pPr>
      <w:r>
        <w:rPr>
          <w:rFonts w:hint="eastAsia" w:ascii="宋体" w:hAnsi="宋体" w:cs="宋体"/>
          <w:sz w:val="24"/>
        </w:rPr>
        <w:t xml:space="preserve">34.2节能产品（本项目不涉及）</w:t>
      </w:r>
      <w:r/>
    </w:p>
    <w:p>
      <w:pPr>
        <w:ind w:firstLine="480"/>
        <w:jc w:val="left"/>
        <w:spacing w:line="400" w:lineRule="exact"/>
        <w:rPr>
          <w:rFonts w:hint="eastAsia" w:ascii="宋体" w:hAnsi="宋体" w:cs="宋体"/>
          <w:sz w:val="24"/>
          <w:u w:val="single"/>
        </w:rPr>
      </w:pPr>
      <w:r>
        <w:rPr>
          <w:rFonts w:hint="eastAsia" w:ascii="宋体" w:hAnsi="宋体" w:cs="宋体"/>
          <w:sz w:val="24"/>
        </w:rPr>
        <w:t xml:space="preserve">本项目（</w:t>
      </w:r>
      <w:r>
        <w:rPr>
          <w:rFonts w:hint="eastAsia" w:ascii="宋体" w:hAnsi="宋体" w:cs="宋体"/>
          <w:sz w:val="24"/>
          <w:u w:val="single"/>
        </w:rPr>
        <w:t xml:space="preserve">采购产品）</w:t>
      </w:r>
      <w:r>
        <w:rPr>
          <w:rFonts w:hint="eastAsia" w:ascii="宋体" w:hAnsi="宋体" w:cs="宋体"/>
          <w:sz w:val="24"/>
        </w:rPr>
        <w:t xml:space="preserve">被列入“节能产品品目清单”的，实行（</w:t>
      </w:r>
      <w:r>
        <w:rPr>
          <w:rFonts w:hint="eastAsia" w:ascii="宋体" w:hAnsi="宋体" w:cs="宋体"/>
          <w:sz w:val="24"/>
          <w:u w:val="single"/>
        </w:rPr>
        <w:t xml:space="preserve">优先采购/强制采购）。</w:t>
      </w:r>
      <w:r/>
    </w:p>
    <w:p>
      <w:pPr>
        <w:ind w:firstLine="480"/>
        <w:jc w:val="left"/>
        <w:spacing w:line="400" w:lineRule="exact"/>
        <w:rPr>
          <w:rFonts w:hint="eastAsia" w:ascii="宋体" w:hAnsi="宋体" w:cs="宋体"/>
          <w:sz w:val="24"/>
        </w:rPr>
      </w:pPr>
      <w:r>
        <w:rPr>
          <w:rFonts w:hint="eastAsia" w:ascii="宋体" w:hAnsi="宋体" w:cs="宋体"/>
          <w:sz w:val="24"/>
        </w:rPr>
        <w:t xml:space="preserve">34.3环保产品（本项目不涉及）</w:t>
      </w:r>
      <w:r/>
    </w:p>
    <w:p>
      <w:pPr>
        <w:ind w:firstLine="480"/>
        <w:jc w:val="left"/>
        <w:spacing w:line="400" w:lineRule="exact"/>
        <w:rPr>
          <w:rFonts w:hint="eastAsia" w:ascii="宋体" w:hAnsi="宋体" w:cs="宋体"/>
          <w:sz w:val="24"/>
        </w:rPr>
      </w:pPr>
      <w:r>
        <w:rPr>
          <w:rFonts w:hint="eastAsia" w:ascii="宋体" w:hAnsi="宋体" w:cs="宋体"/>
          <w:sz w:val="24"/>
        </w:rPr>
        <w:t xml:space="preserve">本项目（</w:t>
      </w:r>
      <w:r>
        <w:rPr>
          <w:rFonts w:hint="eastAsia" w:ascii="宋体" w:hAnsi="宋体" w:cs="宋体"/>
          <w:sz w:val="24"/>
          <w:u w:val="single"/>
        </w:rPr>
        <w:t xml:space="preserve">采购产品）</w:t>
      </w:r>
      <w:r>
        <w:rPr>
          <w:rFonts w:hint="eastAsia" w:ascii="宋体" w:hAnsi="宋体" w:cs="宋体"/>
          <w:sz w:val="24"/>
        </w:rPr>
        <w:t xml:space="preserve">中投标产品被列入“环境标志产品品目清单”，实行优先采购。</w:t>
      </w:r>
      <w:r/>
    </w:p>
    <w:p>
      <w:pPr>
        <w:ind w:firstLine="480"/>
        <w:jc w:val="left"/>
        <w:spacing w:line="400" w:lineRule="exact"/>
        <w:rPr>
          <w:rFonts w:hint="eastAsia" w:ascii="宋体" w:hAnsi="宋体" w:cs="宋体"/>
          <w:sz w:val="24"/>
        </w:rPr>
      </w:pPr>
      <w:r>
        <w:rPr>
          <w:rFonts w:hint="eastAsia" w:ascii="宋体" w:hAnsi="宋体" w:cs="宋体"/>
          <w:sz w:val="24"/>
        </w:rPr>
        <w:t xml:space="preserve">34.4本项目中实行“强制采购”的，需提供国家市场监督管理总局确定的列入“参与实施政府采购节能产品认证机构名录”内的认证机构出具的、有效期内的该产品节能产品认证证书电子件，未提供的作无效投标处理；实行“优先采购”的，在评分标准的“政策导向”处参与加分（详见第三章评标标准）。</w:t>
      </w:r>
      <w:r/>
    </w:p>
    <w:p>
      <w:pPr>
        <w:ind w:firstLine="480"/>
        <w:jc w:val="left"/>
        <w:spacing w:line="400" w:lineRule="exact"/>
        <w:rPr>
          <w:rFonts w:hint="eastAsia" w:ascii="宋体" w:hAnsi="宋体" w:cs="宋体"/>
          <w:bCs/>
          <w:sz w:val="24"/>
        </w:rPr>
      </w:pPr>
      <w:r>
        <w:rPr>
          <w:rFonts w:hint="eastAsia" w:ascii="宋体" w:hAnsi="宋体" w:cs="宋体"/>
          <w:sz w:val="24"/>
        </w:rPr>
        <w:t xml:space="preserve">34.5节能、环保产品的品目清单按照《关于印发环境标志产品政府采购品目清单的通知》（财库〔2019〕18号）、《关于印发节能产品政府采购品目清单的</w:t>
      </w:r>
      <w:r>
        <w:rPr>
          <w:rFonts w:hint="eastAsia" w:ascii="宋体" w:hAnsi="宋体" w:cs="宋体"/>
          <w:bCs/>
          <w:sz w:val="24"/>
        </w:rPr>
        <w:t xml:space="preserve">通知》（财库〔2019〕19号）执行。国家对品目清单进行调整的，按照最新调整的品目清单执行。</w:t>
      </w:r>
      <w:r/>
    </w:p>
    <w:p>
      <w:pPr>
        <w:ind w:firstLine="480"/>
        <w:jc w:val="left"/>
        <w:spacing w:line="400" w:lineRule="exact"/>
        <w:rPr>
          <w:rFonts w:hint="eastAsia" w:ascii="宋体" w:hAnsi="宋体" w:cs="宋体"/>
          <w:bCs/>
          <w:sz w:val="24"/>
        </w:rPr>
      </w:pPr>
      <w:r>
        <w:rPr>
          <w:rFonts w:hint="eastAsia" w:ascii="宋体" w:hAnsi="宋体" w:cs="宋体"/>
          <w:bCs/>
          <w:sz w:val="24"/>
        </w:rPr>
        <w:t xml:space="preserve">35．政府绿色采购</w:t>
      </w:r>
      <w:r/>
    </w:p>
    <w:p>
      <w:pPr>
        <w:ind w:firstLine="480"/>
        <w:jc w:val="left"/>
        <w:spacing w:line="400" w:lineRule="exact"/>
        <w:rPr>
          <w:rFonts w:hint="eastAsia" w:ascii="宋体" w:hAnsi="宋体" w:cs="宋体"/>
          <w:bCs/>
          <w:sz w:val="24"/>
        </w:rPr>
      </w:pPr>
      <w:r>
        <w:rPr>
          <w:rFonts w:hint="eastAsia" w:ascii="宋体" w:hAnsi="宋体" w:cs="宋体"/>
          <w:sz w:val="24"/>
        </w:rPr>
        <w:t xml:space="preserve">根据《江苏省财政厅关于加强政府绿色采购有关事项的通知》（苏财购〔2023〕65号）的要求，落实政府绿色采购相关政策，具体如下：</w:t>
      </w:r>
      <w:r/>
    </w:p>
    <w:p>
      <w:pPr>
        <w:ind w:firstLine="480"/>
        <w:jc w:val="left"/>
        <w:spacing w:line="400" w:lineRule="exact"/>
        <w:rPr>
          <w:rFonts w:hint="eastAsia" w:ascii="宋体" w:hAnsi="宋体" w:cs="宋体"/>
          <w:sz w:val="24"/>
        </w:rPr>
      </w:pPr>
      <w:r>
        <w:rPr>
          <w:rFonts w:hint="eastAsia" w:ascii="宋体" w:hAnsi="宋体" w:cs="宋体"/>
          <w:sz w:val="24"/>
        </w:rPr>
        <w:t xml:space="preserve">35.1本项目为货物类采购项目的，所提供的产品需综合考虑节能环保、节水、循环再生、低碳、有机等因素；本项目为物业、合同能源管理等服务类采购项目的，应在服务中加强绿色低碳管理。</w:t>
      </w:r>
      <w:r/>
    </w:p>
    <w:p>
      <w:pPr>
        <w:pStyle w:val="844"/>
        <w:ind w:left="0" w:firstLine="480"/>
        <w:jc w:val="left"/>
        <w:spacing w:after="0" w:line="400" w:lineRule="exact"/>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35.2本项目中涉及商品的包装应按照“财办库〔2020〕123号《关于印发《商品包装政府采购需求标准（试行）》《快递包装政府采购需求标准（试行）》的通知》”执行，在供货、安装过程中能做到低碳物流、环保节约、提高资源利用率；涉及设备运维参考《绿色数据中心政府采购需求标准（试行）》（财库【2023】7号文）执行。</w:t>
      </w:r>
      <w:r/>
    </w:p>
    <w:p>
      <w:pPr>
        <w:pStyle w:val="844"/>
        <w:ind w:left="0" w:firstLine="480"/>
        <w:jc w:val="left"/>
        <w:spacing w:after="0" w:line="400" w:lineRule="exact"/>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35.3本项目中涉及涂料、胶黏剂、油墨、清洗剂等挥发性有机物产品的，要执行国家和江苏省VOCs含量限制标准，优先使用低挥发性原辅材料，使用低VOCs含量的涂料、胶黏剂等。</w:t>
      </w:r>
      <w:r/>
    </w:p>
    <w:p>
      <w:pPr>
        <w:ind w:firstLine="480"/>
        <w:jc w:val="left"/>
        <w:spacing w:line="400" w:lineRule="exact"/>
        <w:rPr>
          <w:rFonts w:hint="eastAsia" w:ascii="宋体" w:hAnsi="宋体" w:cs="宋体"/>
          <w:sz w:val="24"/>
        </w:rPr>
      </w:pPr>
      <w:r>
        <w:rPr>
          <w:rFonts w:hint="eastAsia" w:ascii="宋体" w:hAnsi="宋体" w:cs="宋体"/>
          <w:sz w:val="24"/>
        </w:rPr>
        <w:t xml:space="preserve">36.政府采购履约资金扶持政策</w:t>
      </w:r>
      <w:r/>
    </w:p>
    <w:p>
      <w:pPr>
        <w:pStyle w:val="844"/>
        <w:ind w:left="0" w:firstLine="480"/>
        <w:jc w:val="left"/>
        <w:spacing w:after="0" w:line="400" w:lineRule="exact"/>
        <w:rPr>
          <w:rFonts w:hint="eastAsia" w:ascii="仿宋" w:hAnsi="仿宋" w:eastAsia="仿宋"/>
          <w:color w:val="000000"/>
          <w:sz w:val="28"/>
          <w:szCs w:val="28"/>
          <w:lang w:eastAsia="zh-CN"/>
        </w:rPr>
      </w:pPr>
      <w:r>
        <w:rPr>
          <w:rFonts w:hint="eastAsia" w:ascii="宋体" w:hAnsi="宋体" w:eastAsia="宋体" w:cs="宋体"/>
          <w:color w:val="auto"/>
          <w:sz w:val="24"/>
          <w:szCs w:val="24"/>
          <w:lang w:eastAsia="zh-CN"/>
        </w:rPr>
        <w:t xml:space="preserve">中标供应商可凭政府采购合同办理融资贷款，详情请见江苏政府采购网“政采贷”专栏。</w:t>
      </w:r>
      <w:r/>
    </w:p>
    <w:p>
      <w:pPr>
        <w:ind w:firstLine="513"/>
        <w:spacing w:line="360" w:lineRule="auto"/>
        <w:rPr>
          <w:rFonts w:hint="eastAsia" w:ascii="宋体" w:hAnsi="宋体" w:cs="宋体"/>
          <w:sz w:val="24"/>
        </w:rPr>
      </w:pPr>
      <w:r>
        <w:rPr>
          <w:rFonts w:hint="eastAsia" w:ascii="宋体" w:hAnsi="宋体" w:cs="宋体"/>
          <w:sz w:val="24"/>
        </w:rPr>
        <w:t xml:space="preserve">37. 履约资金扶持政策</w:t>
      </w:r>
      <w:r/>
    </w:p>
    <w:p>
      <w:pPr>
        <w:ind w:firstLine="513"/>
        <w:spacing w:line="360" w:lineRule="auto"/>
        <w:rPr>
          <w:rFonts w:hint="eastAsia" w:ascii="宋体" w:hAnsi="宋体" w:cs="宋体"/>
          <w:sz w:val="24"/>
        </w:rPr>
      </w:pPr>
      <w:r>
        <w:rPr>
          <w:rFonts w:hint="eastAsia" w:ascii="宋体" w:hAnsi="宋体" w:cs="宋体"/>
          <w:sz w:val="24"/>
        </w:rPr>
        <w:t xml:space="preserve">37.1政府采购合同信用融资是为支持中小企业发展，缓解中小企业融资难题推出的一项融资服务举措，中标人可凭政府采购合同办理融资贷款。该贷款无需抵押、担保，按照双方自愿的原则提供便捷、优惠的贷款服务。详情请见江苏政府采购网“政采贷”专栏。</w:t>
      </w:r>
      <w:r/>
    </w:p>
    <w:p>
      <w:pPr>
        <w:ind w:firstLine="513"/>
        <w:spacing w:line="360" w:lineRule="auto"/>
        <w:rPr>
          <w:rFonts w:hint="eastAsia" w:ascii="宋体" w:hAnsi="宋体" w:cs="宋体"/>
          <w:sz w:val="24"/>
        </w:rPr>
      </w:pPr>
      <w:r>
        <w:rPr>
          <w:rFonts w:hint="eastAsia" w:ascii="宋体" w:hAnsi="宋体" w:cs="宋体"/>
          <w:sz w:val="24"/>
        </w:rPr>
        <w:t xml:space="preserve">37.2有融资贷款需求的中标人，与采购人在苏采云【合同在线签订】模块中进行合同在线签订时，【账户信息完善】的“是否融资”一栏中需选择“是”，同时完善收款账号信息和合同补充协议（融资账号）。</w:t>
      </w:r>
      <w:r/>
    </w:p>
    <w:p>
      <w:pPr>
        <w:ind w:firstLine="480"/>
        <w:jc w:val="left"/>
        <w:spacing w:line="400" w:lineRule="exact"/>
        <w:rPr>
          <w:rFonts w:hint="eastAsia" w:ascii="宋体" w:hAnsi="宋体" w:eastAsia="宋体" w:cs="宋体"/>
          <w:sz w:val="24"/>
          <w:lang w:eastAsia="zh-CN"/>
        </w:rPr>
        <w:sectPr>
          <w:footnotePr/>
          <w:endnotePr/>
          <w:type w:val="nextPage"/>
          <w:pgSz w:w="11907" w:h="16839" w:orient="portrait"/>
          <w:pgMar w:top="1276" w:right="1304" w:bottom="1276" w:left="1304" w:header="720" w:footer="720" w:gutter="0"/>
          <w:pgNumType w:start="1"/>
          <w:cols w:num="1" w:sep="0" w:space="1701" w:equalWidth="1"/>
          <w:docGrid w:linePitch="360"/>
        </w:sectPr>
      </w:pPr>
      <w:r>
        <w:rPr>
          <w:rFonts w:hint="eastAsia" w:ascii="宋体" w:hAnsi="宋体" w:eastAsia="宋体" w:cs="宋体"/>
          <w:sz w:val="24"/>
          <w:lang w:eastAsia="zh-CN"/>
        </w:rPr>
      </w:r>
      <w:r/>
    </w:p>
    <w:p>
      <w:pPr>
        <w:jc w:val="left"/>
        <w:spacing w:line="400" w:lineRule="exact"/>
        <w:rPr>
          <w:rFonts w:hint="eastAsia" w:ascii="宋体" w:hAnsi="宋体" w:cs="宋体"/>
          <w:sz w:val="24"/>
        </w:rPr>
      </w:pPr>
      <w:r>
        <w:rPr>
          <w:rFonts w:hint="eastAsia" w:ascii="宋体" w:hAnsi="宋体" w:cs="宋体"/>
          <w:sz w:val="24"/>
        </w:rPr>
      </w:r>
      <w:r/>
    </w:p>
    <w:p>
      <w:pPr>
        <w:jc w:val="center"/>
        <w:spacing w:line="360" w:lineRule="auto"/>
        <w:rPr>
          <w:rFonts w:hint="eastAsia" w:ascii="宋体" w:hAnsi="宋体" w:cs="宋体"/>
          <w:sz w:val="36"/>
          <w:szCs w:val="36"/>
        </w:rPr>
      </w:pPr>
      <w:r>
        <w:rPr>
          <w:rFonts w:hint="eastAsia" w:ascii="宋体" w:hAnsi="宋体" w:cs="宋体"/>
          <w:sz w:val="24"/>
        </w:rPr>
        <w:br w:type="page" w:clear="all"/>
      </w:r>
      <w:r>
        <w:rPr>
          <w:rFonts w:hint="eastAsia" w:ascii="宋体" w:hAnsi="宋体" w:cs="宋体"/>
          <w:b/>
          <w:bCs/>
          <w:color w:val="000000"/>
          <w:sz w:val="32"/>
          <w:szCs w:val="32"/>
        </w:rPr>
        <w:t xml:space="preserve">第三章 评标标准</w:t>
      </w:r>
      <w:r/>
    </w:p>
    <w:p>
      <w:pPr>
        <w:ind w:firstLine="480"/>
        <w:jc w:val="left"/>
        <w:spacing w:line="400" w:lineRule="exact"/>
        <w:rPr>
          <w:rFonts w:hint="eastAsia" w:ascii="宋体" w:hAnsi="宋体" w:eastAsia="仿宋"/>
          <w:b/>
          <w:bCs/>
          <w:color w:val="000000" w:themeColor="text1"/>
          <w:sz w:val="24"/>
        </w:rPr>
      </w:pPr>
      <w:r/>
      <w:bookmarkStart w:id="5" w:name="_Hlk48319778"/>
      <w:r>
        <w:rPr>
          <w:rFonts w:hint="eastAsia" w:ascii="宋体" w:hAnsi="宋体" w:cs="宋体"/>
          <w:sz w:val="24"/>
          <w:lang w:val="zh-CN"/>
        </w:rPr>
        <w:t xml:space="preserve">一、本项目采用综合评分法进行评审。</w:t>
      </w:r>
      <w:r>
        <w:rPr>
          <w:rFonts w:hint="eastAsia" w:ascii="宋体" w:hAnsi="宋体" w:cs="宋体"/>
          <w:sz w:val="24"/>
        </w:rPr>
        <w:t xml:space="preserve">磋商小组仅对确定为实质上响应磋商文件要求的响应文件进行评价和比较。综合评分法，是指响应文件满足磋商文件全部要求且按照评审因素的量化指标评审。</w:t>
      </w:r>
      <w:r>
        <w:rPr>
          <w:rFonts w:hint="eastAsia" w:ascii="宋体" w:hAnsi="宋体" w:cs="宋体"/>
          <w:sz w:val="24"/>
          <w:lang w:val="zh-CN"/>
        </w:rPr>
        <w:t xml:space="preserve">评标结果按照评审得分由高到低顺序排列，推荐</w:t>
      </w:r>
      <w:r>
        <w:rPr>
          <w:rFonts w:hint="eastAsia" w:ascii="宋体" w:hAnsi="宋体" w:cs="宋体"/>
          <w:sz w:val="24"/>
        </w:rPr>
        <w:t xml:space="preserve">3</w:t>
      </w:r>
      <w:r>
        <w:rPr>
          <w:rFonts w:hint="eastAsia" w:ascii="宋体" w:hAnsi="宋体" w:cs="宋体"/>
          <w:sz w:val="24"/>
          <w:lang w:val="zh-CN"/>
        </w:rPr>
        <w:t xml:space="preserve">名成交候选供应商，评审得分相同的，按照最终报价由低到高的顺序推荐。评审得分且最终报价相同的，按照</w:t>
      </w:r>
      <w:r>
        <w:rPr>
          <w:rFonts w:hint="eastAsia" w:ascii="宋体" w:hAnsi="宋体" w:cs="宋体"/>
          <w:color w:val="000000" w:themeColor="text1"/>
          <w:sz w:val="24"/>
        </w:rPr>
        <w:t xml:space="preserve">实施方案评审得分高低顺序</w:t>
      </w:r>
      <w:r>
        <w:rPr>
          <w:rFonts w:hint="eastAsia" w:ascii="宋体" w:hAnsi="宋体" w:cs="宋体"/>
          <w:color w:val="000000" w:themeColor="text1"/>
          <w:sz w:val="24"/>
          <w:lang w:val="zh-CN"/>
        </w:rPr>
        <w:t xml:space="preserve">推荐。</w:t>
      </w:r>
      <w:r>
        <w:rPr>
          <w:color w:val="000000" w:themeColor="text1"/>
        </w:rPr>
      </w:r>
      <w:r/>
    </w:p>
    <w:p>
      <w:pPr>
        <w:ind w:firstLine="480"/>
        <w:jc w:val="left"/>
        <w:spacing w:line="400" w:lineRule="exact"/>
        <w:rPr>
          <w:rFonts w:hint="eastAsia" w:ascii="宋体" w:hAnsi="宋体" w:cs="宋体"/>
          <w:sz w:val="24"/>
        </w:rPr>
      </w:pPr>
      <w:r>
        <w:rPr>
          <w:rFonts w:hint="eastAsia" w:ascii="宋体" w:hAnsi="宋体" w:cs="宋体"/>
          <w:sz w:val="24"/>
        </w:rPr>
        <w:t xml:space="preserve">二、磋商小组将依据下列评标标准进行评审，本评标标准的总分为100分。</w:t>
      </w:r>
      <w:r/>
    </w:p>
    <w:p>
      <w:pPr>
        <w:ind w:firstLine="480"/>
        <w:jc w:val="left"/>
        <w:spacing w:line="400" w:lineRule="exact"/>
        <w:rPr>
          <w:rFonts w:hint="eastAsia" w:ascii="宋体" w:hAnsi="宋体" w:cs="宋体"/>
          <w:sz w:val="24"/>
        </w:rPr>
      </w:pPr>
      <w:r>
        <w:rPr>
          <w:rFonts w:hint="eastAsia" w:ascii="宋体" w:hAnsi="宋体" w:cs="宋体"/>
          <w:sz w:val="24"/>
        </w:rPr>
        <w:t xml:space="preserve">三、具体标准：</w:t>
      </w:r>
      <w:r/>
    </w:p>
    <w:tbl>
      <w:tblPr>
        <w:tblStyle w:val="777"/>
        <w:tblW w:w="9893" w:type="dxa"/>
        <w:jc w:val="center"/>
        <w:tblLayout w:type="fixed"/>
        <w:tblCellMar>
          <w:left w:w="0" w:type="dxa"/>
          <w:top w:w="0" w:type="dxa"/>
          <w:right w:w="0" w:type="dxa"/>
          <w:bottom w:w="0" w:type="dxa"/>
        </w:tblCellMar>
        <w:tblLook w:val="04A0" w:firstRow="1" w:lastRow="0" w:firstColumn="1" w:lastColumn="0" w:noHBand="0" w:noVBand="1"/>
      </w:tblPr>
      <w:tblGrid>
        <w:gridCol w:w="1105"/>
        <w:gridCol w:w="784"/>
        <w:gridCol w:w="8004"/>
      </w:tblGrid>
      <w:tr>
        <w:trPr>
          <w:jc w:val="center"/>
          <w:trHeight w:val="415"/>
        </w:trPr>
        <w:tc>
          <w:tcPr>
            <w:tcBorders>
              <w:top w:val="single" w:color="000000" w:sz="4" w:space="0"/>
              <w:left w:val="single" w:color="000000" w:sz="4" w:space="0"/>
              <w:bottom w:val="single" w:color="000000" w:sz="4" w:space="0"/>
              <w:right w:val="single" w:color="000000" w:sz="4" w:space="0"/>
            </w:tcBorders>
            <w:tcW w:w="1105" w:type="dxa"/>
            <w:vAlign w:val="center"/>
            <w:textDirection w:val="lrTb"/>
            <w:noWrap w:val="false"/>
          </w:tcPr>
          <w:p>
            <w:pPr>
              <w:jc w:val="center"/>
              <w:spacing w:line="400" w:lineRule="exact"/>
              <w:rPr>
                <w:rFonts w:hint="eastAsia" w:ascii="宋体" w:hAnsi="宋体" w:cs="宋体"/>
                <w:sz w:val="24"/>
                <w:highlight w:val="none"/>
              </w:rPr>
            </w:pPr>
            <w:r>
              <w:rPr>
                <w:rFonts w:hint="eastAsia" w:ascii="宋体" w:hAnsi="宋体" w:cs="宋体"/>
                <w:sz w:val="24"/>
                <w:highlight w:val="none"/>
              </w:rPr>
              <w:t xml:space="preserve">评分项目</w:t>
            </w:r>
            <w:r/>
          </w:p>
        </w:tc>
        <w:tc>
          <w:tcPr>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jc w:val="center"/>
              <w:spacing w:line="400" w:lineRule="exact"/>
              <w:rPr>
                <w:rFonts w:hint="eastAsia" w:ascii="宋体" w:hAnsi="宋体" w:cs="宋体"/>
                <w:sz w:val="24"/>
                <w:highlight w:val="none"/>
              </w:rPr>
            </w:pPr>
            <w:r>
              <w:rPr>
                <w:rFonts w:hint="eastAsia" w:ascii="宋体" w:hAnsi="宋体" w:cs="宋体"/>
                <w:sz w:val="24"/>
                <w:highlight w:val="none"/>
              </w:rPr>
              <w:t xml:space="preserve">分值</w:t>
            </w:r>
            <w:r/>
          </w:p>
        </w:tc>
        <w:tc>
          <w:tcPr>
            <w:tcBorders>
              <w:top w:val="single" w:color="000000" w:sz="4" w:space="0"/>
              <w:left w:val="single" w:color="000000" w:sz="4" w:space="0"/>
              <w:bottom w:val="single" w:color="000000" w:sz="4" w:space="0"/>
              <w:right w:val="single" w:color="000000" w:sz="4" w:space="0"/>
            </w:tcBorders>
            <w:tcW w:w="8004" w:type="dxa"/>
            <w:vAlign w:val="center"/>
            <w:textDirection w:val="lrTb"/>
            <w:noWrap w:val="false"/>
          </w:tcPr>
          <w:p>
            <w:pPr>
              <w:ind w:firstLine="480"/>
              <w:jc w:val="center"/>
              <w:spacing w:line="400" w:lineRule="exact"/>
              <w:rPr>
                <w:rFonts w:hint="eastAsia" w:ascii="宋体" w:hAnsi="宋体" w:cs="宋体"/>
                <w:sz w:val="24"/>
                <w:highlight w:val="none"/>
              </w:rPr>
            </w:pPr>
            <w:r>
              <w:rPr>
                <w:rFonts w:hint="eastAsia" w:ascii="宋体" w:hAnsi="宋体" w:cs="宋体"/>
                <w:sz w:val="24"/>
                <w:highlight w:val="none"/>
              </w:rPr>
              <w:t xml:space="preserve">评审标准</w:t>
            </w:r>
            <w:r/>
          </w:p>
        </w:tc>
      </w:tr>
      <w:tr>
        <w:trPr>
          <w:jc w:val="center"/>
          <w:trHeight w:val="90"/>
        </w:trPr>
        <w:tc>
          <w:tcPr>
            <w:tcBorders>
              <w:top w:val="single" w:color="000000" w:sz="4" w:space="0"/>
              <w:left w:val="single" w:color="000000" w:sz="4" w:space="0"/>
              <w:right w:val="single" w:color="000000" w:sz="4" w:space="0"/>
            </w:tcBorders>
            <w:tcW w:w="1105" w:type="dxa"/>
            <w:vAlign w:val="center"/>
            <w:textDirection w:val="lrTb"/>
            <w:noWrap w:val="false"/>
          </w:tcPr>
          <w:p>
            <w:pPr>
              <w:jc w:val="center"/>
              <w:spacing w:line="400" w:lineRule="exact"/>
              <w:rPr>
                <w:rFonts w:hint="eastAsia" w:ascii="宋体" w:hAnsi="宋体" w:cs="宋体"/>
                <w:sz w:val="24"/>
                <w:lang w:val="zh-CN"/>
              </w:rPr>
            </w:pPr>
            <w:r>
              <w:rPr>
                <w:rFonts w:hint="eastAsia" w:ascii="宋体" w:hAnsi="宋体" w:cs="宋体"/>
                <w:sz w:val="24"/>
                <w:lang w:val="zh-CN"/>
              </w:rPr>
              <w:t xml:space="preserve">投标报价</w:t>
            </w:r>
            <w:r/>
          </w:p>
        </w:tc>
        <w:tc>
          <w:tcPr>
            <w:tcBorders>
              <w:top w:val="single" w:color="000000" w:sz="4" w:space="0"/>
              <w:left w:val="single" w:color="000000" w:sz="4" w:space="0"/>
              <w:right w:val="single" w:color="000000" w:sz="4" w:space="0"/>
            </w:tcBorders>
            <w:tcW w:w="784" w:type="dxa"/>
            <w:vAlign w:val="center"/>
            <w:textDirection w:val="lrTb"/>
            <w:noWrap w:val="false"/>
          </w:tcPr>
          <w:p>
            <w:pPr>
              <w:jc w:val="center"/>
              <w:spacing w:line="400" w:lineRule="exact"/>
              <w:rPr>
                <w:rFonts w:hint="eastAsia" w:ascii="宋体" w:hAnsi="宋体" w:cs="宋体"/>
                <w:sz w:val="24"/>
                <w:lang w:val="zh-CN"/>
              </w:rPr>
            </w:pPr>
            <w:r>
              <w:rPr>
                <w:rFonts w:hint="eastAsia" w:ascii="宋体" w:hAnsi="宋体" w:cs="宋体"/>
                <w:sz w:val="24"/>
                <w:lang w:val="zh-CN"/>
              </w:rPr>
              <w:t xml:space="preserve">30分</w:t>
            </w:r>
            <w:r/>
          </w:p>
        </w:tc>
        <w:tc>
          <w:tcPr>
            <w:tcBorders>
              <w:top w:val="single" w:color="000000" w:sz="4" w:space="0"/>
              <w:left w:val="single" w:color="000000" w:sz="4" w:space="0"/>
              <w:bottom w:val="single" w:color="000000" w:sz="4" w:space="0"/>
              <w:right w:val="single" w:color="000000" w:sz="4" w:space="0"/>
            </w:tcBorders>
            <w:tcW w:w="8004" w:type="dxa"/>
            <w:vAlign w:val="center"/>
            <w:textDirection w:val="lrTb"/>
            <w:noWrap w:val="false"/>
          </w:tcPr>
          <w:p>
            <w:pPr>
              <w:ind w:firstLine="480"/>
              <w:jc w:val="left"/>
              <w:spacing w:line="400" w:lineRule="exact"/>
              <w:rPr>
                <w:rFonts w:hint="eastAsia" w:ascii="宋体" w:hAnsi="宋体" w:cs="宋体"/>
                <w:sz w:val="24"/>
                <w:lang w:val="zh-CN"/>
              </w:rPr>
            </w:pPr>
            <w:r>
              <w:rPr>
                <w:rFonts w:hint="eastAsia" w:ascii="宋体" w:hAnsi="宋体" w:cs="宋体"/>
                <w:sz w:val="24"/>
                <w:lang w:val="zh-CN"/>
              </w:rPr>
              <w:t xml:space="preserve">满足磋商文件要求且最后报价最低为磋商基准价，其价格分为满分。其他供应商的价格分按照下列公式计算 (小数点保留两位)：磋商报价得分=(磋商基准价/最后磋商报价)×30 分。</w:t>
            </w:r>
            <w:r/>
          </w:p>
        </w:tc>
      </w:tr>
      <w:tr>
        <w:trPr>
          <w:jc w:val="center"/>
          <w:trHeight w:val="90"/>
        </w:trPr>
        <w:tc>
          <w:tcPr>
            <w:tcBorders>
              <w:top w:val="single" w:color="000000" w:sz="4" w:space="0"/>
              <w:left w:val="single" w:color="000000" w:sz="4" w:space="0"/>
              <w:right w:val="single" w:color="000000" w:sz="4" w:space="0"/>
            </w:tcBorders>
            <w:tcW w:w="1105" w:type="dxa"/>
            <w:vAlign w:val="center"/>
            <w:textDirection w:val="lrTb"/>
            <w:noWrap w:val="false"/>
          </w:tcPr>
          <w:p>
            <w:pPr>
              <w:jc w:val="center"/>
              <w:spacing w:line="400" w:lineRule="exact"/>
              <w:rPr>
                <w:rFonts w:hint="eastAsia" w:ascii="宋体" w:hAnsi="宋体" w:cs="宋体"/>
                <w:sz w:val="24"/>
                <w:lang w:val="zh-CN"/>
              </w:rPr>
            </w:pPr>
            <w:r>
              <w:rPr>
                <w:rFonts w:hint="eastAsia" w:ascii="宋体" w:hAnsi="宋体" w:cs="宋体"/>
                <w:sz w:val="24"/>
                <w:lang w:val="zh-CN"/>
              </w:rPr>
              <w:t xml:space="preserve">业  绩</w:t>
            </w:r>
            <w:r/>
          </w:p>
        </w:tc>
        <w:tc>
          <w:tcPr>
            <w:tcBorders>
              <w:top w:val="single" w:color="000000" w:sz="4" w:space="0"/>
              <w:left w:val="single" w:color="000000" w:sz="4" w:space="0"/>
              <w:right w:val="single" w:color="000000" w:sz="4" w:space="0"/>
            </w:tcBorders>
            <w:tcW w:w="784" w:type="dxa"/>
            <w:vAlign w:val="center"/>
            <w:textDirection w:val="lrTb"/>
            <w:noWrap w:val="false"/>
          </w:tcPr>
          <w:p>
            <w:pPr>
              <w:jc w:val="center"/>
              <w:spacing w:line="400" w:lineRule="exact"/>
              <w:rPr>
                <w:rFonts w:hint="eastAsia" w:ascii="宋体" w:hAnsi="宋体" w:cs="宋体"/>
                <w:sz w:val="24"/>
                <w:lang w:val="zh-CN"/>
              </w:rPr>
            </w:pPr>
            <w:r>
              <w:rPr>
                <w:rFonts w:hint="eastAsia" w:ascii="宋体" w:hAnsi="宋体" w:cs="宋体"/>
                <w:b w:val="0"/>
                <w:bCs w:val="0"/>
                <w:sz w:val="24"/>
              </w:rPr>
              <w:t xml:space="preserve">8</w:t>
            </w:r>
            <w:r>
              <w:rPr>
                <w:rFonts w:hint="eastAsia" w:ascii="宋体" w:hAnsi="宋体" w:cs="宋体"/>
                <w:b w:val="0"/>
                <w:bCs w:val="0"/>
                <w:sz w:val="24"/>
                <w:lang w:val="zh-CN"/>
              </w:rPr>
              <w:t xml:space="preserve">分</w:t>
            </w:r>
            <w:r/>
          </w:p>
        </w:tc>
        <w:tc>
          <w:tcPr>
            <w:tcBorders>
              <w:top w:val="single" w:color="000000" w:sz="4" w:space="0"/>
              <w:left w:val="single" w:color="000000" w:sz="4" w:space="0"/>
              <w:bottom w:val="single" w:color="000000" w:sz="4" w:space="0"/>
              <w:right w:val="single" w:color="000000" w:sz="4" w:space="0"/>
            </w:tcBorders>
            <w:tcW w:w="8004" w:type="dxa"/>
            <w:vAlign w:val="center"/>
            <w:textDirection w:val="lrTb"/>
            <w:noWrap w:val="false"/>
          </w:tcPr>
          <w:p>
            <w:pPr>
              <w:ind w:firstLine="480"/>
              <w:jc w:val="left"/>
              <w:spacing w:line="400" w:lineRule="exact"/>
              <w:rPr>
                <w:rFonts w:hint="eastAsia" w:ascii="宋体" w:hAnsi="宋体" w:cs="宋体"/>
                <w:color w:val="auto"/>
                <w:sz w:val="24"/>
                <w:lang w:val="zh-CN"/>
              </w:rPr>
            </w:pPr>
            <w:r>
              <w:rPr>
                <w:rFonts w:hint="eastAsia" w:ascii="宋体" w:hAnsi="宋体" w:cs="宋体"/>
                <w:color w:val="auto"/>
                <w:sz w:val="24"/>
              </w:rPr>
              <w:t xml:space="preserve">1.</w:t>
            </w:r>
            <w:r>
              <w:rPr>
                <w:rFonts w:hint="eastAsia" w:ascii="宋体" w:hAnsi="宋体" w:cs="宋体"/>
                <w:color w:val="auto"/>
                <w:sz w:val="24"/>
                <w:lang w:val="zh-CN"/>
              </w:rPr>
              <w:t xml:space="preserve">供应商</w:t>
            </w:r>
            <w:r>
              <w:rPr>
                <w:rFonts w:hint="eastAsia" w:ascii="宋体" w:hAnsi="宋体" w:cs="宋体"/>
                <w:color w:val="auto"/>
                <w:sz w:val="24"/>
              </w:rPr>
              <w:t xml:space="preserve">自</w:t>
            </w:r>
            <w:r>
              <w:rPr>
                <w:rFonts w:hint="eastAsia" w:ascii="宋体" w:hAnsi="宋体" w:cs="宋体"/>
                <w:color w:val="auto"/>
                <w:sz w:val="24"/>
                <w:lang w:val="zh-CN"/>
              </w:rPr>
              <w:t xml:space="preserve">2022年1月1日</w:t>
            </w:r>
            <w:r>
              <w:rPr>
                <w:rFonts w:hint="eastAsia" w:ascii="宋体" w:hAnsi="宋体" w:cs="宋体"/>
                <w:color w:val="auto"/>
                <w:sz w:val="24"/>
              </w:rPr>
              <w:t xml:space="preserve">以</w:t>
            </w:r>
            <w:r>
              <w:rPr>
                <w:rFonts w:hint="eastAsia" w:ascii="宋体" w:hAnsi="宋体" w:cs="宋体"/>
                <w:color w:val="auto"/>
                <w:sz w:val="24"/>
                <w:lang w:val="zh-CN"/>
              </w:rPr>
              <w:t xml:space="preserve">来（</w:t>
            </w:r>
            <w:r>
              <w:rPr>
                <w:rFonts w:hint="eastAsia" w:ascii="宋体" w:hAnsi="宋体" w:cs="宋体"/>
                <w:color w:val="auto"/>
                <w:sz w:val="24"/>
              </w:rPr>
              <w:t xml:space="preserve">时间以完工或竣工验收时间为准</w:t>
            </w:r>
            <w:r>
              <w:rPr>
                <w:rFonts w:hint="eastAsia" w:ascii="宋体" w:hAnsi="宋体" w:cs="宋体"/>
                <w:color w:val="auto"/>
                <w:sz w:val="24"/>
                <w:lang w:val="zh-CN"/>
              </w:rPr>
              <w:t xml:space="preserve">），承接过类似</w:t>
            </w:r>
            <w:r>
              <w:rPr>
                <w:rFonts w:hint="eastAsia" w:ascii="宋体" w:hAnsi="宋体" w:cs="宋体"/>
                <w:color w:val="auto"/>
                <w:sz w:val="24"/>
              </w:rPr>
              <w:t xml:space="preserve">工程自动</w:t>
            </w:r>
            <w:r>
              <w:rPr>
                <w:rFonts w:hint="eastAsia" w:ascii="宋体" w:hAnsi="宋体" w:cs="宋体"/>
                <w:color w:val="auto"/>
                <w:sz w:val="24"/>
                <w:lang w:val="zh-CN"/>
              </w:rPr>
              <w:t xml:space="preserve">安全监测业绩的</w:t>
            </w:r>
            <w:r>
              <w:rPr>
                <w:rFonts w:hint="eastAsia" w:cs="宋体" w:asciiTheme="minorEastAsia" w:hAnsiTheme="minorEastAsia" w:eastAsiaTheme="minorEastAsia"/>
                <w:color w:val="auto"/>
                <w:sz w:val="24"/>
                <w:lang w:val="zh-CN"/>
              </w:rPr>
              <w:t xml:space="preserve">（</w:t>
            </w:r>
            <w:r>
              <w:rPr>
                <w:rFonts w:hint="eastAsia" w:cs="宋体" w:asciiTheme="minorEastAsia" w:hAnsiTheme="minorEastAsia" w:eastAsiaTheme="minorEastAsia"/>
                <w:color w:val="auto"/>
                <w:sz w:val="24"/>
              </w:rPr>
              <w:t xml:space="preserve">业绩内容</w:t>
            </w:r>
            <w:r>
              <w:rPr>
                <w:rFonts w:hint="eastAsia" w:cs="宋体" w:asciiTheme="minorEastAsia" w:hAnsiTheme="minorEastAsia" w:eastAsiaTheme="minorEastAsia"/>
                <w:color w:val="auto"/>
                <w:sz w:val="24"/>
                <w:lang w:val="zh-CN"/>
              </w:rPr>
              <w:t xml:space="preserve">须包含</w:t>
            </w:r>
            <w:r>
              <w:rPr>
                <w:rFonts w:hint="eastAsia" w:cs="微软雅黑" w:asciiTheme="minorEastAsia" w:hAnsiTheme="minorEastAsia" w:eastAsiaTheme="minorEastAsia"/>
                <w:color w:val="auto"/>
                <w:sz w:val="24"/>
                <w:shd w:val="clear" w:color="auto" w:fill="ffffff"/>
              </w:rPr>
              <w:t xml:space="preserve">自</w:t>
            </w:r>
            <w:r>
              <w:rPr>
                <w:rFonts w:hint="eastAsia" w:cs="Segoe UI" w:asciiTheme="minorEastAsia" w:hAnsiTheme="minorEastAsia" w:eastAsiaTheme="minorEastAsia"/>
                <w:color w:val="auto"/>
                <w:sz w:val="24"/>
                <w:shd w:val="clear" w:color="auto" w:fill="ffffff"/>
              </w:rPr>
              <w:t xml:space="preserve">动</w:t>
            </w:r>
            <w:r>
              <w:rPr>
                <w:rFonts w:cs="Segoe UI" w:asciiTheme="minorEastAsia" w:hAnsiTheme="minorEastAsia" w:eastAsiaTheme="minorEastAsia"/>
                <w:color w:val="auto"/>
                <w:sz w:val="24"/>
                <w:shd w:val="clear" w:color="auto" w:fill="ffffff"/>
              </w:rPr>
              <w:t xml:space="preserve">位移监测</w:t>
            </w:r>
            <w:r>
              <w:rPr>
                <w:rFonts w:hint="eastAsia" w:cs="Segoe UI" w:asciiTheme="minorEastAsia" w:hAnsiTheme="minorEastAsia" w:eastAsiaTheme="minorEastAsia"/>
                <w:color w:val="auto"/>
                <w:sz w:val="24"/>
                <w:shd w:val="clear" w:color="auto" w:fill="ffffff"/>
              </w:rPr>
              <w:t xml:space="preserve">或安全监测系统开发应用等</w:t>
            </w:r>
            <w:r>
              <w:rPr>
                <w:rFonts w:hint="eastAsia" w:cs="宋体" w:asciiTheme="minorEastAsia" w:hAnsiTheme="minorEastAsia" w:eastAsiaTheme="minorEastAsia"/>
                <w:color w:val="auto"/>
                <w:sz w:val="24"/>
                <w:lang w:val="zh-CN"/>
              </w:rPr>
              <w:t xml:space="preserve">）</w:t>
            </w:r>
            <w:r>
              <w:rPr>
                <w:rFonts w:hint="eastAsia" w:ascii="宋体" w:hAnsi="宋体" w:cs="宋体"/>
                <w:color w:val="auto"/>
                <w:sz w:val="24"/>
                <w:lang w:val="zh-CN"/>
              </w:rPr>
              <w:t xml:space="preserve">，有一项得</w:t>
            </w:r>
            <w:r>
              <w:rPr>
                <w:rFonts w:hint="eastAsia" w:ascii="宋体" w:hAnsi="宋体" w:cs="宋体"/>
                <w:color w:val="auto"/>
                <w:sz w:val="24"/>
              </w:rPr>
              <w:t xml:space="preserve">2</w:t>
            </w:r>
            <w:r>
              <w:rPr>
                <w:rFonts w:hint="eastAsia" w:ascii="宋体" w:hAnsi="宋体" w:cs="宋体"/>
                <w:color w:val="auto"/>
                <w:sz w:val="24"/>
                <w:lang w:val="zh-CN"/>
              </w:rPr>
              <w:t xml:space="preserve">分，本项最高得</w:t>
            </w:r>
            <w:r>
              <w:rPr>
                <w:rFonts w:hint="eastAsia" w:ascii="宋体" w:hAnsi="宋体" w:cs="宋体"/>
                <w:color w:val="auto"/>
                <w:sz w:val="24"/>
              </w:rPr>
              <w:t xml:space="preserve">6</w:t>
            </w:r>
            <w:r>
              <w:rPr>
                <w:rFonts w:hint="eastAsia" w:ascii="宋体" w:hAnsi="宋体" w:cs="宋体"/>
                <w:color w:val="auto"/>
                <w:sz w:val="24"/>
                <w:lang w:val="zh-CN"/>
              </w:rPr>
              <w:t xml:space="preserve">分。</w:t>
            </w:r>
            <w:r/>
          </w:p>
          <w:p>
            <w:pPr>
              <w:ind w:firstLine="480"/>
              <w:jc w:val="left"/>
              <w:widowControl/>
              <w:rPr>
                <w:rFonts w:hint="eastAsia" w:ascii="宋体" w:hAnsi="宋体" w:cs="宋体"/>
                <w:color w:val="auto"/>
                <w:sz w:val="24"/>
              </w:rPr>
            </w:pPr>
            <w:r>
              <w:rPr>
                <w:rFonts w:hint="eastAsia" w:ascii="宋体" w:hAnsi="宋体" w:cs="宋体"/>
                <w:color w:val="auto"/>
                <w:sz w:val="24"/>
              </w:rPr>
              <w:t xml:space="preserve">2.供应商拟投入到本项目成员中，项目负责人</w:t>
            </w:r>
            <w:r>
              <w:rPr>
                <w:rFonts w:hint="eastAsia" w:ascii="宋体" w:hAnsi="宋体" w:cs="宋体"/>
                <w:color w:val="auto"/>
                <w:sz w:val="24"/>
                <w:lang w:val="en-US" w:eastAsia="zh-CN"/>
              </w:rPr>
              <w:t xml:space="preserve">自</w:t>
            </w:r>
            <w:r>
              <w:rPr>
                <w:rFonts w:hint="eastAsia" w:ascii="宋体" w:hAnsi="宋体" w:cs="宋体"/>
                <w:color w:val="auto"/>
                <w:sz w:val="24"/>
              </w:rPr>
              <w:t xml:space="preserve">2022年1月1日以来</w:t>
            </w:r>
            <w:r>
              <w:rPr>
                <w:rFonts w:hint="eastAsia" w:ascii="宋体" w:hAnsi="宋体" w:cs="宋体"/>
                <w:color w:val="auto"/>
                <w:sz w:val="24"/>
                <w:lang w:eastAsia="zh-CN"/>
              </w:rPr>
              <w:t xml:space="preserve">，</w:t>
            </w:r>
            <w:r>
              <w:rPr>
                <w:rFonts w:hint="eastAsia" w:ascii="宋体" w:hAnsi="宋体" w:cs="宋体"/>
                <w:color w:val="auto"/>
                <w:sz w:val="24"/>
                <w:lang w:val="zh-CN"/>
              </w:rPr>
              <w:t xml:space="preserve">承接过类似</w:t>
            </w:r>
            <w:r>
              <w:rPr>
                <w:rFonts w:hint="eastAsia" w:ascii="宋体" w:hAnsi="宋体" w:cs="宋体"/>
                <w:color w:val="auto"/>
                <w:sz w:val="24"/>
              </w:rPr>
              <w:t xml:space="preserve">工程自动</w:t>
            </w:r>
            <w:r>
              <w:rPr>
                <w:rFonts w:hint="eastAsia" w:ascii="宋体" w:hAnsi="宋体" w:cs="宋体"/>
                <w:color w:val="auto"/>
                <w:sz w:val="24"/>
                <w:lang w:val="zh-CN"/>
              </w:rPr>
              <w:t xml:space="preserve">安全监测业绩的</w:t>
            </w:r>
            <w:r>
              <w:rPr>
                <w:rFonts w:hint="eastAsia" w:cs="宋体" w:asciiTheme="minorEastAsia" w:hAnsiTheme="minorEastAsia" w:eastAsiaTheme="minorEastAsia"/>
                <w:color w:val="auto"/>
                <w:sz w:val="24"/>
                <w:lang w:val="zh-CN"/>
              </w:rPr>
              <w:t xml:space="preserve">（</w:t>
            </w:r>
            <w:r>
              <w:rPr>
                <w:rFonts w:hint="eastAsia" w:cs="宋体" w:asciiTheme="minorEastAsia" w:hAnsiTheme="minorEastAsia" w:eastAsiaTheme="minorEastAsia"/>
                <w:color w:val="auto"/>
                <w:sz w:val="24"/>
              </w:rPr>
              <w:t xml:space="preserve">业绩内容</w:t>
            </w:r>
            <w:r>
              <w:rPr>
                <w:rFonts w:hint="eastAsia" w:cs="宋体" w:asciiTheme="minorEastAsia" w:hAnsiTheme="minorEastAsia" w:eastAsiaTheme="minorEastAsia"/>
                <w:color w:val="auto"/>
                <w:sz w:val="24"/>
                <w:lang w:val="zh-CN"/>
              </w:rPr>
              <w:t xml:space="preserve">须包含</w:t>
            </w:r>
            <w:r>
              <w:rPr>
                <w:rFonts w:hint="eastAsia" w:cs="微软雅黑" w:asciiTheme="minorEastAsia" w:hAnsiTheme="minorEastAsia" w:eastAsiaTheme="minorEastAsia"/>
                <w:color w:val="auto"/>
                <w:sz w:val="24"/>
                <w:shd w:val="clear" w:color="auto" w:fill="ffffff"/>
              </w:rPr>
              <w:t xml:space="preserve">自</w:t>
            </w:r>
            <w:r>
              <w:rPr>
                <w:rFonts w:hint="eastAsia" w:cs="Segoe UI" w:asciiTheme="minorEastAsia" w:hAnsiTheme="minorEastAsia" w:eastAsiaTheme="minorEastAsia"/>
                <w:color w:val="auto"/>
                <w:sz w:val="24"/>
                <w:shd w:val="clear" w:color="auto" w:fill="ffffff"/>
              </w:rPr>
              <w:t xml:space="preserve">动</w:t>
            </w:r>
            <w:r>
              <w:rPr>
                <w:rFonts w:cs="Segoe UI" w:asciiTheme="minorEastAsia" w:hAnsiTheme="minorEastAsia" w:eastAsiaTheme="minorEastAsia"/>
                <w:color w:val="auto"/>
                <w:sz w:val="24"/>
                <w:shd w:val="clear" w:color="auto" w:fill="ffffff"/>
              </w:rPr>
              <w:t xml:space="preserve">位移监测</w:t>
            </w:r>
            <w:r>
              <w:rPr>
                <w:rFonts w:hint="eastAsia" w:cs="Segoe UI" w:asciiTheme="minorEastAsia" w:hAnsiTheme="minorEastAsia" w:eastAsiaTheme="minorEastAsia"/>
                <w:color w:val="auto"/>
                <w:sz w:val="24"/>
                <w:shd w:val="clear" w:color="auto" w:fill="ffffff"/>
              </w:rPr>
              <w:t xml:space="preserve">或安全监测系统开发应用等</w:t>
            </w:r>
            <w:r>
              <w:rPr>
                <w:rFonts w:hint="eastAsia" w:cs="宋体" w:asciiTheme="minorEastAsia" w:hAnsiTheme="minorEastAsia" w:eastAsiaTheme="minorEastAsia"/>
                <w:color w:val="auto"/>
                <w:sz w:val="24"/>
                <w:lang w:val="zh-CN"/>
              </w:rPr>
              <w:t xml:space="preserve">），</w:t>
            </w:r>
            <w:r>
              <w:rPr>
                <w:rFonts w:hint="eastAsia" w:ascii="宋体" w:hAnsi="宋体" w:cs="宋体"/>
                <w:color w:val="auto"/>
                <w:sz w:val="24"/>
                <w:lang w:bidi="ar"/>
              </w:rPr>
              <w:t xml:space="preserve">有</w:t>
            </w:r>
            <w:r>
              <w:rPr>
                <w:rFonts w:hint="eastAsia" w:ascii="宋体" w:hAnsi="宋体" w:cs="宋体"/>
                <w:color w:val="auto"/>
                <w:sz w:val="24"/>
                <w:lang w:val="en-US" w:eastAsia="zh-CN" w:bidi="ar"/>
              </w:rPr>
              <w:t xml:space="preserve">一项得1分，本项最高得2分</w:t>
            </w:r>
            <w:r>
              <w:rPr>
                <w:rFonts w:hint="eastAsia" w:ascii="宋体" w:hAnsi="宋体" w:cs="宋体"/>
                <w:color w:val="auto"/>
                <w:sz w:val="24"/>
              </w:rPr>
              <w:t xml:space="preserve">。</w:t>
            </w:r>
            <w:r/>
          </w:p>
          <w:p>
            <w:pPr>
              <w:ind w:firstLine="480"/>
              <w:jc w:val="left"/>
              <w:spacing w:line="400" w:lineRule="exact"/>
              <w:rPr>
                <w:rFonts w:hint="eastAsia" w:ascii="宋体" w:hAnsi="宋体" w:cs="宋体"/>
                <w:sz w:val="24"/>
                <w:lang w:val="zh-CN"/>
              </w:rPr>
            </w:pPr>
            <w:r>
              <w:rPr>
                <w:rFonts w:hint="eastAsia" w:ascii="宋体" w:hAnsi="宋体" w:cs="宋体"/>
                <w:color w:val="auto"/>
                <w:sz w:val="24"/>
                <w:lang w:val="zh-CN"/>
              </w:rPr>
              <w:t xml:space="preserve">注：业绩需提供合同</w:t>
            </w:r>
            <w:r>
              <w:rPr>
                <w:rFonts w:hint="eastAsia" w:ascii="宋体" w:hAnsi="宋体" w:cs="宋体"/>
                <w:color w:val="auto"/>
                <w:sz w:val="24"/>
              </w:rPr>
              <w:t xml:space="preserve">协议书</w:t>
            </w:r>
            <w:r>
              <w:rPr>
                <w:rFonts w:hint="eastAsia" w:ascii="宋体" w:hAnsi="宋体" w:cs="宋体"/>
                <w:color w:val="auto"/>
                <w:sz w:val="24"/>
                <w:lang w:val="zh-CN"/>
              </w:rPr>
              <w:t xml:space="preserve">、</w:t>
            </w:r>
            <w:r>
              <w:rPr>
                <w:rFonts w:hint="eastAsia" w:ascii="宋体" w:hAnsi="宋体" w:cs="宋体"/>
                <w:color w:val="auto"/>
                <w:sz w:val="24"/>
              </w:rPr>
              <w:t xml:space="preserve">完工或竣工验收有效文件并加盖</w:t>
            </w:r>
            <w:r>
              <w:rPr>
                <w:rFonts w:hint="eastAsia" w:ascii="宋体" w:hAnsi="宋体" w:cs="宋体"/>
                <w:sz w:val="24"/>
              </w:rPr>
              <w:t xml:space="preserve">投标人公章，（以上材料缺一不可，否则业绩不予认可）</w:t>
            </w:r>
            <w:r>
              <w:rPr>
                <w:rFonts w:hint="eastAsia" w:ascii="宋体" w:hAnsi="宋体" w:cs="宋体"/>
                <w:b/>
                <w:bCs/>
                <w:sz w:val="24"/>
              </w:rPr>
              <w:t xml:space="preserve">供应商及拟投入项目负责人业绩不得重复。</w:t>
            </w:r>
            <w:r>
              <w:rPr>
                <w:rFonts w:ascii="宋体" w:hAnsi="宋体" w:cs="宋体"/>
                <w:sz w:val="24"/>
              </w:rPr>
              <w:t xml:space="preserve">如不能体现项目负责人情况，须补充提供</w:t>
            </w:r>
            <w:r>
              <w:rPr>
                <w:rFonts w:hint="eastAsia" w:ascii="宋体" w:hAnsi="宋体" w:cs="宋体"/>
                <w:sz w:val="24"/>
              </w:rPr>
              <w:t xml:space="preserve">业主方</w:t>
            </w:r>
            <w:r>
              <w:rPr>
                <w:rFonts w:ascii="宋体" w:hAnsi="宋体" w:cs="宋体"/>
                <w:sz w:val="24"/>
              </w:rPr>
              <w:t xml:space="preserve">出具的书面证明。</w:t>
            </w:r>
            <w:r/>
          </w:p>
        </w:tc>
      </w:tr>
      <w:tr>
        <w:trPr>
          <w:jc w:val="center"/>
          <w:trHeight w:val="90"/>
        </w:trPr>
        <w:tc>
          <w:tcPr>
            <w:tcBorders>
              <w:top w:val="single" w:color="000000" w:sz="4" w:space="0"/>
              <w:left w:val="single" w:color="000000" w:sz="4" w:space="0"/>
              <w:bottom w:val="single" w:color="000000" w:sz="4" w:space="0"/>
              <w:right w:val="single" w:color="000000" w:sz="4" w:space="0"/>
            </w:tcBorders>
            <w:tcW w:w="1105" w:type="dxa"/>
            <w:vAlign w:val="center"/>
            <w:textDirection w:val="lrTb"/>
            <w:noWrap w:val="false"/>
          </w:tcPr>
          <w:p>
            <w:pPr>
              <w:jc w:val="center"/>
              <w:spacing w:line="400" w:lineRule="exact"/>
              <w:rPr>
                <w:rFonts w:hint="eastAsia" w:ascii="宋体" w:hAnsi="宋体" w:cs="宋体"/>
                <w:sz w:val="24"/>
              </w:rPr>
            </w:pPr>
            <w:r>
              <w:rPr>
                <w:rFonts w:hint="eastAsia" w:ascii="宋体" w:hAnsi="宋体" w:cs="宋体"/>
                <w:sz w:val="24"/>
              </w:rPr>
              <w:t xml:space="preserve">人员配备</w:t>
            </w:r>
            <w:r/>
          </w:p>
        </w:tc>
        <w:tc>
          <w:tcPr>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jc w:val="center"/>
              <w:spacing w:line="400" w:lineRule="exact"/>
              <w:rPr>
                <w:rFonts w:hint="eastAsia" w:ascii="宋体" w:hAnsi="宋体" w:cs="宋体"/>
                <w:sz w:val="24"/>
              </w:rPr>
            </w:pPr>
            <w:r>
              <w:rPr>
                <w:rFonts w:hint="eastAsia" w:ascii="宋体" w:hAnsi="宋体" w:cs="宋体"/>
                <w:sz w:val="24"/>
              </w:rPr>
              <w:t xml:space="preserve">2分</w:t>
            </w:r>
            <w:r/>
          </w:p>
        </w:tc>
        <w:tc>
          <w:tcPr>
            <w:tcBorders>
              <w:top w:val="single" w:color="000000" w:sz="4" w:space="0"/>
              <w:left w:val="single" w:color="000000" w:sz="4" w:space="0"/>
              <w:bottom w:val="single" w:color="000000" w:sz="4" w:space="0"/>
              <w:right w:val="single" w:color="000000" w:sz="4" w:space="0"/>
            </w:tcBorders>
            <w:tcW w:w="8004" w:type="dxa"/>
            <w:vAlign w:val="center"/>
            <w:textDirection w:val="lrTb"/>
            <w:noWrap w:val="false"/>
          </w:tcPr>
          <w:p>
            <w:pPr>
              <w:ind w:firstLine="480"/>
              <w:jc w:val="left"/>
              <w:spacing w:line="400" w:lineRule="exact"/>
              <w:rPr>
                <w:rFonts w:hint="eastAsia" w:ascii="宋体" w:hAnsi="宋体" w:cs="宋体"/>
                <w:sz w:val="24"/>
              </w:rPr>
            </w:pPr>
            <w:r>
              <w:rPr>
                <w:rFonts w:hint="eastAsia" w:ascii="宋体" w:hAnsi="宋体" w:cs="宋体"/>
                <w:sz w:val="24"/>
              </w:rPr>
              <w:t xml:space="preserve">1.供应商拟投入本项目团队成员具有高级及以上职称证书</w:t>
            </w:r>
            <w:r>
              <w:rPr>
                <w:rFonts w:hint="eastAsia" w:ascii="宋体" w:hAnsi="宋体" w:cs="宋体"/>
                <w:sz w:val="24"/>
                <w:lang w:eastAsia="zh-CN"/>
              </w:rPr>
              <w:t xml:space="preserve">（</w:t>
            </w:r>
            <w:r>
              <w:rPr>
                <w:rFonts w:ascii="宋体" w:hAnsi="宋体" w:cs="宋体"/>
                <w:sz w:val="24"/>
              </w:rPr>
              <w:t xml:space="preserve">职称证书</w:t>
            </w:r>
            <w:r>
              <w:rPr>
                <w:rFonts w:hint="eastAsia" w:ascii="宋体" w:hAnsi="宋体" w:cs="宋体"/>
                <w:sz w:val="24"/>
              </w:rPr>
              <w:t xml:space="preserve">专业为水利工程类或电子信息类或测绘类</w:t>
            </w:r>
            <w:r>
              <w:rPr>
                <w:rFonts w:hint="eastAsia" w:ascii="宋体" w:hAnsi="宋体" w:cs="宋体"/>
                <w:sz w:val="24"/>
                <w:lang w:eastAsia="zh-CN"/>
              </w:rPr>
              <w:t xml:space="preserve">）</w:t>
            </w:r>
            <w:r>
              <w:rPr>
                <w:rFonts w:hint="eastAsia" w:ascii="宋体" w:hAnsi="宋体" w:cs="宋体"/>
                <w:sz w:val="24"/>
                <w:lang w:bidi="ar"/>
              </w:rPr>
              <w:t xml:space="preserve">有一个得1分，本项最高得2分。</w:t>
            </w:r>
            <w:r/>
          </w:p>
          <w:p>
            <w:pPr>
              <w:ind w:firstLine="480"/>
              <w:jc w:val="left"/>
              <w:spacing w:line="400" w:lineRule="exact"/>
              <w:rPr>
                <w:rFonts w:hint="eastAsia" w:ascii="宋体" w:hAnsi="宋体" w:cs="宋体"/>
                <w:sz w:val="24"/>
              </w:rPr>
            </w:pPr>
            <w:r>
              <w:rPr>
                <w:rFonts w:hint="eastAsia" w:ascii="宋体" w:hAnsi="宋体" w:cs="宋体"/>
                <w:sz w:val="24"/>
              </w:rPr>
              <w:t xml:space="preserve">注：需提供相关证书原件扫描件及投标人近六个月内（至少一个月）为其人员缴纳的社保证明材料或相关承诺。（</w:t>
            </w:r>
            <w:r>
              <w:rPr>
                <w:rFonts w:ascii="宋体" w:hAnsi="宋体" w:cs="宋体"/>
                <w:b/>
                <w:bCs/>
                <w:sz w:val="24"/>
              </w:rPr>
              <w:t xml:space="preserve">且</w:t>
            </w:r>
            <w:r>
              <w:rPr>
                <w:rFonts w:hint="eastAsia" w:ascii="宋体" w:hAnsi="宋体" w:cs="宋体"/>
                <w:b/>
                <w:bCs/>
                <w:sz w:val="24"/>
              </w:rPr>
              <w:t xml:space="preserve">拟投入</w:t>
            </w:r>
            <w:r>
              <w:rPr>
                <w:rFonts w:ascii="宋体" w:hAnsi="宋体" w:cs="宋体"/>
                <w:b/>
                <w:bCs/>
                <w:sz w:val="24"/>
              </w:rPr>
              <w:t xml:space="preserve">人员</w:t>
            </w:r>
            <w:r>
              <w:rPr>
                <w:rFonts w:hint="eastAsia" w:ascii="宋体" w:hAnsi="宋体" w:cs="宋体"/>
                <w:b/>
                <w:bCs/>
                <w:sz w:val="24"/>
              </w:rPr>
              <w:t xml:space="preserve">及</w:t>
            </w:r>
            <w:r>
              <w:rPr>
                <w:rFonts w:ascii="宋体" w:hAnsi="宋体" w:cs="宋体"/>
                <w:b/>
                <w:bCs/>
                <w:sz w:val="24"/>
              </w:rPr>
              <w:t xml:space="preserve">专业不得重复</w:t>
            </w:r>
            <w:r>
              <w:rPr>
                <w:rFonts w:hint="eastAsia" w:ascii="宋体" w:hAnsi="宋体" w:cs="宋体"/>
                <w:sz w:val="24"/>
              </w:rPr>
              <w:t xml:space="preserve">）</w:t>
            </w:r>
            <w:r/>
          </w:p>
        </w:tc>
      </w:tr>
      <w:tr>
        <w:trPr>
          <w:jc w:val="center"/>
          <w:trHeight w:val="869"/>
        </w:trPr>
        <w:tc>
          <w:tcPr>
            <w:tcBorders>
              <w:top w:val="single" w:color="000000" w:sz="4" w:space="0"/>
              <w:left w:val="single" w:color="000000" w:sz="4" w:space="0"/>
              <w:bottom w:val="single" w:color="000000" w:sz="4" w:space="0"/>
              <w:right w:val="single" w:color="000000" w:sz="4" w:space="0"/>
            </w:tcBorders>
            <w:tcW w:w="1105" w:type="dxa"/>
            <w:vAlign w:val="center"/>
            <w:textDirection w:val="lrTb"/>
            <w:noWrap w:val="false"/>
          </w:tcPr>
          <w:p>
            <w:pPr>
              <w:ind w:firstLine="480"/>
              <w:jc w:val="left"/>
              <w:spacing w:line="400" w:lineRule="exact"/>
              <w:rPr>
                <w:rFonts w:hint="eastAsia" w:ascii="宋体" w:hAnsi="宋体" w:cs="宋体"/>
                <w:sz w:val="24"/>
                <w:lang w:val="zh-CN"/>
              </w:rPr>
            </w:pPr>
            <w:r>
              <w:rPr>
                <w:rFonts w:hint="eastAsia" w:ascii="宋体" w:hAnsi="宋体" w:cs="宋体"/>
                <w:sz w:val="24"/>
                <w:lang w:val="zh-CN"/>
              </w:rPr>
            </w:r>
            <w:r/>
          </w:p>
          <w:p>
            <w:pPr>
              <w:jc w:val="center"/>
              <w:spacing w:line="400" w:lineRule="exact"/>
              <w:rPr>
                <w:rFonts w:hint="eastAsia" w:ascii="宋体" w:hAnsi="宋体" w:cs="宋体"/>
                <w:sz w:val="24"/>
                <w:lang w:val="zh-CN"/>
              </w:rPr>
            </w:pPr>
            <w:r>
              <w:rPr>
                <w:rFonts w:hint="eastAsia" w:ascii="宋体" w:hAnsi="宋体" w:cs="宋体"/>
                <w:sz w:val="24"/>
                <w:lang w:val="zh-CN"/>
              </w:rPr>
              <w:t xml:space="preserve">实施方案</w:t>
            </w:r>
            <w:r/>
          </w:p>
        </w:tc>
        <w:tc>
          <w:tcPr>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jc w:val="center"/>
              <w:spacing w:line="400" w:lineRule="exact"/>
              <w:rPr>
                <w:rFonts w:hint="eastAsia" w:ascii="宋体" w:hAnsi="宋体" w:cs="宋体"/>
                <w:sz w:val="24"/>
                <w:lang w:val="zh-CN"/>
              </w:rPr>
            </w:pPr>
            <w:r>
              <w:rPr>
                <w:rFonts w:hint="eastAsia" w:ascii="宋体" w:hAnsi="宋体" w:cs="宋体"/>
                <w:sz w:val="24"/>
              </w:rPr>
              <w:t xml:space="preserve">50</w:t>
            </w:r>
            <w:r>
              <w:rPr>
                <w:rFonts w:hint="eastAsia" w:ascii="宋体" w:hAnsi="宋体" w:cs="宋体"/>
                <w:sz w:val="24"/>
                <w:lang w:val="zh-CN"/>
              </w:rPr>
              <w:t xml:space="preserve">分</w:t>
            </w:r>
            <w:r/>
          </w:p>
        </w:tc>
        <w:tc>
          <w:tcPr>
            <w:tcBorders>
              <w:top w:val="single" w:color="000000" w:sz="4" w:space="0"/>
              <w:left w:val="single" w:color="000000" w:sz="4" w:space="0"/>
              <w:bottom w:val="single" w:color="000000" w:sz="4" w:space="0"/>
              <w:right w:val="single" w:color="000000" w:sz="4" w:space="0"/>
            </w:tcBorders>
            <w:tcW w:w="8004" w:type="dxa"/>
            <w:textDirection w:val="lrTb"/>
            <w:noWrap w:val="false"/>
          </w:tcPr>
          <w:p>
            <w:pPr>
              <w:ind w:firstLine="480"/>
              <w:jc w:val="left"/>
              <w:spacing w:line="400" w:lineRule="exact"/>
              <w:rPr>
                <w:rFonts w:hint="eastAsia" w:ascii="宋体" w:hAnsi="宋体" w:cs="宋体"/>
                <w:sz w:val="24"/>
              </w:rPr>
            </w:pPr>
            <w:r>
              <w:rPr>
                <w:rFonts w:hint="eastAsia" w:ascii="宋体" w:hAnsi="宋体" w:cs="宋体"/>
                <w:sz w:val="24"/>
              </w:rPr>
              <w:t xml:space="preserve">1. 供应商</w:t>
            </w:r>
            <w:r>
              <w:rPr>
                <w:rFonts w:hint="eastAsia" w:ascii="宋体" w:hAnsi="宋体" w:cs="宋体"/>
                <w:sz w:val="24"/>
                <w:lang w:val="zh-CN"/>
              </w:rPr>
              <w:t xml:space="preserve">针对本项目提供</w:t>
            </w:r>
            <w:r>
              <w:rPr>
                <w:rFonts w:hint="eastAsia" w:ascii="宋体" w:hAnsi="宋体" w:cs="宋体"/>
                <w:sz w:val="24"/>
              </w:rPr>
              <w:t xml:space="preserve">透彻、全面、系统的理解和分析，内容至少包含以下4个方</w:t>
            </w:r>
            <w:r>
              <w:rPr>
                <w:rFonts w:hint="eastAsia" w:ascii="宋体" w:hAnsi="宋体" w:cs="宋体"/>
                <w:color w:val="auto"/>
                <w:sz w:val="24"/>
              </w:rPr>
              <w:t xml:space="preserve">面:（1）项目实施背景；（2）信息化建设现状；（3）项目需求分析；（4）项目建设目标等方面。每项内容</w:t>
            </w:r>
            <w:r>
              <w:rPr>
                <w:rFonts w:hint="eastAsia" w:ascii="宋体" w:hAnsi="宋体" w:cs="宋体"/>
                <w:sz w:val="24"/>
              </w:rPr>
              <w:t xml:space="preserve">阐述清晰且符合项目需求的得2分，否则不得分，本项最高得分8分。</w:t>
            </w:r>
            <w:r/>
          </w:p>
          <w:p>
            <w:pPr>
              <w:ind w:firstLine="480"/>
              <w:jc w:val="left"/>
              <w:spacing w:line="400" w:lineRule="exact"/>
              <w:rPr>
                <w:rFonts w:hint="eastAsia" w:ascii="宋体" w:hAnsi="宋体" w:eastAsia="宋体" w:cs="宋体"/>
                <w:sz w:val="24"/>
                <w:highlight w:val="none"/>
                <w:lang w:eastAsia="zh-CN"/>
              </w:rPr>
            </w:pPr>
            <w:r>
              <w:rPr>
                <w:rFonts w:hint="eastAsia" w:ascii="宋体" w:hAnsi="宋体" w:cs="宋体"/>
                <w:sz w:val="24"/>
              </w:rPr>
              <w:t xml:space="preserve">2. 供应商</w:t>
            </w:r>
            <w:r>
              <w:rPr>
                <w:rFonts w:hint="eastAsia" w:ascii="宋体" w:hAnsi="宋体" w:cs="宋体"/>
                <w:sz w:val="24"/>
                <w:lang w:val="zh-CN"/>
              </w:rPr>
              <w:t xml:space="preserve">针对本项目提供全面、</w:t>
            </w:r>
            <w:r>
              <w:rPr>
                <w:rFonts w:hint="eastAsia" w:ascii="宋体" w:hAnsi="宋体" w:cs="宋体"/>
                <w:sz w:val="24"/>
              </w:rPr>
              <w:t xml:space="preserve">合理可行、针对性强</w:t>
            </w:r>
            <w:r>
              <w:rPr>
                <w:rFonts w:hint="eastAsia" w:ascii="宋体" w:hAnsi="宋体" w:cs="宋体"/>
                <w:sz w:val="24"/>
                <w:lang w:val="zh-CN"/>
              </w:rPr>
              <w:t xml:space="preserve">的实施方案</w:t>
            </w:r>
            <w:r>
              <w:rPr>
                <w:rFonts w:hint="eastAsia" w:ascii="宋体" w:hAnsi="宋体" w:cs="宋体"/>
                <w:sz w:val="24"/>
              </w:rPr>
              <w:t xml:space="preserve">，内容至少包含以下</w:t>
            </w:r>
            <w:r>
              <w:rPr>
                <w:rFonts w:hint="eastAsia" w:ascii="宋体" w:hAnsi="宋体" w:cs="宋体"/>
                <w:sz w:val="24"/>
                <w:highlight w:val="none"/>
              </w:rPr>
              <w:t xml:space="preserve"> 4个方面:</w:t>
            </w:r>
            <w:r>
              <w:rPr>
                <w:rFonts w:hint="eastAsia" w:ascii="宋体" w:hAnsi="宋体" w:cs="宋体"/>
                <w:sz w:val="24"/>
              </w:rPr>
              <w:t xml:space="preserve">（1）实施</w:t>
            </w:r>
            <w:r>
              <w:rPr>
                <w:rFonts w:hint="eastAsia" w:ascii="宋体" w:hAnsi="宋体" w:cs="宋体"/>
                <w:sz w:val="24"/>
                <w:highlight w:val="none"/>
              </w:rPr>
              <w:t xml:space="preserve">依据与原则；（</w:t>
            </w:r>
            <w:r>
              <w:rPr>
                <w:rFonts w:hint="eastAsia" w:ascii="宋体" w:hAnsi="宋体" w:cs="宋体"/>
                <w:sz w:val="24"/>
                <w:highlight w:val="none"/>
                <w:lang w:val="en-US" w:eastAsia="zh-CN"/>
              </w:rPr>
              <w:t xml:space="preserve">2</w:t>
            </w:r>
            <w:r>
              <w:rPr>
                <w:rFonts w:hint="eastAsia" w:ascii="宋体" w:hAnsi="宋体" w:cs="宋体"/>
                <w:sz w:val="24"/>
                <w:highlight w:val="none"/>
              </w:rPr>
              <w:t xml:space="preserve">）安全监测设施布设主要内容（点位、功能、主要参数等）；（3）应用软件开发实施</w:t>
            </w:r>
            <w:r>
              <w:rPr>
                <w:rFonts w:hint="eastAsia" w:ascii="宋体" w:hAnsi="宋体" w:cs="宋体"/>
                <w:sz w:val="24"/>
                <w:highlight w:val="none"/>
                <w:lang w:eastAsia="zh-CN"/>
              </w:rPr>
              <w:t xml:space="preserve">；</w:t>
            </w:r>
            <w:r>
              <w:rPr>
                <w:rFonts w:hint="eastAsia" w:ascii="宋体" w:hAnsi="宋体" w:cs="宋体"/>
                <w:sz w:val="24"/>
                <w:highlight w:val="none"/>
              </w:rPr>
              <w:t xml:space="preserve">（4）</w:t>
            </w:r>
            <w:r>
              <w:rPr>
                <w:rFonts w:hint="eastAsia" w:ascii="宋体" w:hAnsi="宋体" w:cs="宋体"/>
                <w:sz w:val="24"/>
                <w:highlight w:val="none"/>
                <w:lang w:val="en-US" w:eastAsia="zh-CN"/>
              </w:rPr>
              <w:t xml:space="preserve">项目实施效果</w:t>
            </w:r>
            <w:r>
              <w:rPr>
                <w:rFonts w:hint="eastAsia" w:ascii="宋体" w:hAnsi="宋体" w:cs="宋体"/>
                <w:sz w:val="24"/>
                <w:highlight w:val="none"/>
              </w:rPr>
              <w:t xml:space="preserve">等方面。每项内容阐述清晰且符合项目需求的得 2分，否则不得分，本项最高得分8分</w:t>
            </w:r>
            <w:r>
              <w:rPr>
                <w:rFonts w:hint="eastAsia" w:ascii="宋体" w:hAnsi="宋体" w:cs="宋体"/>
                <w:sz w:val="24"/>
                <w:highlight w:val="none"/>
                <w:lang w:eastAsia="zh-CN"/>
              </w:rPr>
              <w:t xml:space="preserve">。</w:t>
            </w:r>
            <w:r/>
          </w:p>
          <w:p>
            <w:pPr>
              <w:ind w:firstLine="480"/>
              <w:jc w:val="left"/>
              <w:spacing w:line="400" w:lineRule="exact"/>
              <w:rPr>
                <w:rFonts w:hint="eastAsia" w:ascii="宋体" w:hAnsi="宋体" w:cs="宋体"/>
                <w:sz w:val="24"/>
                <w:highlight w:val="none"/>
              </w:rPr>
            </w:pPr>
            <w:r>
              <w:rPr>
                <w:rFonts w:hint="eastAsia" w:ascii="宋体" w:hAnsi="宋体" w:cs="宋体"/>
                <w:sz w:val="24"/>
                <w:highlight w:val="none"/>
              </w:rPr>
              <w:t xml:space="preserve">3.  供应商</w:t>
            </w:r>
            <w:r>
              <w:rPr>
                <w:rFonts w:hint="eastAsia" w:ascii="宋体" w:hAnsi="宋体" w:cs="宋体"/>
                <w:sz w:val="24"/>
                <w:highlight w:val="none"/>
                <w:lang w:val="zh-CN"/>
              </w:rPr>
              <w:t xml:space="preserve">针对本项目提供全面、</w:t>
            </w:r>
            <w:r>
              <w:rPr>
                <w:rFonts w:hint="eastAsia" w:ascii="宋体" w:hAnsi="宋体" w:cs="宋体"/>
                <w:sz w:val="24"/>
                <w:highlight w:val="none"/>
              </w:rPr>
              <w:t xml:space="preserve">合理可行、针对性强</w:t>
            </w:r>
            <w:r>
              <w:rPr>
                <w:rFonts w:hint="eastAsia" w:ascii="宋体" w:hAnsi="宋体" w:cs="宋体"/>
                <w:sz w:val="24"/>
                <w:highlight w:val="none"/>
                <w:lang w:val="zh-CN"/>
              </w:rPr>
              <w:t xml:space="preserve">的</w:t>
            </w:r>
            <w:r>
              <w:rPr>
                <w:rFonts w:hint="eastAsia" w:ascii="宋体" w:hAnsi="宋体" w:cs="宋体"/>
                <w:sz w:val="24"/>
                <w:highlight w:val="none"/>
              </w:rPr>
              <w:t xml:space="preserve">数据接入方案</w:t>
            </w:r>
            <w:r>
              <w:rPr>
                <w:rFonts w:hint="eastAsia" w:ascii="宋体" w:hAnsi="宋体" w:cs="宋体"/>
                <w:sz w:val="24"/>
                <w:highlight w:val="none"/>
                <w:lang w:eastAsia="zh-CN"/>
              </w:rPr>
              <w:t xml:space="preserve">，</w:t>
            </w:r>
            <w:r>
              <w:rPr>
                <w:rFonts w:hint="eastAsia" w:ascii="宋体" w:hAnsi="宋体" w:cs="宋体"/>
                <w:sz w:val="24"/>
                <w:highlight w:val="none"/>
              </w:rPr>
              <w:t xml:space="preserve">至少包含以下 4个方面：（1）数据接入及推送的方式</w:t>
            </w:r>
            <w:r>
              <w:rPr>
                <w:rFonts w:hint="eastAsia" w:ascii="宋体" w:hAnsi="宋体" w:cs="宋体"/>
                <w:sz w:val="24"/>
                <w:highlight w:val="none"/>
                <w:lang w:eastAsia="zh-CN"/>
              </w:rPr>
              <w:t xml:space="preserve">；（</w:t>
            </w:r>
            <w:r>
              <w:rPr>
                <w:rFonts w:hint="eastAsia" w:ascii="宋体" w:hAnsi="宋体" w:cs="宋体"/>
                <w:sz w:val="24"/>
                <w:highlight w:val="none"/>
                <w:lang w:val="en-US" w:eastAsia="zh-CN"/>
              </w:rPr>
              <w:t xml:space="preserve">2</w:t>
            </w:r>
            <w:r>
              <w:rPr>
                <w:rFonts w:hint="eastAsia" w:ascii="宋体" w:hAnsi="宋体" w:cs="宋体"/>
                <w:sz w:val="24"/>
                <w:highlight w:val="none"/>
                <w:lang w:eastAsia="zh-CN"/>
              </w:rPr>
              <w:t xml:space="preserve">）与上级平台对接方案；（</w:t>
            </w:r>
            <w:r>
              <w:rPr>
                <w:rFonts w:hint="eastAsia" w:ascii="宋体" w:hAnsi="宋体" w:cs="宋体"/>
                <w:sz w:val="24"/>
                <w:highlight w:val="none"/>
                <w:lang w:val="en-US" w:eastAsia="zh-CN"/>
              </w:rPr>
              <w:t xml:space="preserve">3</w:t>
            </w:r>
            <w:r>
              <w:rPr>
                <w:rFonts w:hint="eastAsia" w:ascii="宋体" w:hAnsi="宋体" w:cs="宋体"/>
                <w:sz w:val="24"/>
                <w:highlight w:val="none"/>
                <w:lang w:eastAsia="zh-CN"/>
              </w:rPr>
              <w:t xml:space="preserve">）数据安全保障措施；（</w:t>
            </w:r>
            <w:r>
              <w:rPr>
                <w:rFonts w:hint="eastAsia" w:ascii="宋体" w:hAnsi="宋体" w:cs="宋体"/>
                <w:sz w:val="24"/>
                <w:highlight w:val="none"/>
                <w:lang w:val="en-US" w:eastAsia="zh-CN"/>
              </w:rPr>
              <w:t xml:space="preserve">4</w:t>
            </w:r>
            <w:r>
              <w:rPr>
                <w:rFonts w:hint="eastAsia" w:ascii="宋体" w:hAnsi="宋体" w:cs="宋体"/>
                <w:sz w:val="24"/>
                <w:highlight w:val="none"/>
                <w:lang w:eastAsia="zh-CN"/>
              </w:rPr>
              <w:t xml:space="preserve">）数据推送应急处理措施</w:t>
            </w:r>
            <w:r>
              <w:rPr>
                <w:rFonts w:hint="eastAsia" w:ascii="宋体" w:hAnsi="宋体" w:cs="宋体"/>
                <w:sz w:val="24"/>
                <w:highlight w:val="none"/>
                <w:lang w:val="en-US" w:eastAsia="zh-CN"/>
              </w:rPr>
              <w:t xml:space="preserve">等。</w:t>
            </w:r>
            <w:r>
              <w:rPr>
                <w:rFonts w:hint="eastAsia" w:ascii="宋体" w:hAnsi="宋体" w:cs="宋体"/>
                <w:sz w:val="24"/>
                <w:highlight w:val="none"/>
              </w:rPr>
              <w:t xml:space="preserve">每项</w:t>
            </w:r>
            <w:r>
              <w:rPr>
                <w:rFonts w:hint="eastAsia" w:ascii="宋体" w:hAnsi="宋体" w:cs="宋体"/>
                <w:sz w:val="24"/>
                <w:highlight w:val="none"/>
                <w:lang w:val="en-US" w:eastAsia="zh-CN"/>
              </w:rPr>
              <w:t xml:space="preserve">内容阐述</w:t>
            </w:r>
            <w:r>
              <w:rPr>
                <w:rFonts w:hint="eastAsia" w:ascii="宋体" w:hAnsi="宋体" w:cs="宋体"/>
                <w:sz w:val="24"/>
                <w:highlight w:val="none"/>
              </w:rPr>
              <w:t xml:space="preserve">清晰且符合项目需求的得2分，否则不得分，本项最高得分8分。</w:t>
            </w:r>
            <w:r/>
          </w:p>
          <w:p>
            <w:pPr>
              <w:pStyle w:val="795"/>
              <w:numPr>
                <w:ilvl w:val="0"/>
                <w:numId w:val="0"/>
              </w:numPr>
              <w:ind w:firstLine="480"/>
              <w:spacing w:line="400" w:lineRule="exact"/>
              <w:rPr>
                <w:rFonts w:hint="eastAsia" w:ascii="宋体" w:hAnsi="宋体" w:cs="宋体"/>
                <w:sz w:val="24"/>
                <w:highlight w:val="none"/>
              </w:rPr>
            </w:pPr>
            <w:r>
              <w:rPr>
                <w:rFonts w:hint="eastAsia" w:ascii="宋体" w:hAnsi="宋体" w:cs="宋体"/>
                <w:sz w:val="24"/>
                <w:highlight w:val="none"/>
              </w:rPr>
              <w:t xml:space="preserve">4. 供应商</w:t>
            </w:r>
            <w:r>
              <w:rPr>
                <w:rFonts w:hint="eastAsia" w:ascii="宋体" w:hAnsi="宋体" w:cs="宋体"/>
                <w:sz w:val="24"/>
                <w:highlight w:val="none"/>
                <w:lang w:val="zh-CN"/>
              </w:rPr>
              <w:t xml:space="preserve">针对本项目提供</w:t>
            </w:r>
            <w:r>
              <w:rPr>
                <w:rFonts w:hint="eastAsia" w:ascii="宋体" w:hAnsi="宋体" w:cs="宋体"/>
                <w:sz w:val="24"/>
                <w:highlight w:val="none"/>
              </w:rPr>
              <w:t xml:space="preserve">合理可行、针对性强</w:t>
            </w:r>
            <w:r>
              <w:rPr>
                <w:rFonts w:hint="eastAsia" w:ascii="宋体" w:hAnsi="宋体" w:cs="宋体"/>
                <w:sz w:val="24"/>
                <w:highlight w:val="none"/>
                <w:lang w:val="zh-CN"/>
              </w:rPr>
              <w:t xml:space="preserve">的</w:t>
            </w:r>
            <w:r>
              <w:rPr>
                <w:rFonts w:hint="eastAsia" w:ascii="宋体" w:hAnsi="宋体" w:cs="宋体"/>
                <w:sz w:val="24"/>
                <w:highlight w:val="none"/>
                <w:lang w:val="en-US" w:eastAsia="zh-CN"/>
              </w:rPr>
              <w:t xml:space="preserve">组织及</w:t>
            </w:r>
            <w:r>
              <w:rPr>
                <w:rFonts w:ascii="宋体" w:hAnsi="宋体" w:cs="宋体"/>
                <w:sz w:val="24"/>
                <w:highlight w:val="none"/>
              </w:rPr>
              <w:t xml:space="preserve">专业工程技术方案</w:t>
            </w:r>
            <w:r>
              <w:rPr>
                <w:rFonts w:hint="eastAsia" w:ascii="宋体" w:hAnsi="宋体" w:cs="宋体"/>
                <w:sz w:val="24"/>
                <w:highlight w:val="none"/>
              </w:rPr>
              <w:t xml:space="preserve">，至少包含以下 </w:t>
            </w:r>
            <w:r>
              <w:rPr>
                <w:rFonts w:hint="eastAsia" w:ascii="宋体" w:hAnsi="宋体" w:cs="宋体"/>
                <w:sz w:val="24"/>
                <w:highlight w:val="none"/>
                <w:lang w:val="en-US" w:eastAsia="zh-CN"/>
              </w:rPr>
              <w:t xml:space="preserve">3</w:t>
            </w:r>
            <w:r>
              <w:rPr>
                <w:rFonts w:hint="eastAsia" w:ascii="宋体" w:hAnsi="宋体" w:cs="宋体"/>
                <w:sz w:val="24"/>
                <w:highlight w:val="none"/>
              </w:rPr>
              <w:t xml:space="preserve">个方面：</w:t>
            </w:r>
            <w:r>
              <w:rPr>
                <w:rFonts w:ascii="宋体" w:hAnsi="宋体" w:cs="宋体"/>
                <w:sz w:val="24"/>
                <w:highlight w:val="none"/>
              </w:rPr>
              <w:t xml:space="preserve">（1）</w:t>
            </w:r>
            <w:r>
              <w:rPr>
                <w:rFonts w:hint="eastAsia" w:ascii="宋体" w:hAnsi="宋体" w:cs="宋体"/>
                <w:sz w:val="24"/>
                <w:highlight w:val="none"/>
              </w:rPr>
              <w:t xml:space="preserve">人员配备；</w:t>
            </w:r>
            <w:r>
              <w:rPr>
                <w:rFonts w:ascii="宋体" w:hAnsi="宋体" w:cs="宋体"/>
                <w:sz w:val="24"/>
                <w:highlight w:val="none"/>
              </w:rPr>
              <w:t xml:space="preserve">（2）</w:t>
            </w:r>
            <w:r>
              <w:rPr>
                <w:rFonts w:hint="eastAsia" w:ascii="宋体" w:hAnsi="宋体" w:cs="宋体"/>
                <w:sz w:val="24"/>
                <w:highlight w:val="none"/>
              </w:rPr>
              <w:t xml:space="preserve">设备安装调试的方法及工艺；</w:t>
            </w:r>
            <w:r>
              <w:rPr>
                <w:rFonts w:ascii="宋体" w:hAnsi="宋体" w:cs="宋体"/>
                <w:sz w:val="24"/>
                <w:highlight w:val="none"/>
              </w:rPr>
              <w:t xml:space="preserve">（3）</w:t>
            </w:r>
            <w:r>
              <w:rPr>
                <w:rFonts w:hint="eastAsia" w:ascii="宋体" w:hAnsi="宋体" w:cs="宋体"/>
                <w:sz w:val="24"/>
                <w:highlight w:val="none"/>
              </w:rPr>
              <w:t xml:space="preserve">设备系统测试及试运行等方面。以上每项内容阐述清晰且符合项目需求的得 2分，否则不得分，本项最高得分</w:t>
            </w:r>
            <w:r>
              <w:rPr>
                <w:rFonts w:hint="eastAsia" w:ascii="宋体" w:hAnsi="宋体" w:cs="宋体"/>
                <w:sz w:val="24"/>
                <w:highlight w:val="none"/>
                <w:lang w:val="en-US" w:eastAsia="zh-CN"/>
              </w:rPr>
              <w:t xml:space="preserve">6</w:t>
            </w:r>
            <w:r>
              <w:rPr>
                <w:rFonts w:hint="eastAsia" w:ascii="宋体" w:hAnsi="宋体" w:cs="宋体"/>
                <w:sz w:val="24"/>
                <w:highlight w:val="none"/>
              </w:rPr>
              <w:t xml:space="preserve">分。</w:t>
            </w:r>
            <w:r/>
          </w:p>
          <w:p>
            <w:pPr>
              <w:ind w:firstLine="480"/>
              <w:jc w:val="left"/>
              <w:spacing w:line="400" w:lineRule="exact"/>
              <w:rPr>
                <w:rFonts w:hint="eastAsia" w:ascii="宋体" w:hAnsi="宋体" w:cs="宋体"/>
                <w:sz w:val="24"/>
                <w:highlight w:val="none"/>
              </w:rPr>
            </w:pPr>
            <w:r>
              <w:rPr>
                <w:rFonts w:hint="eastAsia" w:ascii="宋体" w:hAnsi="宋体" w:cs="宋体"/>
                <w:sz w:val="24"/>
                <w:highlight w:val="none"/>
              </w:rPr>
              <w:t xml:space="preserve">5. 供应商</w:t>
            </w:r>
            <w:r>
              <w:rPr>
                <w:rFonts w:hint="eastAsia" w:ascii="宋体" w:hAnsi="宋体" w:cs="宋体"/>
                <w:sz w:val="24"/>
                <w:highlight w:val="none"/>
                <w:lang w:val="zh-CN"/>
              </w:rPr>
              <w:t xml:space="preserve">针对本项目提供</w:t>
            </w:r>
            <w:r>
              <w:rPr>
                <w:rFonts w:hint="eastAsia" w:ascii="宋体" w:hAnsi="宋体" w:cs="宋体"/>
                <w:sz w:val="24"/>
                <w:highlight w:val="none"/>
              </w:rPr>
              <w:t xml:space="preserve">分析深刻、针对性强的</w:t>
            </w:r>
            <w:r>
              <w:rPr>
                <w:rFonts w:hint="eastAsia" w:ascii="宋体" w:hAnsi="宋体" w:cs="宋体"/>
                <w:sz w:val="24"/>
                <w:highlight w:val="none"/>
                <w:lang w:val="zh-CN"/>
              </w:rPr>
              <w:t xml:space="preserve">实施重点、难点分析和解决方案，</w:t>
            </w:r>
            <w:r>
              <w:rPr>
                <w:rFonts w:hint="eastAsia" w:ascii="宋体" w:hAnsi="宋体" w:cs="宋体"/>
                <w:sz w:val="24"/>
                <w:highlight w:val="none"/>
              </w:rPr>
              <w:t xml:space="preserve">至少包含以下 </w:t>
            </w:r>
            <w:r>
              <w:rPr>
                <w:rFonts w:hint="eastAsia" w:ascii="宋体" w:hAnsi="宋体" w:cs="宋体"/>
                <w:sz w:val="24"/>
                <w:highlight w:val="none"/>
                <w:lang w:val="en-US" w:eastAsia="zh-CN"/>
              </w:rPr>
              <w:t xml:space="preserve">4</w:t>
            </w:r>
            <w:r>
              <w:rPr>
                <w:rFonts w:hint="eastAsia" w:ascii="宋体" w:hAnsi="宋体" w:cs="宋体"/>
                <w:sz w:val="24"/>
                <w:highlight w:val="none"/>
              </w:rPr>
              <w:t xml:space="preserve">个方面：（1）监测数据的分析</w:t>
            </w:r>
            <w:r>
              <w:rPr>
                <w:rFonts w:hint="eastAsia" w:ascii="宋体" w:hAnsi="宋体" w:cs="宋体"/>
                <w:sz w:val="24"/>
                <w:highlight w:val="none"/>
                <w:lang w:val="en-US" w:eastAsia="zh-CN"/>
              </w:rPr>
              <w:t xml:space="preserve">与预警</w:t>
            </w:r>
            <w:r>
              <w:rPr>
                <w:rFonts w:hint="eastAsia" w:ascii="宋体" w:hAnsi="宋体" w:cs="宋体"/>
                <w:sz w:val="24"/>
                <w:highlight w:val="none"/>
              </w:rPr>
              <w:t xml:space="preserve">；（2）系统集成；（3）</w:t>
            </w:r>
            <w:r>
              <w:rPr>
                <w:rFonts w:ascii="宋体" w:hAnsi="宋体" w:cs="宋体"/>
                <w:sz w:val="24"/>
                <w:highlight w:val="none"/>
              </w:rPr>
              <w:t xml:space="preserve">新技术/新工艺应用</w:t>
            </w:r>
            <w:r>
              <w:rPr>
                <w:rFonts w:hint="eastAsia" w:ascii="宋体" w:hAnsi="宋体" w:cs="宋体"/>
                <w:sz w:val="24"/>
                <w:highlight w:val="none"/>
                <w:lang w:eastAsia="zh-CN"/>
              </w:rPr>
              <w:t xml:space="preserve">；（</w:t>
            </w:r>
            <w:r>
              <w:rPr>
                <w:rFonts w:hint="eastAsia" w:ascii="宋体" w:hAnsi="宋体" w:cs="宋体"/>
                <w:sz w:val="24"/>
                <w:highlight w:val="none"/>
                <w:lang w:val="en-US" w:eastAsia="zh-CN"/>
              </w:rPr>
              <w:t xml:space="preserve">4</w:t>
            </w:r>
            <w:r>
              <w:rPr>
                <w:rFonts w:hint="eastAsia" w:ascii="宋体" w:hAnsi="宋体" w:cs="宋体"/>
                <w:sz w:val="24"/>
                <w:highlight w:val="none"/>
                <w:lang w:eastAsia="zh-CN"/>
              </w:rPr>
              <w:t xml:space="preserve">）</w:t>
            </w:r>
            <w:r>
              <w:rPr>
                <w:rFonts w:hint="eastAsia" w:ascii="宋体" w:hAnsi="宋体" w:cs="宋体"/>
                <w:sz w:val="24"/>
                <w:szCs w:val="24"/>
                <w:highlight w:val="none"/>
              </w:rPr>
              <w:t xml:space="preserve">合理化建议</w:t>
            </w:r>
            <w:r>
              <w:rPr>
                <w:rFonts w:hint="eastAsia" w:ascii="宋体" w:hAnsi="宋体" w:cs="宋体"/>
                <w:sz w:val="24"/>
                <w:szCs w:val="24"/>
                <w:highlight w:val="none"/>
                <w:lang w:val="en-US" w:eastAsia="zh-CN"/>
              </w:rPr>
              <w:t xml:space="preserve">等</w:t>
            </w:r>
            <w:r>
              <w:rPr>
                <w:rFonts w:hint="eastAsia" w:ascii="宋体" w:hAnsi="宋体" w:cs="宋体"/>
                <w:sz w:val="24"/>
                <w:highlight w:val="none"/>
              </w:rPr>
              <w:t xml:space="preserve">。以上每项内容阐述清晰且符合项目需求的得 2分，否则不得分，本项最高得分</w:t>
            </w:r>
            <w:r>
              <w:rPr>
                <w:rFonts w:hint="eastAsia" w:ascii="宋体" w:hAnsi="宋体" w:cs="宋体"/>
                <w:sz w:val="24"/>
                <w:highlight w:val="none"/>
                <w:lang w:val="en-US" w:eastAsia="zh-CN"/>
              </w:rPr>
              <w:t xml:space="preserve">8</w:t>
            </w:r>
            <w:r>
              <w:rPr>
                <w:rFonts w:hint="eastAsia" w:ascii="宋体" w:hAnsi="宋体" w:cs="宋体"/>
                <w:sz w:val="24"/>
                <w:highlight w:val="none"/>
              </w:rPr>
              <w:t xml:space="preserve">分。</w:t>
            </w:r>
            <w:r/>
          </w:p>
          <w:p>
            <w:pPr>
              <w:ind w:firstLine="480"/>
              <w:jc w:val="left"/>
              <w:spacing w:line="400" w:lineRule="exact"/>
              <w:rPr>
                <w:rFonts w:ascii="宋体" w:hAnsi="宋体" w:cs="宋体"/>
                <w:sz w:val="24"/>
              </w:rPr>
            </w:pPr>
            <w:r>
              <w:rPr>
                <w:rFonts w:hint="eastAsia" w:ascii="宋体" w:hAnsi="宋体" w:cs="宋体"/>
                <w:sz w:val="24"/>
                <w:highlight w:val="none"/>
              </w:rPr>
              <w:t xml:space="preserve">6. 供应商</w:t>
            </w:r>
            <w:r>
              <w:rPr>
                <w:rFonts w:hint="eastAsia" w:ascii="宋体" w:hAnsi="宋体" w:cs="宋体"/>
                <w:sz w:val="24"/>
                <w:highlight w:val="none"/>
                <w:lang w:val="zh-CN"/>
              </w:rPr>
              <w:t xml:space="preserve">针对本项目提供</w:t>
            </w:r>
            <w:r>
              <w:rPr>
                <w:rFonts w:hint="eastAsia" w:ascii="宋体" w:hAnsi="宋体" w:cs="宋体"/>
                <w:sz w:val="24"/>
                <w:highlight w:val="none"/>
              </w:rPr>
              <w:t xml:space="preserve">内容完整、科学合理、可行性强</w:t>
            </w:r>
            <w:r>
              <w:rPr>
                <w:rFonts w:hint="eastAsia" w:ascii="宋体" w:hAnsi="宋体" w:cs="宋体"/>
                <w:sz w:val="24"/>
              </w:rPr>
              <w:t xml:space="preserve">的</w:t>
            </w:r>
            <w:r>
              <w:rPr>
                <w:rFonts w:hint="eastAsia" w:ascii="宋体" w:hAnsi="宋体" w:cs="宋体"/>
                <w:sz w:val="24"/>
                <w:lang w:val="zh-CN"/>
              </w:rPr>
              <w:t xml:space="preserve">实施进度、质量保证措施</w:t>
            </w:r>
            <w:r>
              <w:rPr>
                <w:rFonts w:hint="eastAsia" w:ascii="宋体" w:hAnsi="宋体" w:cs="宋体"/>
                <w:sz w:val="24"/>
              </w:rPr>
              <w:t xml:space="preserve">方案，至少包含以下 3个方面：（1）</w:t>
            </w:r>
            <w:r>
              <w:rPr>
                <w:rFonts w:hint="eastAsia" w:ascii="宋体" w:hAnsi="宋体" w:cs="宋体"/>
                <w:sz w:val="24"/>
                <w:lang w:val="zh-CN"/>
              </w:rPr>
              <w:t xml:space="preserve">整体进度计划及部署；（2）</w:t>
            </w:r>
            <w:r>
              <w:rPr>
                <w:rFonts w:ascii="宋体" w:hAnsi="宋体" w:cs="宋体"/>
                <w:sz w:val="24"/>
              </w:rPr>
              <w:t xml:space="preserve">影响进度的关键因素分析及解决措施</w:t>
            </w:r>
            <w:r>
              <w:rPr>
                <w:rFonts w:hint="eastAsia" w:ascii="宋体" w:hAnsi="宋体" w:cs="宋体"/>
                <w:sz w:val="24"/>
                <w:lang w:val="zh-CN"/>
              </w:rPr>
              <w:t xml:space="preserve">；（3）</w:t>
            </w:r>
            <w:r>
              <w:rPr>
                <w:rFonts w:ascii="宋体" w:hAnsi="宋体" w:cs="宋体"/>
                <w:sz w:val="24"/>
              </w:rPr>
              <w:t xml:space="preserve">项目质量管理体系、制度</w:t>
            </w:r>
            <w:r>
              <w:rPr>
                <w:rFonts w:hint="eastAsia" w:ascii="宋体" w:hAnsi="宋体" w:cs="宋体"/>
                <w:sz w:val="24"/>
              </w:rPr>
              <w:t xml:space="preserve">等。以上每项内容阐述清晰且符合项目需求的得 2分，否则不得分，本项最高得分6分。</w:t>
            </w:r>
            <w:r/>
          </w:p>
          <w:p>
            <w:pPr>
              <w:numPr>
                <w:ilvl w:val="0"/>
                <w:numId w:val="3"/>
              </w:numPr>
              <w:ind w:firstLine="480"/>
              <w:jc w:val="left"/>
              <w:spacing w:line="400" w:lineRule="exact"/>
              <w:rPr>
                <w:rFonts w:hint="eastAsia" w:ascii="宋体" w:hAnsi="宋体" w:cs="宋体"/>
                <w:sz w:val="24"/>
              </w:rPr>
            </w:pPr>
            <w:r>
              <w:rPr>
                <w:rFonts w:hint="eastAsia" w:ascii="宋体" w:hAnsi="宋体" w:cs="宋体"/>
                <w:sz w:val="24"/>
              </w:rPr>
              <w:t xml:space="preserve">供应商</w:t>
            </w:r>
            <w:r>
              <w:rPr>
                <w:rFonts w:hint="eastAsia" w:ascii="宋体" w:hAnsi="宋体" w:cs="宋体"/>
                <w:sz w:val="24"/>
                <w:lang w:val="zh-CN"/>
              </w:rPr>
              <w:t xml:space="preserve">针对本项目提供</w:t>
            </w:r>
            <w:r>
              <w:rPr>
                <w:rFonts w:hint="eastAsia" w:ascii="宋体" w:hAnsi="宋体" w:cs="宋体"/>
                <w:sz w:val="24"/>
              </w:rPr>
              <w:t xml:space="preserve">内容完整、科学合理、可行性强的安全文明施工保证措施，至少包含以下 3个方面：（1）</w:t>
            </w:r>
            <w:r>
              <w:rPr>
                <w:rFonts w:ascii="宋体" w:hAnsi="宋体" w:cs="宋体"/>
                <w:sz w:val="24"/>
              </w:rPr>
              <w:t xml:space="preserve">危险源识别、评价及</w:t>
            </w:r>
            <w:r>
              <w:rPr>
                <w:rFonts w:hint="eastAsia" w:ascii="宋体" w:hAnsi="宋体" w:cs="宋体"/>
                <w:sz w:val="24"/>
              </w:rPr>
              <w:t xml:space="preserve">预案；（2）安全文明</w:t>
            </w:r>
            <w:r>
              <w:rPr>
                <w:rFonts w:ascii="宋体" w:hAnsi="宋体" w:cs="宋体"/>
                <w:sz w:val="24"/>
              </w:rPr>
              <w:t xml:space="preserve">施工</w:t>
            </w:r>
            <w:r>
              <w:rPr>
                <w:rFonts w:hint="eastAsia" w:ascii="宋体" w:hAnsi="宋体" w:cs="宋体"/>
                <w:sz w:val="24"/>
              </w:rPr>
              <w:t xml:space="preserve">方案；（3）</w:t>
            </w:r>
            <w:r>
              <w:rPr>
                <w:rFonts w:ascii="宋体" w:hAnsi="宋体" w:cs="宋体"/>
                <w:sz w:val="24"/>
              </w:rPr>
              <w:t xml:space="preserve">设备安全保护措施</w:t>
            </w:r>
            <w:r>
              <w:rPr>
                <w:rFonts w:hint="eastAsia" w:ascii="宋体" w:hAnsi="宋体" w:cs="宋体"/>
                <w:sz w:val="24"/>
              </w:rPr>
              <w:t xml:space="preserve">等。以上每项内容阐述清晰且符合项目需求的得 2分，否则不得分，本项最高得分6分。</w:t>
            </w:r>
            <w:r/>
          </w:p>
        </w:tc>
      </w:tr>
      <w:tr>
        <w:trPr>
          <w:jc w:val="center"/>
          <w:trHeight w:val="869"/>
        </w:trPr>
        <w:tc>
          <w:tcPr>
            <w:tcBorders>
              <w:top w:val="single" w:color="000000" w:sz="4" w:space="0"/>
              <w:left w:val="single" w:color="000000" w:sz="4" w:space="0"/>
              <w:bottom w:val="single" w:color="000000" w:sz="4" w:space="0"/>
              <w:right w:val="single" w:color="000000" w:sz="4" w:space="0"/>
            </w:tcBorders>
            <w:tcW w:w="1105" w:type="dxa"/>
            <w:vAlign w:val="center"/>
            <w:textDirection w:val="lrTb"/>
            <w:noWrap w:val="false"/>
          </w:tcPr>
          <w:p>
            <w:pPr>
              <w:jc w:val="center"/>
              <w:spacing w:line="400" w:lineRule="exact"/>
              <w:rPr>
                <w:rFonts w:hint="eastAsia" w:ascii="宋体" w:hAnsi="宋体" w:cs="宋体"/>
                <w:sz w:val="24"/>
              </w:rPr>
            </w:pPr>
            <w:r>
              <w:rPr>
                <w:rFonts w:hint="eastAsia" w:ascii="宋体" w:hAnsi="宋体" w:cs="宋体"/>
                <w:sz w:val="24"/>
              </w:rPr>
              <w:t xml:space="preserve">售后服务</w:t>
            </w:r>
            <w:r/>
          </w:p>
        </w:tc>
        <w:tc>
          <w:tcPr>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jc w:val="center"/>
              <w:spacing w:line="400" w:lineRule="exact"/>
              <w:rPr>
                <w:rFonts w:hint="eastAsia" w:ascii="宋体" w:hAnsi="宋体" w:cs="宋体"/>
                <w:sz w:val="24"/>
              </w:rPr>
            </w:pPr>
            <w:r>
              <w:rPr>
                <w:rFonts w:hint="eastAsia" w:ascii="宋体" w:hAnsi="宋体" w:cs="宋体"/>
                <w:sz w:val="24"/>
              </w:rPr>
              <w:t xml:space="preserve">10分</w:t>
            </w:r>
            <w:r/>
          </w:p>
        </w:tc>
        <w:tc>
          <w:tcPr>
            <w:tcBorders>
              <w:top w:val="single" w:color="000000" w:sz="4" w:space="0"/>
              <w:left w:val="single" w:color="000000" w:sz="4" w:space="0"/>
              <w:bottom w:val="single" w:color="000000" w:sz="4" w:space="0"/>
              <w:right w:val="single" w:color="000000" w:sz="4" w:space="0"/>
            </w:tcBorders>
            <w:tcW w:w="8004" w:type="dxa"/>
            <w:textDirection w:val="lrTb"/>
            <w:noWrap w:val="false"/>
          </w:tcPr>
          <w:p>
            <w:pPr>
              <w:ind w:firstLine="480"/>
              <w:jc w:val="left"/>
              <w:spacing w:line="400" w:lineRule="exact"/>
              <w:rPr>
                <w:rFonts w:hint="eastAsia" w:ascii="宋体" w:hAnsi="宋体" w:cs="宋体"/>
                <w:sz w:val="24"/>
                <w:lang w:val="zh-CN"/>
              </w:rPr>
            </w:pPr>
            <w:r>
              <w:rPr>
                <w:rFonts w:hint="eastAsia" w:ascii="宋体" w:hAnsi="宋体" w:cs="宋体"/>
                <w:sz w:val="24"/>
                <w:lang w:val="zh-CN"/>
              </w:rPr>
              <w:t xml:space="preserve">1.售后服务及培训方案：供应商针对本项目提供完整、合理的售后服务及培训方案，售后服务及培训方案内容至少包含以下4个方面：（1）售后服务内容、范围、质保期内、外售后响应时间、定期回访制度；（2）突发故障解决方案及时间、故障无法处理方式；（3）售后人员的配置及保障电话、保修服务承诺、备品备件的优惠措施；（4）具体培训内容、方式、时间、对象以及培训目标情况。每项内容要点齐全无缺漏项、内容与要点相符、每个要点均有展开详细的阐述且能够适用于本项目的得2分，</w:t>
            </w:r>
            <w:r>
              <w:rPr>
                <w:rFonts w:hint="eastAsia" w:ascii="宋体" w:hAnsi="宋体" w:cs="宋体"/>
                <w:sz w:val="24"/>
              </w:rPr>
              <w:t xml:space="preserve">否则不得分，</w:t>
            </w:r>
            <w:r>
              <w:rPr>
                <w:rFonts w:hint="eastAsia" w:ascii="宋体" w:hAnsi="宋体" w:cs="宋体"/>
                <w:sz w:val="24"/>
                <w:lang w:val="zh-CN"/>
              </w:rPr>
              <w:t xml:space="preserve">本项最高得分8分。</w:t>
            </w:r>
            <w:r/>
          </w:p>
          <w:p>
            <w:pPr>
              <w:ind w:firstLine="480"/>
              <w:jc w:val="left"/>
              <w:spacing w:line="400" w:lineRule="exact"/>
              <w:rPr>
                <w:lang w:val="zh-CN"/>
              </w:rPr>
            </w:pPr>
            <w:r>
              <w:rPr>
                <w:rFonts w:hint="eastAsia" w:ascii="宋体" w:hAnsi="宋体" w:cs="宋体"/>
                <w:sz w:val="24"/>
                <w:lang w:val="zh-CN"/>
              </w:rPr>
              <w:t xml:space="preserve">2.供应商在原有3年免费维保基础上，每承诺增加一年免费维保的得1分（格式自拟），本项最高得2分，不承诺不得分。</w:t>
            </w:r>
            <w:r/>
          </w:p>
        </w:tc>
      </w:tr>
    </w:tbl>
    <w:p>
      <w:pPr>
        <w:jc w:val="left"/>
        <w:spacing w:line="360" w:lineRule="auto"/>
        <w:rPr>
          <w:rFonts w:hint="eastAsia" w:ascii="宋体" w:hAnsi="宋体" w:cs="宋体"/>
          <w:sz w:val="24"/>
        </w:rPr>
      </w:pPr>
      <w:r>
        <w:rPr>
          <w:rFonts w:hint="eastAsia" w:ascii="宋体" w:hAnsi="宋体" w:cs="宋体"/>
          <w:sz w:val="24"/>
        </w:rPr>
        <w:t xml:space="preserve">注：</w:t>
      </w:r>
      <w:r/>
    </w:p>
    <w:p>
      <w:pPr>
        <w:ind w:firstLine="422"/>
        <w:jc w:val="left"/>
        <w:spacing w:line="360" w:lineRule="auto"/>
        <w:rPr>
          <w:rFonts w:hint="eastAsia" w:ascii="宋体" w:hAnsi="宋体" w:cs="宋体"/>
          <w:b/>
          <w:bCs/>
          <w:sz w:val="24"/>
        </w:rPr>
      </w:pPr>
      <w:r>
        <w:rPr>
          <w:rFonts w:hint="eastAsia" w:ascii="宋体" w:hAnsi="宋体" w:cs="宋体"/>
          <w:b/>
          <w:bCs/>
          <w:sz w:val="24"/>
        </w:rPr>
        <w:t xml:space="preserve">1、以上所有要求提供的证明材料在投标截止时间之前</w:t>
      </w:r>
      <w:r>
        <w:rPr>
          <w:rFonts w:hint="eastAsia" w:ascii="宋体" w:hAnsi="宋体" w:cs="宋体"/>
          <w:b/>
          <w:bCs/>
          <w:color w:val="0000ff"/>
          <w:sz w:val="24"/>
        </w:rPr>
        <w:t xml:space="preserve">扫描件加盖单位公章或者电子签章</w:t>
      </w:r>
      <w:r>
        <w:rPr>
          <w:rFonts w:hint="eastAsia" w:ascii="宋体" w:hAnsi="宋体" w:cs="宋体"/>
          <w:b/>
          <w:bCs/>
          <w:sz w:val="24"/>
        </w:rPr>
        <w:t xml:space="preserve">上传，用投标文件制作工具制作并生成上传电子化交易平台，纸质文件不作为审查对象。</w:t>
      </w:r>
      <w:r/>
    </w:p>
    <w:p>
      <w:pPr>
        <w:ind w:firstLine="422"/>
        <w:jc w:val="left"/>
        <w:spacing w:line="360" w:lineRule="auto"/>
        <w:rPr>
          <w:rFonts w:hint="eastAsia" w:ascii="宋体" w:hAnsi="宋体" w:cs="宋体"/>
          <w:b/>
          <w:bCs/>
          <w:sz w:val="24"/>
        </w:rPr>
      </w:pPr>
      <w:r>
        <w:rPr>
          <w:rFonts w:hint="eastAsia" w:ascii="宋体" w:hAnsi="宋体" w:cs="宋体"/>
          <w:b/>
          <w:bCs/>
          <w:sz w:val="24"/>
        </w:rPr>
        <w:t xml:space="preserve">2、供应商所提供的资格证明材料应真实、有效，采购人保留对供应商提供的资格证明材料进行核查的权利。如发现供应商提供虚假资格证明材料，采购人将按相关规定对其进行严肃处理。</w:t>
      </w:r>
      <w:r/>
    </w:p>
    <w:p>
      <w:pPr>
        <w:pStyle w:val="844"/>
        <w:rPr>
          <w:rFonts w:hint="eastAsia" w:ascii="宋体" w:hAnsi="宋体" w:cs="宋体"/>
          <w:b/>
          <w:bCs/>
          <w:sz w:val="24"/>
          <w:lang w:eastAsia="zh-CN"/>
        </w:rPr>
      </w:pPr>
      <w:r>
        <w:rPr>
          <w:rFonts w:hint="eastAsia" w:ascii="宋体" w:hAnsi="宋体" w:cs="宋体"/>
          <w:b/>
          <w:bCs/>
          <w:sz w:val="24"/>
          <w:lang w:eastAsia="zh-CN"/>
        </w:rPr>
      </w:r>
      <w:r/>
    </w:p>
    <w:p>
      <w:pPr>
        <w:rPr>
          <w:rFonts w:hint="eastAsia" w:ascii="宋体" w:hAnsi="宋体" w:cs="宋体"/>
          <w:b/>
          <w:bCs/>
          <w:sz w:val="24"/>
        </w:rPr>
      </w:pPr>
      <w:r>
        <w:rPr>
          <w:rFonts w:hint="eastAsia" w:ascii="宋体" w:hAnsi="宋体" w:cs="宋体"/>
          <w:b/>
          <w:bCs/>
          <w:sz w:val="24"/>
        </w:rPr>
      </w:r>
      <w:r/>
    </w:p>
    <w:p>
      <w:pPr>
        <w:pStyle w:val="844"/>
        <w:rPr>
          <w:lang w:eastAsia="zh-CN"/>
        </w:rPr>
      </w:pPr>
      <w:r>
        <w:rPr>
          <w:lang w:eastAsia="zh-CN"/>
        </w:rPr>
      </w:r>
      <w:r/>
    </w:p>
    <w:p>
      <w:r/>
      <w:r/>
    </w:p>
    <w:p>
      <w:pPr>
        <w:jc w:val="center"/>
        <w:spacing w:line="520" w:lineRule="exact"/>
        <w:rPr>
          <w:rFonts w:hint="eastAsia" w:ascii="宋体" w:hAnsi="宋体" w:cs="宋体"/>
          <w:b/>
          <w:sz w:val="32"/>
          <w:szCs w:val="32"/>
        </w:rPr>
        <w:outlineLvl w:val="0"/>
      </w:pPr>
      <w:r/>
      <w:bookmarkStart w:id="6" w:name="_Toc19594"/>
      <w:r/>
      <w:r/>
    </w:p>
    <w:p>
      <w:pPr>
        <w:spacing w:line="520" w:lineRule="exact"/>
        <w:rPr>
          <w:rFonts w:hint="eastAsia" w:ascii="宋体" w:hAnsi="宋体" w:cs="宋体"/>
          <w:b/>
          <w:sz w:val="32"/>
          <w:szCs w:val="32"/>
        </w:rPr>
        <w:outlineLvl w:val="0"/>
      </w:pPr>
      <w:r>
        <w:rPr>
          <w:rFonts w:hint="eastAsia" w:ascii="宋体" w:hAnsi="宋体" w:cs="宋体"/>
          <w:b/>
          <w:sz w:val="32"/>
          <w:szCs w:val="32"/>
        </w:rPr>
      </w:r>
      <w:r/>
    </w:p>
    <w:p>
      <w:pPr>
        <w:jc w:val="center"/>
        <w:spacing w:line="520" w:lineRule="exact"/>
        <w:rPr>
          <w:rFonts w:hint="eastAsia" w:ascii="宋体" w:hAnsi="宋体" w:cs="宋体"/>
          <w:b/>
          <w:sz w:val="32"/>
          <w:szCs w:val="32"/>
        </w:rPr>
        <w:outlineLvl w:val="0"/>
      </w:pPr>
      <w:r>
        <w:rPr>
          <w:rFonts w:hint="eastAsia" w:ascii="宋体" w:hAnsi="宋体" w:cs="宋体"/>
          <w:b/>
          <w:sz w:val="32"/>
          <w:szCs w:val="32"/>
        </w:rPr>
      </w:r>
      <w:r/>
    </w:p>
    <w:p>
      <w:pPr>
        <w:jc w:val="center"/>
        <w:spacing w:line="520" w:lineRule="exact"/>
        <w:rPr>
          <w:rFonts w:hint="eastAsia" w:ascii="宋体" w:hAnsi="宋体" w:cs="宋体"/>
          <w:b/>
          <w:sz w:val="32"/>
          <w:szCs w:val="32"/>
        </w:rPr>
        <w:outlineLvl w:val="0"/>
      </w:pPr>
      <w:r>
        <w:rPr>
          <w:rFonts w:hint="eastAsia" w:ascii="宋体" w:hAnsi="宋体" w:cs="宋体"/>
          <w:b/>
          <w:sz w:val="32"/>
          <w:szCs w:val="32"/>
        </w:rPr>
      </w:r>
      <w:r/>
    </w:p>
    <w:p>
      <w:pPr>
        <w:jc w:val="center"/>
        <w:spacing w:line="520" w:lineRule="exact"/>
        <w:rPr>
          <w:rFonts w:hint="eastAsia" w:ascii="宋体" w:hAnsi="宋体" w:cs="宋体"/>
          <w:b/>
          <w:sz w:val="32"/>
          <w:szCs w:val="32"/>
        </w:rPr>
        <w:outlineLvl w:val="0"/>
      </w:pPr>
      <w:r>
        <w:rPr>
          <w:rFonts w:hint="eastAsia" w:ascii="宋体" w:hAnsi="宋体" w:cs="宋体"/>
          <w:b/>
          <w:sz w:val="32"/>
          <w:szCs w:val="32"/>
        </w:rPr>
      </w:r>
      <w:r/>
    </w:p>
    <w:p>
      <w:pPr>
        <w:jc w:val="center"/>
        <w:spacing w:line="520" w:lineRule="exact"/>
        <w:rPr>
          <w:rFonts w:hint="eastAsia" w:ascii="宋体" w:hAnsi="宋体" w:cs="宋体"/>
          <w:b/>
          <w:sz w:val="32"/>
          <w:szCs w:val="32"/>
        </w:rPr>
        <w:outlineLvl w:val="0"/>
      </w:pPr>
      <w:r>
        <w:rPr>
          <w:rFonts w:hint="eastAsia" w:ascii="宋体" w:hAnsi="宋体" w:cs="宋体"/>
          <w:b/>
          <w:sz w:val="32"/>
          <w:szCs w:val="32"/>
        </w:rPr>
      </w:r>
      <w:r/>
    </w:p>
    <w:p>
      <w:pPr>
        <w:jc w:val="center"/>
        <w:spacing w:line="520" w:lineRule="exact"/>
        <w:rPr>
          <w:rFonts w:hint="eastAsia" w:ascii="宋体" w:hAnsi="宋体" w:cs="宋体"/>
          <w:b/>
          <w:sz w:val="32"/>
          <w:szCs w:val="32"/>
        </w:rPr>
        <w:outlineLvl w:val="0"/>
      </w:pPr>
      <w:r>
        <w:rPr>
          <w:rFonts w:hint="eastAsia" w:ascii="宋体" w:hAnsi="宋体" w:cs="宋体"/>
          <w:b/>
          <w:sz w:val="32"/>
          <w:szCs w:val="32"/>
        </w:rPr>
      </w:r>
      <w:r/>
    </w:p>
    <w:p>
      <w:pPr>
        <w:jc w:val="center"/>
        <w:spacing w:line="520" w:lineRule="exact"/>
        <w:rPr>
          <w:rFonts w:hint="eastAsia" w:ascii="宋体" w:hAnsi="宋体" w:cs="宋体"/>
          <w:b/>
          <w:sz w:val="32"/>
          <w:szCs w:val="32"/>
        </w:rPr>
        <w:outlineLvl w:val="0"/>
      </w:pPr>
      <w:r>
        <w:rPr>
          <w:rFonts w:hint="eastAsia" w:ascii="宋体" w:hAnsi="宋体" w:cs="宋体"/>
          <w:b/>
          <w:sz w:val="32"/>
          <w:szCs w:val="32"/>
        </w:rPr>
      </w:r>
      <w:r/>
    </w:p>
    <w:p>
      <w:pPr>
        <w:jc w:val="center"/>
        <w:spacing w:line="520" w:lineRule="exact"/>
        <w:rPr>
          <w:rFonts w:hint="eastAsia" w:ascii="宋体" w:hAnsi="宋体" w:cs="宋体"/>
          <w:b/>
          <w:sz w:val="32"/>
          <w:szCs w:val="32"/>
        </w:rPr>
        <w:outlineLvl w:val="0"/>
      </w:pPr>
      <w:r>
        <w:rPr>
          <w:rFonts w:hint="eastAsia" w:ascii="宋体" w:hAnsi="宋体" w:cs="宋体"/>
          <w:b/>
          <w:sz w:val="32"/>
          <w:szCs w:val="32"/>
        </w:rPr>
      </w:r>
      <w:r/>
    </w:p>
    <w:p>
      <w:pPr>
        <w:jc w:val="center"/>
        <w:spacing w:line="520" w:lineRule="exact"/>
        <w:rPr>
          <w:rFonts w:hint="eastAsia" w:ascii="宋体" w:hAnsi="宋体" w:cs="宋体"/>
          <w:b/>
          <w:sz w:val="32"/>
          <w:szCs w:val="32"/>
        </w:rPr>
        <w:outlineLvl w:val="0"/>
      </w:pPr>
      <w:r>
        <w:rPr>
          <w:rFonts w:hint="eastAsia" w:ascii="宋体" w:hAnsi="宋体" w:cs="宋体"/>
          <w:b/>
          <w:sz w:val="32"/>
          <w:szCs w:val="32"/>
        </w:rPr>
      </w:r>
      <w:r/>
    </w:p>
    <w:p>
      <w:pPr>
        <w:jc w:val="center"/>
        <w:spacing w:line="520" w:lineRule="exact"/>
        <w:rPr>
          <w:rFonts w:hint="eastAsia" w:ascii="宋体" w:hAnsi="宋体" w:cs="宋体"/>
          <w:b/>
          <w:sz w:val="32"/>
          <w:szCs w:val="32"/>
        </w:rPr>
        <w:outlineLvl w:val="0"/>
      </w:pPr>
      <w:r>
        <w:rPr>
          <w:rFonts w:hint="eastAsia" w:ascii="宋体" w:hAnsi="宋体" w:cs="宋体"/>
          <w:b/>
          <w:sz w:val="32"/>
          <w:szCs w:val="32"/>
        </w:rPr>
      </w:r>
      <w:r/>
    </w:p>
    <w:p>
      <w:pPr>
        <w:jc w:val="center"/>
        <w:spacing w:line="520" w:lineRule="exact"/>
        <w:rPr>
          <w:rFonts w:hint="eastAsia" w:ascii="宋体" w:hAnsi="宋体" w:cs="宋体"/>
          <w:b/>
          <w:sz w:val="32"/>
          <w:szCs w:val="32"/>
        </w:rPr>
        <w:outlineLvl w:val="0"/>
      </w:pPr>
      <w:r>
        <w:rPr>
          <w:rFonts w:hint="eastAsia" w:ascii="宋体" w:hAnsi="宋体" w:cs="宋体"/>
          <w:b/>
          <w:sz w:val="32"/>
          <w:szCs w:val="32"/>
        </w:rPr>
      </w:r>
      <w:r/>
    </w:p>
    <w:p>
      <w:pPr>
        <w:jc w:val="center"/>
        <w:spacing w:line="520" w:lineRule="exact"/>
        <w:rPr>
          <w:rFonts w:hint="eastAsia" w:ascii="宋体" w:hAnsi="宋体" w:cs="宋体"/>
          <w:b/>
          <w:sz w:val="32"/>
          <w:szCs w:val="32"/>
        </w:rPr>
        <w:outlineLvl w:val="0"/>
      </w:pPr>
      <w:r>
        <w:rPr>
          <w:rFonts w:hint="eastAsia" w:ascii="宋体" w:hAnsi="宋体" w:cs="宋体"/>
          <w:b/>
          <w:sz w:val="32"/>
          <w:szCs w:val="32"/>
        </w:rPr>
      </w:r>
      <w:r/>
    </w:p>
    <w:p>
      <w:pPr>
        <w:jc w:val="center"/>
        <w:spacing w:line="520" w:lineRule="exact"/>
        <w:rPr>
          <w:rFonts w:hint="eastAsia" w:ascii="宋体" w:hAnsi="宋体" w:cs="宋体"/>
          <w:b/>
          <w:sz w:val="32"/>
          <w:szCs w:val="32"/>
        </w:rPr>
        <w:outlineLvl w:val="0"/>
      </w:pPr>
      <w:r>
        <w:rPr>
          <w:rFonts w:hint="eastAsia" w:ascii="宋体" w:hAnsi="宋体" w:cs="宋体"/>
          <w:b/>
          <w:sz w:val="32"/>
          <w:szCs w:val="32"/>
        </w:rPr>
      </w:r>
      <w:r/>
    </w:p>
    <w:p>
      <w:pPr>
        <w:jc w:val="center"/>
        <w:spacing w:line="520" w:lineRule="exact"/>
        <w:rPr>
          <w:rFonts w:hint="eastAsia" w:ascii="宋体" w:hAnsi="宋体" w:cs="宋体"/>
          <w:b/>
          <w:sz w:val="32"/>
          <w:szCs w:val="32"/>
        </w:rPr>
        <w:outlineLvl w:val="0"/>
      </w:pPr>
      <w:r>
        <w:rPr>
          <w:rFonts w:hint="eastAsia" w:ascii="宋体" w:hAnsi="宋体" w:cs="宋体"/>
          <w:b/>
          <w:sz w:val="32"/>
          <w:szCs w:val="32"/>
        </w:rPr>
      </w:r>
      <w:r/>
    </w:p>
    <w:p>
      <w:pPr>
        <w:jc w:val="center"/>
        <w:spacing w:line="520" w:lineRule="exact"/>
        <w:rPr>
          <w:rFonts w:hint="eastAsia" w:ascii="宋体" w:hAnsi="宋体" w:cs="宋体"/>
          <w:b/>
          <w:sz w:val="32"/>
          <w:szCs w:val="32"/>
        </w:rPr>
        <w:outlineLvl w:val="0"/>
      </w:pPr>
      <w:r>
        <w:rPr>
          <w:rFonts w:hint="eastAsia" w:ascii="宋体" w:hAnsi="宋体" w:cs="宋体"/>
          <w:b/>
          <w:sz w:val="32"/>
          <w:szCs w:val="32"/>
        </w:rPr>
      </w:r>
      <w:r/>
    </w:p>
    <w:p>
      <w:pPr>
        <w:jc w:val="center"/>
        <w:spacing w:line="520" w:lineRule="exact"/>
        <w:rPr>
          <w:rFonts w:hint="eastAsia" w:ascii="宋体" w:hAnsi="宋体" w:cs="宋体"/>
          <w:b/>
          <w:sz w:val="32"/>
          <w:szCs w:val="32"/>
        </w:rPr>
        <w:outlineLvl w:val="0"/>
      </w:pPr>
      <w:r>
        <w:rPr>
          <w:rFonts w:hint="eastAsia" w:ascii="宋体" w:hAnsi="宋体" w:cs="宋体"/>
          <w:b/>
          <w:sz w:val="32"/>
          <w:szCs w:val="32"/>
        </w:rPr>
      </w:r>
      <w:r/>
    </w:p>
    <w:p>
      <w:pPr>
        <w:jc w:val="center"/>
        <w:spacing w:line="520" w:lineRule="exact"/>
        <w:rPr>
          <w:rFonts w:hint="eastAsia" w:ascii="宋体" w:hAnsi="宋体" w:cs="宋体"/>
          <w:b/>
          <w:sz w:val="32"/>
          <w:szCs w:val="32"/>
        </w:rPr>
        <w:outlineLvl w:val="0"/>
      </w:pPr>
      <w:r>
        <w:rPr>
          <w:rFonts w:hint="eastAsia" w:ascii="宋体" w:hAnsi="宋体" w:cs="宋体"/>
          <w:b/>
          <w:sz w:val="32"/>
          <w:szCs w:val="32"/>
        </w:rPr>
      </w:r>
      <w:r/>
    </w:p>
    <w:p>
      <w:pPr>
        <w:jc w:val="center"/>
        <w:spacing w:line="520" w:lineRule="exact"/>
        <w:rPr>
          <w:rFonts w:hint="eastAsia" w:ascii="宋体" w:hAnsi="宋体" w:cs="宋体"/>
          <w:b/>
          <w:bCs/>
          <w:sz w:val="32"/>
          <w:szCs w:val="32"/>
        </w:rPr>
        <w:outlineLvl w:val="0"/>
      </w:pPr>
      <w:r>
        <w:rPr>
          <w:rFonts w:hint="eastAsia" w:ascii="宋体" w:hAnsi="宋体" w:cs="宋体"/>
          <w:b/>
          <w:sz w:val="32"/>
          <w:szCs w:val="32"/>
        </w:rPr>
      </w:r>
      <w:r>
        <w:rPr>
          <w:rFonts w:hint="eastAsia" w:ascii="宋体" w:hAnsi="宋体" w:cs="宋体"/>
          <w:b/>
          <w:sz w:val="32"/>
          <w:szCs w:val="32"/>
        </w:rPr>
      </w:r>
      <w:r/>
    </w:p>
    <w:p>
      <w:pPr>
        <w:jc w:val="center"/>
        <w:spacing w:line="520" w:lineRule="exact"/>
        <w:rPr>
          <w:rFonts w:hint="eastAsia" w:ascii="宋体" w:hAnsi="宋体" w:cs="宋体"/>
          <w:b/>
          <w:bCs/>
          <w:sz w:val="32"/>
          <w:szCs w:val="32"/>
        </w:rPr>
        <w:outlineLvl w:val="0"/>
      </w:pPr>
      <w:r>
        <w:rPr>
          <w:rFonts w:hint="eastAsia" w:ascii="宋体" w:hAnsi="宋体" w:cs="宋体"/>
          <w:b/>
          <w:bCs/>
          <w:sz w:val="32"/>
          <w:szCs w:val="32"/>
        </w:rPr>
      </w:r>
      <w:r>
        <w:rPr>
          <w:rFonts w:hint="eastAsia" w:ascii="宋体" w:hAnsi="宋体" w:cs="宋体"/>
          <w:b/>
          <w:bCs/>
          <w:sz w:val="32"/>
          <w:szCs w:val="32"/>
        </w:rPr>
      </w:r>
      <w:r/>
    </w:p>
    <w:p>
      <w:pPr>
        <w:jc w:val="center"/>
        <w:spacing w:line="520" w:lineRule="exact"/>
        <w:rPr>
          <w:rFonts w:hint="eastAsia" w:ascii="宋体" w:hAnsi="宋体" w:cs="宋体"/>
          <w:b/>
          <w:bCs/>
          <w:sz w:val="32"/>
          <w:szCs w:val="32"/>
        </w:rPr>
        <w:outlineLvl w:val="0"/>
      </w:pPr>
      <w:r>
        <w:rPr>
          <w:rFonts w:hint="eastAsia" w:ascii="宋体" w:hAnsi="宋体" w:cs="宋体"/>
          <w:b/>
          <w:sz w:val="32"/>
          <w:szCs w:val="32"/>
        </w:rPr>
      </w:r>
      <w:r/>
    </w:p>
    <w:p>
      <w:pPr>
        <w:jc w:val="center"/>
        <w:spacing w:line="520" w:lineRule="exact"/>
        <w:rPr>
          <w:rFonts w:hint="eastAsia" w:ascii="宋体" w:hAnsi="宋体" w:cs="宋体"/>
          <w:b/>
          <w:sz w:val="32"/>
          <w:szCs w:val="32"/>
        </w:rPr>
        <w:outlineLvl w:val="0"/>
      </w:pPr>
      <w:r>
        <w:rPr>
          <w:rFonts w:hint="eastAsia" w:ascii="宋体" w:hAnsi="宋体" w:cs="宋体"/>
          <w:b/>
          <w:sz w:val="32"/>
          <w:szCs w:val="32"/>
        </w:rPr>
        <w:t xml:space="preserve">第四章 合同格式及条款</w:t>
      </w:r>
      <w:bookmarkEnd w:id="5"/>
      <w:r/>
      <w:bookmarkEnd w:id="6"/>
      <w:r/>
      <w:r/>
    </w:p>
    <w:p>
      <w:pPr>
        <w:rPr>
          <w:rFonts w:hint="eastAsia" w:hAnsi="宋体" w:cs="宋体"/>
          <w:b/>
          <w:bCs/>
          <w:sz w:val="24"/>
        </w:rPr>
      </w:pPr>
      <w:r>
        <w:rPr>
          <w:rFonts w:hint="eastAsia" w:hAnsi="宋体" w:cs="宋体"/>
          <w:b/>
          <w:bCs/>
          <w:sz w:val="24"/>
        </w:rPr>
      </w:r>
      <w:r/>
    </w:p>
    <w:p>
      <w:pPr>
        <w:ind w:firstLine="360"/>
        <w:spacing w:line="360" w:lineRule="auto"/>
        <w:rPr>
          <w:sz w:val="24"/>
        </w:rPr>
      </w:pPr>
      <w:r/>
      <w:bookmarkStart w:id="7" w:name="_Toc1394"/>
      <w:r>
        <w:rPr>
          <w:rFonts w:hint="eastAsia"/>
          <w:sz w:val="24"/>
        </w:rPr>
        <w:t xml:space="preserve">合同条款前附表</w:t>
      </w:r>
      <w:r/>
    </w:p>
    <w:tbl>
      <w:tblPr>
        <w:tblStyle w:val="777"/>
        <w:tblW w:w="998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90"/>
        <w:gridCol w:w="8994"/>
      </w:tblGrid>
      <w:tr>
        <w:trPr>
          <w:trHeight w:val="639"/>
        </w:trPr>
        <w:tc>
          <w:tcPr>
            <w:tcBorders>
              <w:top w:val="single" w:color="auto" w:sz="4" w:space="0"/>
              <w:left w:val="single" w:color="auto" w:sz="4" w:space="0"/>
              <w:bottom w:val="single" w:color="auto" w:sz="4" w:space="0"/>
              <w:right w:val="single" w:color="auto" w:sz="4" w:space="0"/>
            </w:tcBorders>
            <w:tcW w:w="990" w:type="dxa"/>
            <w:vAlign w:val="center"/>
            <w:textDirection w:val="lrTb"/>
            <w:noWrap w:val="false"/>
          </w:tcPr>
          <w:p>
            <w:pPr>
              <w:jc w:val="center"/>
              <w:rPr>
                <w:b/>
                <w:sz w:val="28"/>
              </w:rPr>
            </w:pPr>
            <w:r>
              <w:rPr>
                <w:rFonts w:hint="eastAsia"/>
                <w:b/>
                <w:sz w:val="28"/>
              </w:rPr>
              <w:t xml:space="preserve">序号</w:t>
            </w:r>
            <w:r/>
          </w:p>
        </w:tc>
        <w:tc>
          <w:tcPr>
            <w:tcBorders>
              <w:top w:val="single" w:color="auto" w:sz="4" w:space="0"/>
              <w:left w:val="single" w:color="auto" w:sz="4" w:space="0"/>
              <w:bottom w:val="single" w:color="auto" w:sz="4" w:space="0"/>
              <w:right w:val="single" w:color="auto" w:sz="4" w:space="0"/>
            </w:tcBorders>
            <w:tcW w:w="8994" w:type="dxa"/>
            <w:vAlign w:val="center"/>
            <w:textDirection w:val="lrTb"/>
            <w:noWrap w:val="false"/>
          </w:tcPr>
          <w:p>
            <w:pPr>
              <w:jc w:val="center"/>
              <w:rPr>
                <w:b/>
                <w:sz w:val="28"/>
              </w:rPr>
            </w:pPr>
            <w:r>
              <w:rPr>
                <w:rFonts w:hint="eastAsia"/>
                <w:b/>
                <w:sz w:val="28"/>
              </w:rPr>
              <w:t xml:space="preserve">内容</w:t>
            </w:r>
            <w:r/>
          </w:p>
        </w:tc>
      </w:tr>
      <w:tr>
        <w:trPr>
          <w:trHeight w:val="498"/>
        </w:trPr>
        <w:tc>
          <w:tcPr>
            <w:tcBorders>
              <w:top w:val="single" w:color="auto" w:sz="4" w:space="0"/>
              <w:left w:val="single" w:color="auto" w:sz="4" w:space="0"/>
              <w:bottom w:val="single" w:color="auto" w:sz="4" w:space="0"/>
              <w:right w:val="single" w:color="auto" w:sz="4" w:space="0"/>
            </w:tcBorders>
            <w:tcW w:w="990" w:type="dxa"/>
            <w:vAlign w:val="center"/>
            <w:textDirection w:val="lrTb"/>
            <w:noWrap w:val="false"/>
          </w:tcPr>
          <w:p>
            <w:pPr>
              <w:jc w:val="center"/>
              <w:spacing w:line="300" w:lineRule="auto"/>
              <w:rPr>
                <w:rFonts w:hint="eastAsia" w:ascii="宋体" w:hAnsi="宋体" w:cs="宋体"/>
                <w:sz w:val="24"/>
              </w:rPr>
            </w:pPr>
            <w:r>
              <w:rPr>
                <w:rFonts w:hint="eastAsia" w:ascii="宋体" w:hAnsi="宋体" w:cs="宋体"/>
                <w:sz w:val="24"/>
              </w:rPr>
              <w:t xml:space="preserve">1</w:t>
            </w:r>
            <w:r/>
          </w:p>
        </w:tc>
        <w:tc>
          <w:tcPr>
            <w:tcBorders>
              <w:top w:val="single" w:color="auto" w:sz="4" w:space="0"/>
              <w:left w:val="single" w:color="auto" w:sz="4" w:space="0"/>
              <w:bottom w:val="single" w:color="auto" w:sz="4" w:space="0"/>
              <w:right w:val="single" w:color="auto" w:sz="4" w:space="0"/>
            </w:tcBorders>
            <w:tcW w:w="8994" w:type="dxa"/>
            <w:vAlign w:val="center"/>
            <w:textDirection w:val="lrTb"/>
            <w:noWrap w:val="false"/>
          </w:tcPr>
          <w:p>
            <w:pPr>
              <w:pStyle w:val="1102"/>
              <w:ind w:firstLine="0"/>
              <w:spacing w:after="0" w:line="400" w:lineRule="exact"/>
              <w:rPr>
                <w:rFonts w:hint="eastAsia" w:ascii="宋体" w:hAnsi="宋体" w:cs="宋体"/>
                <w:sz w:val="24"/>
              </w:rPr>
            </w:pPr>
            <w:r>
              <w:rPr>
                <w:rFonts w:hint="eastAsia" w:ascii="宋体" w:hAnsi="宋体" w:cs="宋体"/>
                <w:sz w:val="24"/>
                <w:szCs w:val="20"/>
              </w:rPr>
              <w:t xml:space="preserve">合同签订，供货安装调试完成并经验收合格后，付至合同价的100%。</w:t>
            </w:r>
            <w:r/>
          </w:p>
        </w:tc>
      </w:tr>
      <w:tr>
        <w:trPr>
          <w:trHeight w:val="685"/>
        </w:trPr>
        <w:tc>
          <w:tcPr>
            <w:tcBorders>
              <w:top w:val="single" w:color="auto" w:sz="4" w:space="0"/>
              <w:left w:val="single" w:color="auto" w:sz="4" w:space="0"/>
              <w:bottom w:val="single" w:color="auto" w:sz="4" w:space="0"/>
              <w:right w:val="single" w:color="auto" w:sz="4" w:space="0"/>
            </w:tcBorders>
            <w:tcW w:w="990" w:type="dxa"/>
            <w:vAlign w:val="center"/>
            <w:textDirection w:val="lrTb"/>
            <w:noWrap w:val="false"/>
          </w:tcPr>
          <w:p>
            <w:pPr>
              <w:jc w:val="center"/>
              <w:spacing w:line="300" w:lineRule="auto"/>
              <w:rPr>
                <w:rFonts w:hint="eastAsia" w:ascii="宋体" w:hAnsi="宋体" w:cs="宋体"/>
                <w:sz w:val="24"/>
              </w:rPr>
            </w:pPr>
            <w:r>
              <w:rPr>
                <w:rFonts w:hint="eastAsia" w:ascii="宋体" w:hAnsi="宋体" w:cs="宋体"/>
                <w:sz w:val="24"/>
              </w:rPr>
              <w:t xml:space="preserve">2</w:t>
            </w:r>
            <w:r/>
          </w:p>
        </w:tc>
        <w:tc>
          <w:tcPr>
            <w:tcBorders>
              <w:top w:val="single" w:color="auto" w:sz="4" w:space="0"/>
              <w:left w:val="single" w:color="auto" w:sz="4" w:space="0"/>
              <w:bottom w:val="single" w:color="auto" w:sz="4" w:space="0"/>
              <w:right w:val="single" w:color="auto" w:sz="4" w:space="0"/>
            </w:tcBorders>
            <w:tcW w:w="8994" w:type="dxa"/>
            <w:vAlign w:val="center"/>
            <w:textDirection w:val="lrTb"/>
            <w:noWrap w:val="false"/>
          </w:tcPr>
          <w:p>
            <w:pPr>
              <w:pStyle w:val="812"/>
              <w:spacing w:line="460" w:lineRule="exact"/>
              <w:widowControl/>
              <w:rPr>
                <w:rFonts w:hint="eastAsia" w:ascii="宋体" w:hAnsi="宋体" w:cs="宋体"/>
              </w:rPr>
            </w:pPr>
            <w:r>
              <w:rPr>
                <w:rFonts w:hint="eastAsia" w:ascii="宋体" w:hAnsi="宋体" w:cs="宋体"/>
              </w:rPr>
              <w:t xml:space="preserve">供货时间：合同签订后90个日历天内完成供货及安装调试工作。</w:t>
            </w:r>
            <w:r/>
          </w:p>
        </w:tc>
      </w:tr>
      <w:tr>
        <w:trPr>
          <w:trHeight w:val="760"/>
        </w:trPr>
        <w:tc>
          <w:tcPr>
            <w:tcBorders>
              <w:top w:val="single" w:color="auto" w:sz="4" w:space="0"/>
              <w:left w:val="single" w:color="auto" w:sz="4" w:space="0"/>
              <w:bottom w:val="single" w:color="auto" w:sz="4" w:space="0"/>
              <w:right w:val="single" w:color="auto" w:sz="4" w:space="0"/>
            </w:tcBorders>
            <w:tcW w:w="990" w:type="dxa"/>
            <w:vAlign w:val="center"/>
            <w:textDirection w:val="lrTb"/>
            <w:noWrap w:val="false"/>
          </w:tcPr>
          <w:p>
            <w:pPr>
              <w:jc w:val="center"/>
              <w:spacing w:line="300" w:lineRule="auto"/>
              <w:rPr>
                <w:rFonts w:hint="eastAsia" w:ascii="宋体" w:hAnsi="宋体" w:cs="宋体"/>
                <w:sz w:val="24"/>
              </w:rPr>
            </w:pPr>
            <w:r>
              <w:rPr>
                <w:rFonts w:hint="eastAsia" w:ascii="宋体" w:hAnsi="宋体" w:cs="宋体"/>
                <w:sz w:val="24"/>
              </w:rPr>
              <w:t xml:space="preserve">3</w:t>
            </w:r>
            <w:r/>
          </w:p>
        </w:tc>
        <w:tc>
          <w:tcPr>
            <w:tcBorders>
              <w:top w:val="single" w:color="auto" w:sz="4" w:space="0"/>
              <w:left w:val="single" w:color="auto" w:sz="4" w:space="0"/>
              <w:bottom w:val="single" w:color="auto" w:sz="4" w:space="0"/>
              <w:right w:val="single" w:color="auto" w:sz="4" w:space="0"/>
            </w:tcBorders>
            <w:tcW w:w="8994" w:type="dxa"/>
            <w:vAlign w:val="center"/>
            <w:textDirection w:val="lrTb"/>
            <w:noWrap w:val="false"/>
          </w:tcPr>
          <w:p>
            <w:pPr>
              <w:spacing w:line="300" w:lineRule="auto"/>
              <w:rPr>
                <w:rFonts w:hint="eastAsia" w:ascii="宋体" w:hAnsi="宋体" w:cs="宋体"/>
                <w:sz w:val="24"/>
              </w:rPr>
            </w:pPr>
            <w:r>
              <w:rPr>
                <w:rFonts w:hint="eastAsia" w:ascii="宋体" w:hAnsi="宋体" w:cs="宋体"/>
                <w:sz w:val="24"/>
              </w:rPr>
              <w:t xml:space="preserve">收货地点：按采购人要求</w:t>
            </w:r>
            <w:r/>
          </w:p>
        </w:tc>
      </w:tr>
    </w:tbl>
    <w:p>
      <w:pPr>
        <w:ind w:firstLine="480"/>
        <w:spacing w:line="360" w:lineRule="auto"/>
        <w:tabs>
          <w:tab w:val="left" w:pos="180" w:leader="none"/>
        </w:tabs>
        <w:rPr>
          <w:sz w:val="24"/>
          <w:shd w:val="clear" w:color="ffffff" w:fill="d9d9d9"/>
        </w:rPr>
      </w:pPr>
      <w:r>
        <w:rPr>
          <w:sz w:val="24"/>
          <w:shd w:val="clear" w:color="ffffff" w:fill="d9d9d9"/>
        </w:rPr>
      </w:r>
      <w:r/>
    </w:p>
    <w:p>
      <w:pPr>
        <w:ind w:firstLine="480"/>
        <w:spacing w:line="360" w:lineRule="auto"/>
        <w:rPr>
          <w:rFonts w:hint="eastAsia" w:ascii="宋体" w:hAnsi="宋体" w:cs="宋体"/>
          <w:sz w:val="24"/>
        </w:rPr>
      </w:pPr>
      <w:r>
        <w:rPr>
          <w:rFonts w:hint="eastAsia" w:ascii="宋体" w:hAnsi="宋体" w:cs="宋体"/>
          <w:sz w:val="24"/>
        </w:rPr>
        <w:t xml:space="preserve">合同条款</w:t>
      </w:r>
      <w:r/>
    </w:p>
    <w:p>
      <w:pPr>
        <w:ind w:firstLine="480"/>
        <w:spacing w:line="360" w:lineRule="auto"/>
        <w:rPr>
          <w:rFonts w:hint="eastAsia" w:ascii="宋体" w:hAnsi="宋体" w:cs="宋体"/>
          <w:sz w:val="24"/>
        </w:rPr>
      </w:pPr>
      <w:r>
        <w:rPr>
          <w:rFonts w:hint="eastAsia" w:ascii="宋体" w:hAnsi="宋体" w:cs="宋体"/>
          <w:sz w:val="24"/>
        </w:rPr>
        <w:t xml:space="preserve">1.定义</w:t>
      </w:r>
      <w:r/>
    </w:p>
    <w:p>
      <w:pPr>
        <w:ind w:firstLine="480"/>
        <w:spacing w:line="360" w:lineRule="auto"/>
        <w:rPr>
          <w:rFonts w:hint="eastAsia" w:ascii="宋体" w:hAnsi="宋体" w:cs="宋体"/>
          <w:sz w:val="24"/>
        </w:rPr>
      </w:pPr>
      <w:r>
        <w:rPr>
          <w:rFonts w:hint="eastAsia" w:ascii="宋体" w:hAnsi="宋体" w:cs="宋体"/>
          <w:sz w:val="24"/>
        </w:rPr>
        <w:t xml:space="preserve">本合同中的下列术语应解释为：</w:t>
      </w:r>
      <w:r/>
    </w:p>
    <w:p>
      <w:pPr>
        <w:ind w:firstLine="480"/>
        <w:spacing w:line="360" w:lineRule="auto"/>
        <w:rPr>
          <w:rFonts w:hint="eastAsia" w:ascii="宋体" w:hAnsi="宋体" w:cs="宋体"/>
          <w:sz w:val="24"/>
        </w:rPr>
      </w:pPr>
      <w:r>
        <w:rPr>
          <w:rFonts w:hint="eastAsia" w:ascii="宋体" w:hAnsi="宋体" w:cs="宋体"/>
          <w:sz w:val="24"/>
        </w:rPr>
        <w:t xml:space="preserve">（1）“合同”系指买方与卖方签署的、合同格式中列明的买方与卖方所达成的协议，包括所有的附件、附录和构成合同的所有文件。</w:t>
      </w:r>
      <w:r/>
    </w:p>
    <w:p>
      <w:pPr>
        <w:ind w:firstLine="480"/>
        <w:spacing w:line="360" w:lineRule="auto"/>
        <w:rPr>
          <w:rFonts w:hint="eastAsia" w:ascii="宋体" w:hAnsi="宋体" w:cs="宋体"/>
          <w:sz w:val="24"/>
        </w:rPr>
      </w:pPr>
      <w:r>
        <w:rPr>
          <w:rFonts w:hint="eastAsia" w:ascii="宋体" w:hAnsi="宋体" w:cs="宋体"/>
          <w:sz w:val="24"/>
        </w:rPr>
        <w:t xml:space="preserve">（2）“合同价”系指根据合同规定，卖方在完全履行合同义务后买方应支付给卖方的价格。</w:t>
      </w:r>
      <w:r/>
    </w:p>
    <w:p>
      <w:pPr>
        <w:ind w:firstLine="480"/>
        <w:spacing w:line="360" w:lineRule="auto"/>
        <w:rPr>
          <w:rFonts w:hint="eastAsia" w:ascii="宋体" w:hAnsi="宋体" w:cs="宋体"/>
          <w:sz w:val="24"/>
        </w:rPr>
      </w:pPr>
      <w:r>
        <w:rPr>
          <w:rFonts w:hint="eastAsia" w:ascii="宋体" w:hAnsi="宋体" w:cs="宋体"/>
          <w:sz w:val="24"/>
        </w:rPr>
        <w:t xml:space="preserve">（3）“货物”系指卖方按合同要求，须向买方提供的一切设备、机械、仪表、备件、工具、手册和其他技术资料及其他材料。</w:t>
      </w:r>
      <w:r/>
    </w:p>
    <w:p>
      <w:pPr>
        <w:ind w:firstLine="480"/>
        <w:spacing w:line="360" w:lineRule="auto"/>
        <w:rPr>
          <w:rFonts w:hint="eastAsia" w:ascii="宋体" w:hAnsi="宋体" w:cs="宋体"/>
          <w:sz w:val="24"/>
        </w:rPr>
      </w:pPr>
      <w:r>
        <w:rPr>
          <w:rFonts w:hint="eastAsia" w:ascii="宋体" w:hAnsi="宋体" w:cs="宋体"/>
          <w:sz w:val="24"/>
        </w:rPr>
        <w:t xml:space="preserve">（4）“服务”系指根据合同规定卖方承担与供货有关的所有辅助服务，如运输、保险以及其他的服务，如安装、调试、提供技术援助、培训及其他类似的义务。</w:t>
      </w:r>
      <w:r/>
    </w:p>
    <w:p>
      <w:pPr>
        <w:ind w:firstLine="480"/>
        <w:spacing w:line="360" w:lineRule="auto"/>
        <w:rPr>
          <w:rFonts w:hint="eastAsia" w:ascii="宋体" w:hAnsi="宋体" w:cs="宋体"/>
          <w:sz w:val="24"/>
        </w:rPr>
      </w:pPr>
      <w:r>
        <w:rPr>
          <w:rFonts w:hint="eastAsia" w:ascii="宋体" w:hAnsi="宋体" w:cs="宋体"/>
          <w:sz w:val="24"/>
        </w:rPr>
        <w:t xml:space="preserve">（5）“买方”系指金湖县河湖管理所</w:t>
      </w:r>
      <w:r/>
    </w:p>
    <w:p>
      <w:pPr>
        <w:ind w:firstLine="480"/>
        <w:spacing w:line="360" w:lineRule="auto"/>
        <w:rPr>
          <w:rFonts w:hint="eastAsia" w:ascii="宋体" w:hAnsi="宋体" w:cs="宋体"/>
          <w:sz w:val="24"/>
        </w:rPr>
      </w:pPr>
      <w:r>
        <w:rPr>
          <w:rFonts w:hint="eastAsia" w:ascii="宋体" w:hAnsi="宋体" w:cs="宋体"/>
          <w:sz w:val="24"/>
        </w:rPr>
        <w:t xml:space="preserve">（6）“卖方”系指提供货物和服务的供应商。</w:t>
      </w:r>
      <w:r/>
    </w:p>
    <w:p>
      <w:pPr>
        <w:ind w:firstLine="480"/>
        <w:spacing w:line="360" w:lineRule="auto"/>
        <w:rPr>
          <w:rFonts w:hint="eastAsia" w:ascii="宋体" w:hAnsi="宋体" w:cs="宋体"/>
          <w:sz w:val="24"/>
        </w:rPr>
      </w:pPr>
      <w:r>
        <w:rPr>
          <w:rFonts w:hint="eastAsia" w:ascii="宋体" w:hAnsi="宋体" w:cs="宋体"/>
          <w:sz w:val="24"/>
        </w:rPr>
        <w:t xml:space="preserve">2.技术规格</w:t>
      </w:r>
      <w:r/>
    </w:p>
    <w:p>
      <w:pPr>
        <w:ind w:firstLine="480"/>
        <w:spacing w:line="360" w:lineRule="auto"/>
        <w:rPr>
          <w:rFonts w:hint="eastAsia" w:ascii="宋体" w:hAnsi="宋体" w:cs="宋体"/>
          <w:sz w:val="24"/>
        </w:rPr>
      </w:pPr>
      <w:r>
        <w:rPr>
          <w:rFonts w:hint="eastAsia" w:ascii="宋体" w:hAnsi="宋体" w:cs="宋体"/>
          <w:sz w:val="24"/>
        </w:rPr>
        <w:t xml:space="preserve">2.1卖方所提供货物的技术规格应与招标文件规定的技术规格以及所附的技术规格响应偏离表相一致。</w:t>
      </w:r>
      <w:r/>
    </w:p>
    <w:p>
      <w:pPr>
        <w:ind w:firstLine="480"/>
        <w:spacing w:line="360" w:lineRule="auto"/>
        <w:rPr>
          <w:rFonts w:hint="eastAsia" w:ascii="宋体" w:hAnsi="宋体" w:cs="宋体"/>
          <w:sz w:val="24"/>
        </w:rPr>
      </w:pPr>
      <w:r>
        <w:rPr>
          <w:rFonts w:hint="eastAsia" w:ascii="宋体" w:hAnsi="宋体" w:cs="宋体"/>
          <w:sz w:val="24"/>
        </w:rPr>
        <w:t xml:space="preserve">3.专利权</w:t>
      </w:r>
      <w:r/>
    </w:p>
    <w:p>
      <w:pPr>
        <w:ind w:firstLine="480"/>
        <w:spacing w:line="360" w:lineRule="auto"/>
        <w:rPr>
          <w:rFonts w:hint="eastAsia" w:ascii="宋体" w:hAnsi="宋体" w:cs="宋体"/>
          <w:sz w:val="24"/>
        </w:rPr>
      </w:pPr>
      <w:r>
        <w:rPr>
          <w:rFonts w:hint="eastAsia" w:ascii="宋体" w:hAnsi="宋体" w:cs="宋体"/>
          <w:sz w:val="24"/>
        </w:rPr>
        <w:t xml:space="preserve">3.1卖方应保证买方在使用该货物或其任何一部分时不受第三方提出侵犯其专利权、商标权和工业设计权的起诉。一旦出现专利侵权，卖方应负全部责任，且买方拒付全部货款。</w:t>
      </w:r>
      <w:r/>
    </w:p>
    <w:p>
      <w:pPr>
        <w:ind w:firstLine="480"/>
        <w:spacing w:line="360" w:lineRule="auto"/>
        <w:rPr>
          <w:rFonts w:hint="eastAsia" w:ascii="宋体" w:hAnsi="宋体" w:cs="宋体"/>
          <w:sz w:val="24"/>
        </w:rPr>
      </w:pPr>
      <w:r>
        <w:rPr>
          <w:rFonts w:hint="eastAsia" w:ascii="宋体" w:hAnsi="宋体" w:cs="宋体"/>
          <w:sz w:val="24"/>
        </w:rPr>
        <w:t xml:space="preserve">4.包装要求</w:t>
      </w:r>
      <w:r/>
    </w:p>
    <w:p>
      <w:pPr>
        <w:ind w:firstLine="480"/>
        <w:spacing w:line="360" w:lineRule="auto"/>
        <w:rPr>
          <w:rFonts w:hint="eastAsia" w:ascii="宋体" w:hAnsi="宋体" w:cs="宋体"/>
          <w:sz w:val="24"/>
        </w:rPr>
      </w:pPr>
      <w:r>
        <w:rPr>
          <w:rFonts w:hint="eastAsia" w:ascii="宋体" w:hAnsi="宋体" w:cs="宋体"/>
          <w:sz w:val="24"/>
        </w:rPr>
        <w:t xml:space="preserve">4.1除合同另有规定外，卖方提供的全部货物均按标准保护措施进行包装。该包装应适应于远距离运输、防潮、防震、防锈和防野蛮装卸，以确保货物安全无损运抵指定现场。由于包装不善所引起的货物锈蚀、损坏和损失均由卖方承担。</w:t>
      </w:r>
      <w:r/>
    </w:p>
    <w:p>
      <w:pPr>
        <w:ind w:firstLine="480"/>
        <w:spacing w:line="360" w:lineRule="auto"/>
        <w:rPr>
          <w:rFonts w:hint="eastAsia" w:ascii="宋体" w:hAnsi="宋体" w:cs="宋体"/>
          <w:sz w:val="24"/>
        </w:rPr>
      </w:pPr>
      <w:r>
        <w:rPr>
          <w:rFonts w:hint="eastAsia" w:ascii="宋体" w:hAnsi="宋体" w:cs="宋体"/>
          <w:sz w:val="24"/>
        </w:rPr>
        <w:t xml:space="preserve">4.2每件包装箱内应附一份详细装箱单和质量合格标识。</w:t>
      </w:r>
      <w:r/>
    </w:p>
    <w:p>
      <w:pPr>
        <w:ind w:firstLine="480"/>
        <w:spacing w:line="360" w:lineRule="auto"/>
        <w:rPr>
          <w:rFonts w:hint="eastAsia" w:ascii="宋体" w:hAnsi="宋体" w:cs="宋体"/>
          <w:sz w:val="24"/>
        </w:rPr>
      </w:pPr>
      <w:r>
        <w:rPr>
          <w:rFonts w:hint="eastAsia" w:ascii="宋体" w:hAnsi="宋体" w:cs="宋体"/>
          <w:sz w:val="24"/>
        </w:rPr>
        <w:t xml:space="preserve">4.3 所有包装物，买方不负责退还并且不承担任何费用。</w:t>
      </w:r>
      <w:r/>
    </w:p>
    <w:p>
      <w:pPr>
        <w:ind w:firstLine="480"/>
        <w:spacing w:line="360" w:lineRule="auto"/>
        <w:rPr>
          <w:rFonts w:hint="eastAsia" w:ascii="宋体" w:hAnsi="宋体" w:cs="宋体"/>
          <w:sz w:val="24"/>
        </w:rPr>
      </w:pPr>
      <w:r>
        <w:rPr>
          <w:rFonts w:hint="eastAsia" w:ascii="宋体" w:hAnsi="宋体" w:cs="宋体"/>
          <w:sz w:val="24"/>
        </w:rPr>
        <w:t xml:space="preserve">5.装运条件</w:t>
      </w:r>
      <w:r/>
    </w:p>
    <w:p>
      <w:pPr>
        <w:ind w:firstLine="480"/>
        <w:spacing w:line="360" w:lineRule="auto"/>
        <w:rPr>
          <w:rFonts w:hint="eastAsia" w:ascii="宋体" w:hAnsi="宋体" w:cs="宋体"/>
          <w:sz w:val="24"/>
        </w:rPr>
      </w:pPr>
      <w:r>
        <w:rPr>
          <w:rFonts w:hint="eastAsia" w:ascii="宋体" w:hAnsi="宋体" w:cs="宋体"/>
          <w:sz w:val="24"/>
        </w:rPr>
        <w:t xml:space="preserve">5.1根据采购人指定地点，卖方负责安排运输，运输费由卖方承担。</w:t>
      </w:r>
      <w:r/>
    </w:p>
    <w:p>
      <w:pPr>
        <w:ind w:firstLine="480"/>
        <w:spacing w:line="360" w:lineRule="auto"/>
        <w:rPr>
          <w:rFonts w:hint="eastAsia" w:ascii="宋体" w:hAnsi="宋体" w:cs="宋体"/>
          <w:sz w:val="24"/>
        </w:rPr>
      </w:pPr>
      <w:r>
        <w:rPr>
          <w:rFonts w:hint="eastAsia" w:ascii="宋体" w:hAnsi="宋体" w:cs="宋体"/>
          <w:sz w:val="24"/>
        </w:rPr>
        <w:t xml:space="preserve">6.付款</w:t>
      </w:r>
      <w:r/>
    </w:p>
    <w:p>
      <w:pPr>
        <w:ind w:firstLine="480"/>
        <w:spacing w:line="360" w:lineRule="auto"/>
        <w:rPr>
          <w:rFonts w:hint="eastAsia" w:ascii="宋体" w:hAnsi="宋体" w:cs="宋体"/>
          <w:sz w:val="24"/>
        </w:rPr>
      </w:pPr>
      <w:r>
        <w:rPr>
          <w:rFonts w:hint="eastAsia" w:ascii="宋体" w:hAnsi="宋体" w:cs="宋体"/>
          <w:sz w:val="24"/>
        </w:rPr>
        <w:t xml:space="preserve">6.1本合同以人民币付款。</w:t>
      </w:r>
      <w:r/>
    </w:p>
    <w:p>
      <w:pPr>
        <w:ind w:firstLine="480"/>
        <w:spacing w:line="360" w:lineRule="auto"/>
        <w:rPr>
          <w:rFonts w:hint="eastAsia" w:ascii="宋体" w:hAnsi="宋体" w:cs="宋体"/>
          <w:sz w:val="24"/>
        </w:rPr>
      </w:pPr>
      <w:r>
        <w:rPr>
          <w:rFonts w:hint="eastAsia" w:ascii="宋体" w:hAnsi="宋体" w:cs="宋体"/>
          <w:sz w:val="24"/>
        </w:rPr>
        <w:t xml:space="preserve">6.2卖方应按照与买方签订的合同规定交货。交货后卖方向买方提供下列单据，买方按合同规定审核后付款：</w:t>
      </w:r>
      <w:r/>
    </w:p>
    <w:p>
      <w:pPr>
        <w:ind w:firstLine="480"/>
        <w:spacing w:line="360" w:lineRule="auto"/>
        <w:rPr>
          <w:rFonts w:hint="eastAsia" w:ascii="宋体" w:hAnsi="宋体" w:cs="宋体"/>
          <w:sz w:val="24"/>
        </w:rPr>
      </w:pPr>
      <w:r>
        <w:rPr>
          <w:rFonts w:hint="eastAsia" w:ascii="宋体" w:hAnsi="宋体" w:cs="宋体"/>
          <w:sz w:val="24"/>
        </w:rPr>
        <w:t xml:space="preserve">（1）增值税普通发票；</w:t>
      </w:r>
      <w:r/>
    </w:p>
    <w:p>
      <w:pPr>
        <w:ind w:firstLine="480"/>
        <w:spacing w:line="360" w:lineRule="auto"/>
        <w:rPr>
          <w:rFonts w:hint="eastAsia" w:ascii="宋体" w:hAnsi="宋体" w:cs="宋体"/>
          <w:sz w:val="24"/>
        </w:rPr>
      </w:pPr>
      <w:r>
        <w:rPr>
          <w:rFonts w:hint="eastAsia" w:ascii="宋体" w:hAnsi="宋体" w:cs="宋体"/>
          <w:sz w:val="24"/>
        </w:rPr>
        <w:t xml:space="preserve">（2）制造厂家出具的质量检验合格证书等；</w:t>
      </w:r>
      <w:r/>
    </w:p>
    <w:p>
      <w:pPr>
        <w:ind w:firstLine="480"/>
        <w:spacing w:line="360" w:lineRule="auto"/>
        <w:rPr>
          <w:rFonts w:hint="eastAsia" w:ascii="宋体" w:hAnsi="宋体" w:cs="宋体"/>
          <w:sz w:val="24"/>
        </w:rPr>
      </w:pPr>
      <w:r>
        <w:rPr>
          <w:rFonts w:hint="eastAsia" w:ascii="宋体" w:hAnsi="宋体" w:cs="宋体"/>
          <w:sz w:val="24"/>
        </w:rPr>
        <w:t xml:space="preserve">（3）装箱单；</w:t>
      </w:r>
      <w:r/>
    </w:p>
    <w:p>
      <w:pPr>
        <w:ind w:firstLine="480"/>
        <w:spacing w:line="360" w:lineRule="auto"/>
        <w:rPr>
          <w:rFonts w:hint="eastAsia" w:ascii="宋体" w:hAnsi="宋体" w:cs="宋体"/>
          <w:sz w:val="24"/>
        </w:rPr>
      </w:pPr>
      <w:r>
        <w:rPr>
          <w:rFonts w:hint="eastAsia" w:ascii="宋体" w:hAnsi="宋体" w:cs="宋体"/>
          <w:sz w:val="24"/>
        </w:rPr>
        <w:t xml:space="preserve">（4）采购人加盖公章证明货物交付使用合格的验收表；</w:t>
      </w:r>
      <w:r/>
    </w:p>
    <w:p>
      <w:pPr>
        <w:ind w:firstLine="480"/>
        <w:spacing w:line="360" w:lineRule="auto"/>
        <w:rPr>
          <w:rFonts w:hint="eastAsia" w:ascii="宋体" w:hAnsi="宋体" w:cs="宋体"/>
          <w:sz w:val="24"/>
        </w:rPr>
      </w:pPr>
      <w:r>
        <w:rPr>
          <w:rFonts w:hint="eastAsia" w:ascii="宋体" w:hAnsi="宋体" w:cs="宋体"/>
          <w:sz w:val="24"/>
        </w:rPr>
        <w:t xml:space="preserve">（5）双方确认的验收合格证书。</w:t>
      </w:r>
      <w:r/>
    </w:p>
    <w:p>
      <w:pPr>
        <w:ind w:firstLine="480"/>
        <w:spacing w:line="360" w:lineRule="auto"/>
        <w:rPr>
          <w:rFonts w:hint="eastAsia" w:ascii="宋体" w:hAnsi="宋体" w:cs="宋体"/>
          <w:sz w:val="24"/>
        </w:rPr>
      </w:pPr>
      <w:r>
        <w:rPr>
          <w:rFonts w:hint="eastAsia" w:ascii="宋体" w:hAnsi="宋体" w:cs="宋体"/>
          <w:sz w:val="24"/>
        </w:rPr>
        <w:t xml:space="preserve">6.3买方将按“合同条款前附表”规定的付款计划安排付款。</w:t>
      </w:r>
      <w:r/>
    </w:p>
    <w:p>
      <w:pPr>
        <w:ind w:firstLine="480"/>
        <w:spacing w:line="360" w:lineRule="auto"/>
        <w:rPr>
          <w:rFonts w:hint="eastAsia" w:ascii="宋体" w:hAnsi="宋体" w:cs="宋体"/>
          <w:sz w:val="24"/>
        </w:rPr>
      </w:pPr>
      <w:r>
        <w:rPr>
          <w:rFonts w:hint="eastAsia" w:ascii="宋体" w:hAnsi="宋体" w:cs="宋体"/>
          <w:sz w:val="24"/>
        </w:rPr>
        <w:t xml:space="preserve">7.伴随服务</w:t>
      </w:r>
      <w:r/>
    </w:p>
    <w:p>
      <w:pPr>
        <w:ind w:firstLine="480"/>
        <w:spacing w:line="360" w:lineRule="auto"/>
        <w:rPr>
          <w:rFonts w:hint="eastAsia" w:ascii="宋体" w:hAnsi="宋体" w:cs="宋体"/>
          <w:sz w:val="24"/>
        </w:rPr>
      </w:pPr>
      <w:r>
        <w:rPr>
          <w:rFonts w:hint="eastAsia" w:ascii="宋体" w:hAnsi="宋体" w:cs="宋体"/>
          <w:sz w:val="24"/>
        </w:rPr>
        <w:t xml:space="preserve">7.1卖方应按照国家有关规定和合同中所附的服务承诺无偿提供服务。</w:t>
      </w:r>
      <w:r/>
    </w:p>
    <w:p>
      <w:pPr>
        <w:ind w:firstLine="480"/>
        <w:spacing w:line="360" w:lineRule="auto"/>
        <w:rPr>
          <w:rFonts w:hint="eastAsia" w:ascii="宋体" w:hAnsi="宋体" w:cs="宋体"/>
          <w:sz w:val="24"/>
        </w:rPr>
      </w:pPr>
      <w:r>
        <w:rPr>
          <w:rFonts w:hint="eastAsia" w:ascii="宋体" w:hAnsi="宋体" w:cs="宋体"/>
          <w:sz w:val="24"/>
        </w:rPr>
        <w:t xml:space="preserve">7.2除第7.1条规定外，卖方还应提供下列服务：</w:t>
      </w:r>
      <w:r/>
    </w:p>
    <w:p>
      <w:pPr>
        <w:ind w:firstLine="480"/>
        <w:spacing w:line="360" w:lineRule="auto"/>
        <w:rPr>
          <w:rFonts w:hint="eastAsia" w:ascii="宋体" w:hAnsi="宋体" w:cs="宋体"/>
          <w:sz w:val="24"/>
        </w:rPr>
      </w:pPr>
      <w:r>
        <w:rPr>
          <w:rFonts w:hint="eastAsia" w:ascii="宋体" w:hAnsi="宋体" w:cs="宋体"/>
          <w:sz w:val="24"/>
        </w:rPr>
        <w:t xml:space="preserve">（1）货物的现场安装和启动监督；</w:t>
      </w:r>
      <w:r/>
    </w:p>
    <w:p>
      <w:pPr>
        <w:ind w:firstLine="480"/>
        <w:spacing w:line="360" w:lineRule="auto"/>
        <w:rPr>
          <w:rFonts w:hint="eastAsia" w:ascii="宋体" w:hAnsi="宋体" w:cs="宋体"/>
          <w:sz w:val="24"/>
        </w:rPr>
      </w:pPr>
      <w:r>
        <w:rPr>
          <w:rFonts w:hint="eastAsia" w:ascii="宋体" w:hAnsi="宋体" w:cs="宋体"/>
          <w:sz w:val="24"/>
        </w:rPr>
        <w:t xml:space="preserve">（2）提供货物组装和维修所需的工具；</w:t>
      </w:r>
      <w:r/>
    </w:p>
    <w:p>
      <w:pPr>
        <w:ind w:firstLine="480"/>
        <w:spacing w:line="360" w:lineRule="auto"/>
        <w:rPr>
          <w:rFonts w:hint="eastAsia" w:ascii="宋体" w:hAnsi="宋体" w:cs="宋体"/>
          <w:sz w:val="24"/>
        </w:rPr>
      </w:pPr>
      <w:r>
        <w:rPr>
          <w:rFonts w:hint="eastAsia" w:ascii="宋体" w:hAnsi="宋体" w:cs="宋体"/>
          <w:sz w:val="24"/>
        </w:rPr>
        <w:t xml:space="preserve">（3）在合同中卖方承诺的期限内对所提供货物实施运行监督、维修，但前提条件是该服务并不能免除卖方在质量保证期内应承担的义务；</w:t>
      </w:r>
      <w:r/>
    </w:p>
    <w:p>
      <w:pPr>
        <w:ind w:firstLine="480"/>
        <w:spacing w:line="360" w:lineRule="auto"/>
        <w:rPr>
          <w:rFonts w:hint="eastAsia" w:ascii="宋体" w:hAnsi="宋体" w:cs="宋体"/>
          <w:sz w:val="24"/>
        </w:rPr>
      </w:pPr>
      <w:r>
        <w:rPr>
          <w:rFonts w:hint="eastAsia" w:ascii="宋体" w:hAnsi="宋体" w:cs="宋体"/>
          <w:sz w:val="24"/>
        </w:rPr>
        <w:t xml:space="preserve">（4）在项目交货现场就货物的安装、启动、运行、维护对买方人员进行培训。</w:t>
      </w:r>
      <w:r/>
    </w:p>
    <w:p>
      <w:pPr>
        <w:ind w:firstLine="480"/>
        <w:spacing w:line="360" w:lineRule="auto"/>
        <w:rPr>
          <w:rFonts w:hint="eastAsia" w:ascii="宋体" w:hAnsi="宋体" w:cs="宋体"/>
          <w:sz w:val="24"/>
        </w:rPr>
      </w:pPr>
      <w:r>
        <w:rPr>
          <w:rFonts w:hint="eastAsia" w:ascii="宋体" w:hAnsi="宋体" w:cs="宋体"/>
          <w:sz w:val="24"/>
        </w:rPr>
        <w:t xml:space="preserve">7.3伴随服务的费用应含在合同价中，不另行支付其他任何费用。</w:t>
      </w:r>
      <w:r/>
    </w:p>
    <w:p>
      <w:pPr>
        <w:ind w:firstLine="480"/>
        <w:spacing w:line="360" w:lineRule="auto"/>
        <w:rPr>
          <w:rFonts w:hint="eastAsia" w:ascii="宋体" w:hAnsi="宋体" w:cs="宋体"/>
          <w:sz w:val="24"/>
        </w:rPr>
      </w:pPr>
      <w:r>
        <w:rPr>
          <w:rFonts w:hint="eastAsia" w:ascii="宋体" w:hAnsi="宋体" w:cs="宋体"/>
          <w:sz w:val="24"/>
        </w:rPr>
        <w:t xml:space="preserve">8.质量保证</w:t>
      </w:r>
      <w:r/>
    </w:p>
    <w:p>
      <w:pPr>
        <w:ind w:firstLine="480"/>
        <w:spacing w:line="360" w:lineRule="auto"/>
        <w:rPr>
          <w:rFonts w:hint="eastAsia" w:ascii="宋体" w:hAnsi="宋体" w:cs="宋体"/>
          <w:sz w:val="24"/>
        </w:rPr>
      </w:pPr>
      <w:r>
        <w:rPr>
          <w:rFonts w:hint="eastAsia" w:ascii="宋体" w:hAnsi="宋体" w:cs="宋体"/>
          <w:sz w:val="24"/>
        </w:rPr>
        <w:t xml:space="preserve">8.1卖方所提供货物必须符合招标文件要求并不低于国家有关标准。</w:t>
      </w:r>
      <w:r/>
    </w:p>
    <w:p>
      <w:pPr>
        <w:ind w:firstLine="480"/>
        <w:spacing w:line="360" w:lineRule="auto"/>
        <w:rPr>
          <w:rFonts w:hint="eastAsia" w:ascii="宋体" w:hAnsi="宋体" w:cs="宋体"/>
          <w:sz w:val="24"/>
        </w:rPr>
      </w:pPr>
      <w:r>
        <w:rPr>
          <w:rFonts w:hint="eastAsia" w:ascii="宋体" w:hAnsi="宋体" w:cs="宋体"/>
          <w:sz w:val="24"/>
        </w:rPr>
        <w:t xml:space="preserve">8.2卖方应保证货物是全新、未使用过的，是用一流的工艺和最佳材料制造的原装合格正品，并完全符合合同规定的质量、规格和性能的要求。卖方应保证其货物在正确安装、正常使用和保养条件下，在其使用寿命应具有满意的性能。货物最终验收后，在质量保证期内，卖方应对由于设计、工艺或材料缺陷而发生任何不足或故障负责，费用由卖方负担。</w:t>
      </w:r>
      <w:r/>
    </w:p>
    <w:p>
      <w:pPr>
        <w:ind w:firstLine="480"/>
        <w:spacing w:line="360" w:lineRule="auto"/>
        <w:rPr>
          <w:rFonts w:hint="eastAsia" w:ascii="宋体" w:hAnsi="宋体" w:cs="宋体"/>
          <w:sz w:val="24"/>
        </w:rPr>
      </w:pPr>
      <w:r>
        <w:rPr>
          <w:rFonts w:hint="eastAsia" w:ascii="宋体" w:hAnsi="宋体" w:cs="宋体"/>
          <w:sz w:val="24"/>
        </w:rPr>
        <w:t xml:space="preserve">8.3根据法定检验机构的检验结果或者在质量保证内，如果货物的数量、质量或规格与合同不符，或证明货物是有缺陷的，包括潜在的缺陷或使用不符合要求的材料等，买方以书面形式向卖方提出本保证下的索赔。</w:t>
      </w:r>
      <w:r/>
    </w:p>
    <w:p>
      <w:pPr>
        <w:ind w:firstLine="480"/>
        <w:spacing w:line="360" w:lineRule="auto"/>
        <w:rPr>
          <w:rFonts w:hint="eastAsia" w:ascii="宋体" w:hAnsi="宋体" w:cs="宋体"/>
          <w:sz w:val="24"/>
        </w:rPr>
      </w:pPr>
      <w:r>
        <w:rPr>
          <w:rFonts w:hint="eastAsia" w:ascii="宋体" w:hAnsi="宋体" w:cs="宋体"/>
          <w:sz w:val="24"/>
        </w:rPr>
        <w:t xml:space="preserve">8.4卖方在收到通知后，应在合同中所附服务承诺约定的时间内免费维修、更换有缺陷的货物或部件。</w:t>
      </w:r>
      <w:r/>
    </w:p>
    <w:p>
      <w:pPr>
        <w:ind w:firstLine="480"/>
        <w:spacing w:line="360" w:lineRule="auto"/>
        <w:rPr>
          <w:rFonts w:hint="eastAsia" w:ascii="宋体" w:hAnsi="宋体" w:cs="宋体"/>
          <w:sz w:val="24"/>
        </w:rPr>
      </w:pPr>
      <w:r>
        <w:rPr>
          <w:rFonts w:hint="eastAsia" w:ascii="宋体" w:hAnsi="宋体" w:cs="宋体"/>
          <w:sz w:val="24"/>
        </w:rPr>
        <w:t xml:space="preserve">8.5如果卖方在收到通知后，在合同中所附服务承诺约定的时间内没有弥补缺陷，买方可采取必要的补救措施，但风险和费用将由卖方承担。</w:t>
      </w:r>
      <w:r/>
    </w:p>
    <w:p>
      <w:pPr>
        <w:ind w:firstLine="480"/>
        <w:spacing w:line="360" w:lineRule="auto"/>
        <w:rPr>
          <w:rFonts w:hint="eastAsia" w:ascii="宋体" w:hAnsi="宋体" w:cs="宋体"/>
          <w:sz w:val="24"/>
        </w:rPr>
      </w:pPr>
      <w:r>
        <w:rPr>
          <w:rFonts w:hint="eastAsia" w:ascii="宋体" w:hAnsi="宋体" w:cs="宋体"/>
          <w:sz w:val="24"/>
        </w:rPr>
        <w:t xml:space="preserve">9.检验</w:t>
      </w:r>
      <w:r/>
    </w:p>
    <w:p>
      <w:pPr>
        <w:ind w:firstLine="480"/>
        <w:spacing w:line="360" w:lineRule="auto"/>
        <w:rPr>
          <w:rFonts w:hint="eastAsia" w:ascii="宋体" w:hAnsi="宋体" w:cs="宋体"/>
          <w:sz w:val="24"/>
        </w:rPr>
      </w:pPr>
      <w:r>
        <w:rPr>
          <w:rFonts w:hint="eastAsia" w:ascii="宋体" w:hAnsi="宋体" w:cs="宋体"/>
          <w:sz w:val="24"/>
        </w:rPr>
        <w:t xml:space="preserve">9.1在发货前，卖方应对货物的质量、规格、性能、数量和重量等进行准确而全面的检验，并出具一份证明货物符合合同规定的证书。但有关质量、规格、性能、数量或重量的检验不应视为最终检验。卖方检验的结果和细节应附在检验证书后面。</w:t>
      </w:r>
      <w:r/>
    </w:p>
    <w:p>
      <w:pPr>
        <w:ind w:firstLine="480"/>
        <w:spacing w:line="360" w:lineRule="auto"/>
        <w:rPr>
          <w:rFonts w:hint="eastAsia" w:ascii="宋体" w:hAnsi="宋体" w:cs="宋体"/>
          <w:sz w:val="24"/>
        </w:rPr>
      </w:pPr>
      <w:r>
        <w:rPr>
          <w:rFonts w:hint="eastAsia" w:ascii="宋体" w:hAnsi="宋体" w:cs="宋体"/>
          <w:sz w:val="24"/>
        </w:rPr>
        <w:t xml:space="preserve">9.2买方将在卖方交货并收到卖方提供的相应验收资料及验收通知后三个工作日内组织验收，如果货物的质量和规格与合同规定相符，买方应及时填写验收表，加盖公章后报给采购中心，但货物的质量的规格与合同规定不符买方可以拒收。在质量保证期内发现货物是有缺陷的，包括潜在缺陷或使用不符合要求的材料，买方应报请法定检验机构进行检查，并有权凭其出具的检验报告向卖方提出索赔。卖方应负责对设备的安装调试确保合格，买方出具的调试合格确认书是支付货款的条件之一。</w:t>
      </w:r>
      <w:r/>
    </w:p>
    <w:p>
      <w:pPr>
        <w:ind w:firstLine="480"/>
        <w:spacing w:line="360" w:lineRule="auto"/>
        <w:rPr>
          <w:rFonts w:hint="eastAsia" w:ascii="宋体" w:hAnsi="宋体" w:cs="宋体"/>
          <w:sz w:val="24"/>
        </w:rPr>
      </w:pPr>
      <w:r>
        <w:rPr>
          <w:rFonts w:hint="eastAsia" w:ascii="宋体" w:hAnsi="宋体" w:cs="宋体"/>
          <w:sz w:val="24"/>
        </w:rPr>
        <w:t xml:space="preserve">10.索赔</w:t>
      </w:r>
      <w:r/>
    </w:p>
    <w:p>
      <w:pPr>
        <w:ind w:firstLine="480"/>
        <w:spacing w:line="360" w:lineRule="auto"/>
        <w:rPr>
          <w:rFonts w:hint="eastAsia" w:ascii="宋体" w:hAnsi="宋体" w:cs="宋体"/>
          <w:sz w:val="24"/>
        </w:rPr>
      </w:pPr>
      <w:r>
        <w:rPr>
          <w:rFonts w:hint="eastAsia" w:ascii="宋体" w:hAnsi="宋体" w:cs="宋体"/>
          <w:sz w:val="24"/>
        </w:rPr>
        <w:t xml:space="preserve">10.1买方有权根据法定检验机构出具的检验报告，向卖方提出索赔。</w:t>
      </w:r>
      <w:r/>
    </w:p>
    <w:p>
      <w:pPr>
        <w:ind w:firstLine="480"/>
        <w:spacing w:line="360" w:lineRule="auto"/>
        <w:rPr>
          <w:rFonts w:hint="eastAsia" w:ascii="宋体" w:hAnsi="宋体" w:cs="宋体"/>
          <w:sz w:val="24"/>
        </w:rPr>
      </w:pPr>
      <w:r>
        <w:rPr>
          <w:rFonts w:hint="eastAsia" w:ascii="宋体" w:hAnsi="宋体" w:cs="宋体"/>
          <w:sz w:val="24"/>
        </w:rPr>
        <w:t xml:space="preserve">10.2根据合同规定的检验期和质量保证期内，如果卖方对买方提出的索赔和差异负有责任，卖方应按照买方同意的下列一种或多种方式解决索赔事宜；</w:t>
      </w:r>
      <w:r/>
    </w:p>
    <w:p>
      <w:pPr>
        <w:ind w:firstLine="480"/>
        <w:spacing w:line="360" w:lineRule="auto"/>
        <w:rPr>
          <w:rFonts w:hint="eastAsia" w:ascii="宋体" w:hAnsi="宋体" w:cs="宋体"/>
          <w:sz w:val="24"/>
        </w:rPr>
      </w:pPr>
      <w:r>
        <w:rPr>
          <w:rFonts w:hint="eastAsia" w:ascii="宋体" w:hAnsi="宋体" w:cs="宋体"/>
          <w:sz w:val="24"/>
        </w:rPr>
        <w:t xml:space="preserve">（1）卖方同意退货，并用合同中规定的货币将货款退还给买方，并承担由此发生的一切损失和费用，包括利息、银行手续费、运费、保险费、检验费、仓储费、装卸费以及为保护退回货物所需的其他必要费用和由此给买方带来的一切相关损失。</w:t>
      </w:r>
      <w:r/>
    </w:p>
    <w:p>
      <w:pPr>
        <w:ind w:firstLine="480"/>
        <w:spacing w:line="360" w:lineRule="auto"/>
        <w:rPr>
          <w:rFonts w:hint="eastAsia" w:ascii="宋体" w:hAnsi="宋体" w:cs="宋体"/>
          <w:sz w:val="24"/>
        </w:rPr>
      </w:pPr>
      <w:r>
        <w:rPr>
          <w:rFonts w:hint="eastAsia" w:ascii="宋体" w:hAnsi="宋体" w:cs="宋体"/>
          <w:sz w:val="24"/>
        </w:rPr>
        <w:t xml:space="preserve">（2）根据货物的低劣程度、损坏程度以及买方所遭受损失的数额，卖方必须降低货物的价格。</w:t>
      </w:r>
      <w:r/>
    </w:p>
    <w:p>
      <w:pPr>
        <w:ind w:firstLine="480"/>
        <w:spacing w:line="360" w:lineRule="auto"/>
        <w:rPr>
          <w:rFonts w:hint="eastAsia" w:ascii="宋体" w:hAnsi="宋体" w:cs="宋体"/>
          <w:sz w:val="24"/>
        </w:rPr>
      </w:pPr>
      <w:r>
        <w:rPr>
          <w:rFonts w:hint="eastAsia" w:ascii="宋体" w:hAnsi="宋体" w:cs="宋体"/>
          <w:sz w:val="24"/>
        </w:rPr>
        <w:t xml:space="preserve">（3）用符合合同规定的规格、质量和性能要求的新零件、部件或设备来更换和修补有缺陷的部分，卖方应承担一切费用和风险并负担买方所蒙受的全部直接损失费用。同时，卖方应按合同规定，对更换和修补件相应延长质量保证期。</w:t>
      </w:r>
      <w:r/>
    </w:p>
    <w:p>
      <w:pPr>
        <w:ind w:firstLine="480"/>
        <w:spacing w:line="360" w:lineRule="auto"/>
        <w:rPr>
          <w:rFonts w:hint="eastAsia" w:ascii="宋体" w:hAnsi="宋体" w:cs="宋体"/>
          <w:sz w:val="24"/>
        </w:rPr>
      </w:pPr>
      <w:r>
        <w:rPr>
          <w:rFonts w:hint="eastAsia" w:ascii="宋体" w:hAnsi="宋体" w:cs="宋体"/>
          <w:sz w:val="24"/>
        </w:rPr>
        <w:t xml:space="preserve">10.3如果在买方发出索赔通知后二十天内，卖方未作答复，上述索赔应视为已被卖方接受，如卖方未能在买方提出索赔通知后贰拾天内或买方同意的更长时间内，按照本合同规定的任何一种方法解决索赔事宜，买方将从卖方缴纳的履约保证金中扣回索赔金额并报监管部门备案，或采用法律手段解决索赔事宜。</w:t>
      </w:r>
      <w:r/>
    </w:p>
    <w:p>
      <w:pPr>
        <w:ind w:firstLine="480"/>
        <w:spacing w:line="360" w:lineRule="auto"/>
        <w:rPr>
          <w:rFonts w:hint="eastAsia" w:ascii="宋体" w:hAnsi="宋体" w:cs="宋体"/>
          <w:sz w:val="24"/>
        </w:rPr>
      </w:pPr>
      <w:r>
        <w:rPr>
          <w:rFonts w:hint="eastAsia" w:ascii="宋体" w:hAnsi="宋体" w:cs="宋体"/>
          <w:sz w:val="24"/>
        </w:rPr>
        <w:t xml:space="preserve">11.卖方延迟交货、安装</w:t>
      </w:r>
      <w:r/>
    </w:p>
    <w:p>
      <w:pPr>
        <w:ind w:firstLine="480"/>
        <w:spacing w:line="360" w:lineRule="auto"/>
        <w:rPr>
          <w:rFonts w:hint="eastAsia" w:ascii="宋体" w:hAnsi="宋体" w:cs="宋体"/>
          <w:sz w:val="24"/>
        </w:rPr>
      </w:pPr>
      <w:r>
        <w:rPr>
          <w:rFonts w:hint="eastAsia" w:ascii="宋体" w:hAnsi="宋体" w:cs="宋体"/>
          <w:sz w:val="24"/>
        </w:rPr>
        <w:t xml:space="preserve">11.1卖方应按照“合同条款前附表”中规定的交货期交货、安装，并交付买方验收使用。如果卖方无正当理由拖延交货、安装，将受到以下制裁：没收履约保证金，加收误期赔偿或终止合同。</w:t>
      </w:r>
      <w:r/>
    </w:p>
    <w:p>
      <w:pPr>
        <w:ind w:firstLine="480"/>
        <w:spacing w:line="360" w:lineRule="auto"/>
        <w:rPr>
          <w:rFonts w:hint="eastAsia" w:ascii="宋体" w:hAnsi="宋体" w:cs="宋体"/>
          <w:sz w:val="24"/>
        </w:rPr>
      </w:pPr>
      <w:r>
        <w:rPr>
          <w:rFonts w:hint="eastAsia" w:ascii="宋体" w:hAnsi="宋体" w:cs="宋体"/>
          <w:sz w:val="24"/>
        </w:rPr>
        <w:t xml:space="preserve">11.2在履行合同过程中，如果卖方遇到不能按时交货、安装和提供服务的情况，应及时以书面形式将不能按时交货、安装的理由，可能延误的时间同时通知买方。买方在收到卖方通知后，应对情况进行分析，决定是否修改合同、酌情延长交货、安装时间或终止合同；同时保留按第11.1条规定对卖方进行制裁的权力。</w:t>
      </w:r>
      <w:r/>
    </w:p>
    <w:p>
      <w:pPr>
        <w:ind w:firstLine="480"/>
        <w:spacing w:line="360" w:lineRule="auto"/>
        <w:rPr>
          <w:rFonts w:hint="eastAsia" w:ascii="宋体" w:hAnsi="宋体" w:cs="宋体"/>
          <w:sz w:val="24"/>
        </w:rPr>
      </w:pPr>
      <w:r>
        <w:rPr>
          <w:rFonts w:hint="eastAsia" w:ascii="宋体" w:hAnsi="宋体" w:cs="宋体"/>
          <w:sz w:val="24"/>
        </w:rPr>
        <w:t xml:space="preserve">12.误期赔偿</w:t>
      </w:r>
      <w:r/>
    </w:p>
    <w:p>
      <w:pPr>
        <w:ind w:firstLine="480"/>
        <w:spacing w:line="360" w:lineRule="auto"/>
        <w:rPr>
          <w:rFonts w:hint="eastAsia" w:ascii="宋体" w:hAnsi="宋体" w:cs="宋体"/>
          <w:sz w:val="24"/>
        </w:rPr>
      </w:pPr>
      <w:r>
        <w:rPr>
          <w:rFonts w:hint="eastAsia" w:ascii="宋体" w:hAnsi="宋体" w:cs="宋体"/>
          <w:sz w:val="24"/>
        </w:rPr>
        <w:t xml:space="preserve">12.1除合同条款第13条规定外，如果卖方没有按照合同规定的时间交货和提供服务，买方将从货款中扣除误期赔偿费而不影响合同项目的其他补救方法，赔偿费按每天迟交货物交货价或未提供服务费用的0.5%计收，直至交货或提供服务为止。但误期赔偿费的最高限为误期货物或服务合同价的5%。一旦达到误期赔偿的最高限额，买方有权单方解除本合同。</w:t>
      </w:r>
      <w:r/>
    </w:p>
    <w:p>
      <w:pPr>
        <w:ind w:firstLine="480"/>
        <w:spacing w:line="360" w:lineRule="auto"/>
        <w:rPr>
          <w:rFonts w:hint="eastAsia" w:ascii="宋体" w:hAnsi="宋体" w:cs="宋体"/>
          <w:sz w:val="24"/>
        </w:rPr>
      </w:pPr>
      <w:r>
        <w:rPr>
          <w:rFonts w:hint="eastAsia" w:ascii="宋体" w:hAnsi="宋体" w:cs="宋体"/>
          <w:sz w:val="24"/>
        </w:rPr>
        <w:t xml:space="preserve">买方责任：买方在工程验收合格后应按条款中的付款约定及时支付卖方工程款，买方如无正当理由延迟付款，买方应参照本条中相应地因延期付款的赔偿费给卖方。</w:t>
      </w:r>
      <w:r/>
    </w:p>
    <w:p>
      <w:pPr>
        <w:ind w:firstLine="480"/>
        <w:spacing w:line="360" w:lineRule="auto"/>
        <w:rPr>
          <w:rFonts w:hint="eastAsia" w:ascii="宋体" w:hAnsi="宋体" w:cs="宋体"/>
          <w:sz w:val="24"/>
        </w:rPr>
      </w:pPr>
      <w:r>
        <w:rPr>
          <w:rFonts w:hint="eastAsia" w:ascii="宋体" w:hAnsi="宋体" w:cs="宋体"/>
          <w:sz w:val="24"/>
        </w:rPr>
        <w:t xml:space="preserve">13.不可抗力</w:t>
      </w:r>
      <w:r/>
    </w:p>
    <w:p>
      <w:pPr>
        <w:ind w:firstLine="480"/>
        <w:spacing w:line="360" w:lineRule="auto"/>
        <w:rPr>
          <w:rFonts w:hint="eastAsia" w:ascii="宋体" w:hAnsi="宋体" w:cs="宋体"/>
          <w:sz w:val="24"/>
        </w:rPr>
      </w:pPr>
      <w:r>
        <w:rPr>
          <w:rFonts w:hint="eastAsia" w:ascii="宋体" w:hAnsi="宋体" w:cs="宋体"/>
          <w:sz w:val="24"/>
        </w:rPr>
        <w:t xml:space="preserve">13.1尽管有合同条款第11条、12条和17条的规定，如果卖方因不可抗力而导致合同实施延误或不能履行合同义务的话，不应该被没收履约保证金，也不应该承担误期赔偿或终止合同的责任。</w:t>
      </w:r>
      <w:r/>
    </w:p>
    <w:p>
      <w:pPr>
        <w:ind w:firstLine="480"/>
        <w:spacing w:line="360" w:lineRule="auto"/>
        <w:rPr>
          <w:rFonts w:hint="eastAsia" w:ascii="宋体" w:hAnsi="宋体" w:cs="宋体"/>
          <w:sz w:val="24"/>
        </w:rPr>
      </w:pPr>
      <w:r>
        <w:rPr>
          <w:rFonts w:hint="eastAsia" w:ascii="宋体" w:hAnsi="宋体" w:cs="宋体"/>
          <w:sz w:val="24"/>
        </w:rPr>
        <w:t xml:space="preserve">13.2本条所述的“不可抗力”系指那些卖方无法控制、不可预见的事件，但不包括卖方的违约或疏忽。这些事件包括：战争、严重火灾、洪水、台风、地震以及其他买方和卖方商定的事件。</w:t>
      </w:r>
      <w:r/>
    </w:p>
    <w:p>
      <w:pPr>
        <w:ind w:firstLine="480"/>
        <w:spacing w:line="360" w:lineRule="auto"/>
        <w:rPr>
          <w:rFonts w:hint="eastAsia" w:ascii="宋体" w:hAnsi="宋体" w:cs="宋体"/>
          <w:sz w:val="24"/>
        </w:rPr>
      </w:pPr>
      <w:r>
        <w:rPr>
          <w:rFonts w:hint="eastAsia" w:ascii="宋体" w:hAnsi="宋体" w:cs="宋体"/>
          <w:sz w:val="24"/>
        </w:rPr>
        <w:t xml:space="preserve">13.3在不可抗力事件发生后，卖方应尽快以书面形式将不可抗力的情况和原因通知买方。除买方书面另行要求外，卖方应尽实际可能继续履行合同义务，以及寻求采取合理的方案履行不受不可抗力影响的其他事项。如果不可抗力事件影响时间持续120天以上时，买方和卖方应通过友好协商在合理的时间内达成进一步履行合同的协议。</w:t>
      </w:r>
      <w:r/>
    </w:p>
    <w:p>
      <w:pPr>
        <w:ind w:firstLine="480"/>
        <w:spacing w:line="360" w:lineRule="auto"/>
        <w:rPr>
          <w:rFonts w:hint="eastAsia" w:ascii="宋体" w:hAnsi="宋体" w:cs="宋体"/>
          <w:sz w:val="24"/>
        </w:rPr>
      </w:pPr>
      <w:r>
        <w:rPr>
          <w:rFonts w:hint="eastAsia" w:ascii="宋体" w:hAnsi="宋体" w:cs="宋体"/>
          <w:sz w:val="24"/>
        </w:rPr>
        <w:t xml:space="preserve">14.税费</w:t>
      </w:r>
      <w:r/>
    </w:p>
    <w:p>
      <w:pPr>
        <w:ind w:firstLine="480"/>
        <w:spacing w:line="360" w:lineRule="auto"/>
        <w:rPr>
          <w:rFonts w:hint="eastAsia" w:ascii="宋体" w:hAnsi="宋体" w:cs="宋体"/>
          <w:sz w:val="24"/>
        </w:rPr>
      </w:pPr>
      <w:r>
        <w:rPr>
          <w:rFonts w:hint="eastAsia" w:ascii="宋体" w:hAnsi="宋体" w:cs="宋体"/>
          <w:sz w:val="24"/>
        </w:rPr>
        <w:t xml:space="preserve">14.1中国政府根据现行税法规定对买方征收的、与本合同有关的一切税费，均由买方负担，招标文件另有规定的除外。</w:t>
      </w:r>
      <w:r/>
    </w:p>
    <w:p>
      <w:pPr>
        <w:ind w:firstLine="480"/>
        <w:spacing w:line="360" w:lineRule="auto"/>
        <w:rPr>
          <w:rFonts w:hint="eastAsia" w:ascii="宋体" w:hAnsi="宋体" w:cs="宋体"/>
          <w:sz w:val="24"/>
        </w:rPr>
      </w:pPr>
      <w:r>
        <w:rPr>
          <w:rFonts w:hint="eastAsia" w:ascii="宋体" w:hAnsi="宋体" w:cs="宋体"/>
          <w:sz w:val="24"/>
        </w:rPr>
        <w:t xml:space="preserve">14.2中国政府根据现行税法规定对卖方征收的、与本合同有关的一切税费，均由卖方负担。</w:t>
      </w:r>
      <w:r/>
    </w:p>
    <w:p>
      <w:pPr>
        <w:ind w:firstLine="480"/>
        <w:spacing w:line="360" w:lineRule="auto"/>
        <w:rPr>
          <w:rFonts w:hint="eastAsia" w:ascii="宋体" w:hAnsi="宋体" w:cs="宋体"/>
          <w:sz w:val="24"/>
        </w:rPr>
      </w:pPr>
      <w:r>
        <w:rPr>
          <w:rFonts w:hint="eastAsia" w:ascii="宋体" w:hAnsi="宋体" w:cs="宋体"/>
          <w:sz w:val="24"/>
        </w:rPr>
        <w:t xml:space="preserve">15.履约保证金</w:t>
      </w:r>
      <w:r/>
    </w:p>
    <w:p>
      <w:pPr>
        <w:ind w:firstLine="480"/>
        <w:spacing w:line="360" w:lineRule="auto"/>
        <w:rPr>
          <w:rFonts w:hint="eastAsia" w:ascii="宋体" w:hAnsi="宋体" w:cs="宋体"/>
          <w:sz w:val="24"/>
        </w:rPr>
      </w:pPr>
      <w:r>
        <w:rPr>
          <w:rFonts w:hint="eastAsia" w:ascii="宋体" w:hAnsi="宋体" w:cs="宋体"/>
          <w:sz w:val="24"/>
        </w:rPr>
        <w:t xml:space="preserve">15.1为保证合同的顺利执行，中标人必须在收到领取中标通知书通知后十日内向招标人提交金额为中标合同价</w:t>
      </w:r>
      <w:r>
        <w:rPr>
          <w:rFonts w:hint="eastAsia" w:ascii="宋体" w:hAnsi="宋体" w:cs="宋体"/>
          <w:sz w:val="24"/>
          <w:u w:val="single"/>
        </w:rPr>
        <w:t xml:space="preserve"> 1 </w:t>
      </w:r>
      <w:r>
        <w:rPr>
          <w:rFonts w:hint="eastAsia" w:ascii="宋体" w:hAnsi="宋体" w:cs="宋体"/>
          <w:sz w:val="24"/>
        </w:rPr>
        <w:t xml:space="preserve">%的履约保证金。 </w:t>
      </w:r>
      <w:r/>
    </w:p>
    <w:p>
      <w:pPr>
        <w:ind w:firstLine="480"/>
        <w:spacing w:line="360" w:lineRule="auto"/>
        <w:rPr>
          <w:rFonts w:hint="eastAsia" w:ascii="宋体" w:hAnsi="宋体" w:cs="宋体"/>
          <w:sz w:val="24"/>
        </w:rPr>
      </w:pPr>
      <w:r>
        <w:rPr>
          <w:rFonts w:hint="eastAsia" w:ascii="宋体" w:hAnsi="宋体" w:cs="宋体"/>
          <w:sz w:val="24"/>
        </w:rPr>
        <w:t xml:space="preserve">15.2履约保证金应当以支票、汇票、本票或者保险公司、金融机构、担保机构出具的保函等非现金形式提交。提交形式由供应商自主选择，采购人应按淮财发【2021】204 号通知规定接受供应商提交的保证保险。 </w:t>
      </w:r>
      <w:r/>
    </w:p>
    <w:p>
      <w:pPr>
        <w:ind w:firstLine="480"/>
        <w:spacing w:line="360" w:lineRule="auto"/>
        <w:rPr>
          <w:rFonts w:hint="eastAsia" w:ascii="宋体" w:hAnsi="宋体" w:cs="宋体"/>
          <w:sz w:val="24"/>
        </w:rPr>
      </w:pPr>
      <w:r>
        <w:rPr>
          <w:rFonts w:hint="eastAsia" w:ascii="宋体" w:hAnsi="宋体" w:cs="宋体"/>
          <w:sz w:val="24"/>
        </w:rPr>
        <w:t xml:space="preserve">15.3履约保证金在项目验收合格后无息退还。 </w:t>
      </w:r>
      <w:r/>
    </w:p>
    <w:p>
      <w:pPr>
        <w:ind w:firstLine="480"/>
        <w:spacing w:line="360" w:lineRule="auto"/>
        <w:rPr>
          <w:rFonts w:hint="eastAsia" w:ascii="宋体" w:hAnsi="宋体" w:cs="宋体"/>
          <w:sz w:val="24"/>
        </w:rPr>
      </w:pPr>
      <w:r>
        <w:rPr>
          <w:rFonts w:hint="eastAsia" w:ascii="宋体" w:hAnsi="宋体" w:cs="宋体"/>
          <w:sz w:val="24"/>
        </w:rPr>
        <w:t xml:space="preserve">15.4如成交供应商未能按招标文件的要求以及未履行响应文件中的承诺提供服务，采购人有权扣除其履约保证金。 </w:t>
      </w:r>
      <w:r/>
    </w:p>
    <w:p>
      <w:pPr>
        <w:ind w:firstLine="480"/>
        <w:spacing w:line="360" w:lineRule="auto"/>
        <w:rPr>
          <w:rFonts w:hint="eastAsia" w:ascii="宋体" w:hAnsi="宋体" w:cs="宋体"/>
          <w:sz w:val="24"/>
        </w:rPr>
      </w:pPr>
      <w:r>
        <w:rPr>
          <w:rFonts w:hint="eastAsia" w:ascii="宋体" w:hAnsi="宋体" w:cs="宋体"/>
          <w:sz w:val="24"/>
        </w:rPr>
        <w:t xml:space="preserve">16.争端解决</w:t>
      </w:r>
      <w:r/>
    </w:p>
    <w:p>
      <w:pPr>
        <w:ind w:firstLine="480"/>
        <w:spacing w:line="360" w:lineRule="auto"/>
        <w:rPr>
          <w:rFonts w:hint="eastAsia" w:ascii="宋体" w:hAnsi="宋体" w:cs="宋体"/>
          <w:sz w:val="24"/>
        </w:rPr>
      </w:pPr>
      <w:r>
        <w:rPr>
          <w:rFonts w:hint="eastAsia" w:ascii="宋体" w:hAnsi="宋体" w:cs="宋体"/>
          <w:sz w:val="24"/>
        </w:rPr>
        <w:t xml:space="preserve">16.1在执行本合同所发生的或与本合同有关一切争端，买方和卖方应通过友好协商的办法进行解决。如从协商开始三十天内仍不能解决，应将争端提交有关市政府或行业主管部门寻求可能解决的办法。如果提交有关市政府或行业主管部门后三十天内仍得不到解决，则依法诉讼裁决。</w:t>
      </w:r>
      <w:r/>
    </w:p>
    <w:p>
      <w:pPr>
        <w:ind w:firstLine="480"/>
        <w:spacing w:line="360" w:lineRule="auto"/>
        <w:rPr>
          <w:rFonts w:hint="eastAsia" w:ascii="宋体" w:hAnsi="宋体" w:cs="宋体"/>
          <w:sz w:val="24"/>
        </w:rPr>
      </w:pPr>
      <w:r>
        <w:rPr>
          <w:rFonts w:hint="eastAsia" w:ascii="宋体" w:hAnsi="宋体" w:cs="宋体"/>
          <w:sz w:val="24"/>
        </w:rPr>
        <w:t xml:space="preserve">16.2本合同如发生争议，且双方无法达成共识，则任一方均有权向买方所在地人民法院提请裁决。</w:t>
      </w:r>
      <w:r/>
    </w:p>
    <w:p>
      <w:pPr>
        <w:ind w:firstLine="480"/>
        <w:spacing w:line="360" w:lineRule="auto"/>
        <w:rPr>
          <w:rFonts w:hint="eastAsia" w:ascii="宋体" w:hAnsi="宋体" w:cs="宋体"/>
          <w:sz w:val="24"/>
        </w:rPr>
      </w:pPr>
      <w:r>
        <w:rPr>
          <w:rFonts w:hint="eastAsia" w:ascii="宋体" w:hAnsi="宋体" w:cs="宋体"/>
          <w:sz w:val="24"/>
        </w:rPr>
        <w:t xml:space="preserve">17.违约终止合同</w:t>
      </w:r>
      <w:r/>
    </w:p>
    <w:p>
      <w:pPr>
        <w:ind w:firstLine="480"/>
        <w:spacing w:line="360" w:lineRule="auto"/>
        <w:rPr>
          <w:rFonts w:hint="eastAsia" w:ascii="宋体" w:hAnsi="宋体" w:cs="宋体"/>
          <w:sz w:val="24"/>
        </w:rPr>
      </w:pPr>
      <w:r>
        <w:rPr>
          <w:rFonts w:hint="eastAsia" w:ascii="宋体" w:hAnsi="宋体" w:cs="宋体"/>
          <w:sz w:val="24"/>
        </w:rPr>
        <w:t xml:space="preserve">17.1在买方对卖方违约而采取的任何补救措施不受影响的情况下，买方可向卖方发出终止部分或全部合同的书面通知书。</w:t>
      </w:r>
      <w:r/>
    </w:p>
    <w:p>
      <w:pPr>
        <w:ind w:firstLine="480"/>
        <w:spacing w:line="360" w:lineRule="auto"/>
        <w:rPr>
          <w:rFonts w:hint="eastAsia" w:ascii="宋体" w:hAnsi="宋体" w:cs="宋体"/>
          <w:sz w:val="24"/>
        </w:rPr>
      </w:pPr>
      <w:r>
        <w:rPr>
          <w:rFonts w:hint="eastAsia" w:ascii="宋体" w:hAnsi="宋体" w:cs="宋体"/>
          <w:sz w:val="24"/>
        </w:rPr>
        <w:t xml:space="preserve">（1）如果卖方未能按合同规定的期限或买方同意延长的限期内提供部分或全部货物；</w:t>
      </w:r>
      <w:r/>
    </w:p>
    <w:p>
      <w:pPr>
        <w:ind w:firstLine="480"/>
        <w:spacing w:line="360" w:lineRule="auto"/>
        <w:rPr>
          <w:rFonts w:hint="eastAsia" w:ascii="宋体" w:hAnsi="宋体" w:cs="宋体"/>
          <w:sz w:val="24"/>
        </w:rPr>
      </w:pPr>
      <w:r>
        <w:rPr>
          <w:rFonts w:hint="eastAsia" w:ascii="宋体" w:hAnsi="宋体" w:cs="宋体"/>
          <w:sz w:val="24"/>
        </w:rPr>
        <w:t xml:space="preserve">（2）卖方在收到买方发出的违约通知后二十天内，或经买方书面认可可延长的时间内未能纠正其过失；</w:t>
      </w:r>
      <w:r/>
    </w:p>
    <w:p>
      <w:pPr>
        <w:ind w:firstLine="480"/>
        <w:spacing w:line="360" w:lineRule="auto"/>
        <w:rPr>
          <w:rFonts w:hint="eastAsia" w:ascii="宋体" w:hAnsi="宋体" w:cs="宋体"/>
          <w:sz w:val="24"/>
        </w:rPr>
      </w:pPr>
      <w:r>
        <w:rPr>
          <w:rFonts w:hint="eastAsia" w:ascii="宋体" w:hAnsi="宋体" w:cs="宋体"/>
          <w:sz w:val="24"/>
        </w:rPr>
        <w:t xml:space="preserve">（3）如果卖方未能履行合同规定的其他义务。</w:t>
      </w:r>
      <w:r/>
    </w:p>
    <w:p>
      <w:pPr>
        <w:ind w:firstLine="480"/>
        <w:spacing w:line="360" w:lineRule="auto"/>
        <w:rPr>
          <w:rFonts w:hint="eastAsia" w:ascii="宋体" w:hAnsi="宋体" w:cs="宋体"/>
          <w:sz w:val="24"/>
        </w:rPr>
      </w:pPr>
      <w:r>
        <w:rPr>
          <w:rFonts w:hint="eastAsia" w:ascii="宋体" w:hAnsi="宋体" w:cs="宋体"/>
          <w:sz w:val="24"/>
        </w:rPr>
        <w:t xml:space="preserve">17.2在买方根据上述第17.1条规定，终止了全部或部分合同后，买方可以依其认为适当的条件和方法购买与未交货物类似的货物，卖方应对买方购买类似货物所超出的那部分费用负责，并继续执行合同中未终止的部分。</w:t>
      </w:r>
      <w:r/>
    </w:p>
    <w:p>
      <w:pPr>
        <w:ind w:firstLine="480"/>
        <w:spacing w:line="360" w:lineRule="auto"/>
        <w:rPr>
          <w:rFonts w:hint="eastAsia" w:ascii="宋体" w:hAnsi="宋体" w:cs="宋体"/>
          <w:sz w:val="24"/>
        </w:rPr>
      </w:pPr>
      <w:r>
        <w:rPr>
          <w:rFonts w:hint="eastAsia" w:ascii="宋体" w:hAnsi="宋体" w:cs="宋体"/>
          <w:sz w:val="24"/>
        </w:rPr>
        <w:t xml:space="preserve">18.破产终止合同</w:t>
      </w:r>
      <w:r/>
    </w:p>
    <w:p>
      <w:pPr>
        <w:ind w:firstLine="480"/>
        <w:spacing w:line="360" w:lineRule="auto"/>
        <w:rPr>
          <w:rFonts w:hint="eastAsia" w:ascii="宋体" w:hAnsi="宋体" w:cs="宋体"/>
          <w:sz w:val="24"/>
        </w:rPr>
      </w:pPr>
      <w:r>
        <w:rPr>
          <w:rFonts w:hint="eastAsia" w:ascii="宋体" w:hAnsi="宋体" w:cs="宋体"/>
          <w:sz w:val="24"/>
        </w:rPr>
        <w:t xml:space="preserve">18.1如果卖方破产或无清偿能力，买方可在任何时候以书面形式通知卖方终止合同而不给卖方补偿。该终止合同将不损害或影响买方和使用方已经采取或将要采取的任何行动或补救措施的权力。</w:t>
      </w:r>
      <w:r/>
    </w:p>
    <w:p>
      <w:pPr>
        <w:ind w:firstLine="480"/>
        <w:spacing w:line="360" w:lineRule="auto"/>
        <w:rPr>
          <w:rFonts w:hint="eastAsia" w:ascii="宋体" w:hAnsi="宋体" w:cs="宋体"/>
          <w:sz w:val="24"/>
        </w:rPr>
      </w:pPr>
      <w:r>
        <w:rPr>
          <w:rFonts w:hint="eastAsia" w:ascii="宋体" w:hAnsi="宋体" w:cs="宋体"/>
          <w:sz w:val="24"/>
        </w:rPr>
        <w:t xml:space="preserve">19.转让</w:t>
      </w:r>
      <w:r/>
    </w:p>
    <w:p>
      <w:pPr>
        <w:ind w:firstLine="480"/>
        <w:spacing w:line="360" w:lineRule="auto"/>
        <w:rPr>
          <w:rFonts w:hint="eastAsia" w:ascii="宋体" w:hAnsi="宋体" w:cs="宋体"/>
          <w:sz w:val="24"/>
        </w:rPr>
      </w:pPr>
      <w:r>
        <w:rPr>
          <w:rFonts w:hint="eastAsia" w:ascii="宋体" w:hAnsi="宋体" w:cs="宋体"/>
          <w:sz w:val="24"/>
        </w:rPr>
        <w:t xml:space="preserve">19.1除买方事先书面同意外，卖方不得部分转让或全部转让其应履行的合同义务。</w:t>
      </w:r>
      <w:r/>
    </w:p>
    <w:p>
      <w:pPr>
        <w:ind w:left="479"/>
        <w:spacing w:line="400" w:lineRule="exact"/>
        <w:rPr>
          <w:rFonts w:hint="eastAsia" w:ascii="宋体" w:hAnsi="宋体" w:cs="宋体"/>
          <w:b/>
          <w:bCs/>
          <w:sz w:val="24"/>
        </w:rPr>
      </w:pPr>
      <w:r>
        <w:rPr>
          <w:rFonts w:hint="eastAsia" w:ascii="宋体" w:hAnsi="宋体" w:cs="宋体"/>
          <w:b/>
          <w:bCs/>
          <w:sz w:val="24"/>
        </w:rPr>
        <w:t xml:space="preserve">20、项目验收</w:t>
      </w:r>
      <w:r/>
    </w:p>
    <w:p>
      <w:pPr>
        <w:ind w:firstLine="360"/>
        <w:jc w:val="left"/>
        <w:spacing w:line="360" w:lineRule="auto"/>
        <w:rPr>
          <w:rFonts w:hint="eastAsia" w:ascii="宋体" w:hAnsi="宋体" w:cs="宋体"/>
          <w:sz w:val="24"/>
        </w:rPr>
      </w:pPr>
      <w:r>
        <w:rPr>
          <w:rFonts w:hint="eastAsia" w:ascii="宋体" w:hAnsi="宋体" w:cs="宋体"/>
          <w:sz w:val="24"/>
        </w:rPr>
        <w:t xml:space="preserve">20.1 甲方依法组织履约验收工作。</w:t>
      </w:r>
      <w:r/>
    </w:p>
    <w:p>
      <w:pPr>
        <w:ind w:firstLine="360"/>
        <w:jc w:val="left"/>
        <w:spacing w:line="360" w:lineRule="auto"/>
        <w:rPr>
          <w:rFonts w:hint="eastAsia" w:ascii="宋体" w:hAnsi="宋体" w:cs="宋体"/>
          <w:sz w:val="24"/>
        </w:rPr>
      </w:pPr>
      <w:r>
        <w:rPr>
          <w:rFonts w:hint="eastAsia" w:ascii="宋体" w:hAnsi="宋体" w:cs="宋体"/>
          <w:sz w:val="24"/>
        </w:rPr>
        <w:t xml:space="preserve">20.2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firstLine="360"/>
        <w:jc w:val="left"/>
        <w:spacing w:line="360" w:lineRule="auto"/>
        <w:rPr>
          <w:rFonts w:hint="eastAsia" w:ascii="宋体" w:hAnsi="宋体" w:cs="宋体"/>
          <w:sz w:val="24"/>
        </w:rPr>
      </w:pPr>
      <w:r>
        <w:rPr>
          <w:rFonts w:hint="eastAsia" w:ascii="宋体" w:hAnsi="宋体" w:cs="宋体"/>
          <w:sz w:val="24"/>
        </w:rPr>
        <w:t xml:space="preserve">20.3 对于实际使用人和甲方分离的项目，甲方邀请实际使用人参与验收。</w:t>
      </w:r>
      <w:r/>
    </w:p>
    <w:p>
      <w:pPr>
        <w:ind w:firstLine="360"/>
        <w:jc w:val="left"/>
        <w:spacing w:line="360" w:lineRule="auto"/>
        <w:rPr>
          <w:rFonts w:hint="eastAsia" w:ascii="宋体" w:hAnsi="宋体" w:cs="宋体"/>
          <w:sz w:val="24"/>
        </w:rPr>
      </w:pPr>
      <w:r>
        <w:rPr>
          <w:rFonts w:hint="eastAsia" w:ascii="宋体" w:hAnsi="宋体" w:cs="宋体"/>
          <w:sz w:val="24"/>
        </w:rPr>
        <w:t xml:space="preserve">20.4 如有必要，甲方邀请参加本项目的其他供应商或第三方专业机构及专家参与验收，相关意见将作为验收书的参考资料。</w:t>
      </w:r>
      <w:r/>
    </w:p>
    <w:p>
      <w:pPr>
        <w:ind w:firstLine="360"/>
        <w:jc w:val="left"/>
        <w:spacing w:line="360" w:lineRule="auto"/>
        <w:rPr>
          <w:rFonts w:hint="eastAsia" w:ascii="宋体" w:hAnsi="宋体" w:cs="宋体"/>
          <w:sz w:val="24"/>
        </w:rPr>
      </w:pPr>
      <w:r>
        <w:rPr>
          <w:rFonts w:hint="eastAsia" w:ascii="宋体" w:hAnsi="宋体" w:cs="宋体"/>
          <w:sz w:val="24"/>
        </w:rPr>
        <w:t xml:space="preserve">20.5 甲方成立验收小组，按照采购合同的约定对乙方的履约情况进行验收。验收时间、验收标准见招标文件验收内容。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firstLine="360"/>
        <w:jc w:val="left"/>
        <w:spacing w:line="360" w:lineRule="auto"/>
        <w:rPr>
          <w:rFonts w:hint="eastAsia" w:ascii="宋体" w:hAnsi="宋体" w:cs="宋体"/>
          <w:sz w:val="24"/>
        </w:rPr>
      </w:pPr>
      <w:r>
        <w:rPr>
          <w:rFonts w:hint="eastAsia" w:ascii="宋体" w:hAnsi="宋体" w:cs="宋体"/>
          <w:sz w:val="24"/>
        </w:rPr>
        <w:t xml:space="preserve">20.6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p>
    <w:p>
      <w:pPr>
        <w:ind w:firstLine="480"/>
        <w:spacing w:line="360" w:lineRule="auto"/>
      </w:pPr>
      <w:r>
        <w:rPr>
          <w:rFonts w:hint="eastAsia" w:ascii="宋体" w:hAnsi="宋体" w:cs="宋体"/>
          <w:sz w:val="24"/>
        </w:rPr>
        <w:t xml:space="preserve">21.合同生效及其他</w:t>
      </w:r>
      <w:r/>
    </w:p>
    <w:p>
      <w:pPr>
        <w:ind w:firstLine="480"/>
        <w:spacing w:line="360" w:lineRule="auto"/>
        <w:rPr>
          <w:rFonts w:hint="eastAsia" w:ascii="宋体" w:hAnsi="宋体" w:cs="宋体"/>
          <w:sz w:val="24"/>
        </w:rPr>
      </w:pPr>
      <w:r>
        <w:rPr>
          <w:rFonts w:hint="eastAsia" w:ascii="宋体" w:hAnsi="宋体" w:cs="宋体"/>
          <w:sz w:val="24"/>
        </w:rPr>
        <w:t xml:space="preserve">21.1本项目招标文件、投标方提交的投标文件、本次招标的中标通知书和招标过程中卖方的投标澄清等内容将作为本次采购合同文件的主要内容。卖方在合同履行</w:t>
      </w:r>
      <w:r/>
    </w:p>
    <w:p>
      <w:pPr>
        <w:ind w:firstLine="480"/>
        <w:spacing w:line="360" w:lineRule="auto"/>
        <w:rPr>
          <w:rFonts w:hint="eastAsia" w:ascii="宋体" w:hAnsi="宋体" w:cs="宋体"/>
          <w:sz w:val="24"/>
        </w:rPr>
      </w:pPr>
      <w:r>
        <w:rPr>
          <w:rFonts w:hint="eastAsia" w:ascii="宋体" w:hAnsi="宋体" w:cs="宋体"/>
          <w:sz w:val="24"/>
        </w:rPr>
        <w:t xml:space="preserve">过程中若发生服务内容缩减、服务不及时的现象，买方有权对卖方处以适当的经济处罚。</w:t>
      </w:r>
      <w:r/>
    </w:p>
    <w:p>
      <w:pPr>
        <w:ind w:firstLine="480"/>
        <w:spacing w:line="360" w:lineRule="auto"/>
        <w:rPr>
          <w:rFonts w:hint="eastAsia" w:ascii="宋体" w:hAnsi="宋体" w:cs="宋体"/>
          <w:sz w:val="24"/>
        </w:rPr>
      </w:pPr>
      <w:r>
        <w:rPr>
          <w:rFonts w:hint="eastAsia" w:ascii="宋体" w:hAnsi="宋体" w:cs="宋体"/>
          <w:sz w:val="24"/>
        </w:rPr>
        <w:t xml:space="preserve">21.2本合同应在买方和卖方双方签字盖章，并在卖方向采购人交纳履约保证金后生效。</w:t>
      </w:r>
      <w:r/>
    </w:p>
    <w:p>
      <w:pPr>
        <w:ind w:firstLine="480"/>
        <w:spacing w:line="360" w:lineRule="auto"/>
        <w:rPr>
          <w:rFonts w:hint="eastAsia" w:ascii="宋体" w:hAnsi="宋体" w:cs="宋体"/>
          <w:sz w:val="24"/>
        </w:rPr>
      </w:pPr>
      <w:r>
        <w:rPr>
          <w:rFonts w:hint="eastAsia" w:ascii="宋体" w:hAnsi="宋体" w:cs="宋体"/>
          <w:sz w:val="24"/>
        </w:rPr>
        <w:t xml:space="preserve">21.3本合同一式五份，以中文书写，买方、卖方各执二份，备案一份。</w:t>
      </w:r>
      <w:r/>
    </w:p>
    <w:p>
      <w:pPr>
        <w:ind w:firstLine="480"/>
        <w:spacing w:line="360" w:lineRule="auto"/>
        <w:rPr>
          <w:rFonts w:hint="eastAsia" w:ascii="宋体" w:hAnsi="宋体" w:cs="宋体"/>
          <w:sz w:val="24"/>
        </w:rPr>
      </w:pPr>
      <w:r>
        <w:rPr>
          <w:rFonts w:hint="eastAsia" w:ascii="宋体" w:hAnsi="宋体" w:cs="宋体"/>
          <w:sz w:val="24"/>
        </w:rPr>
        <w:t xml:space="preserve">21.4合同货物交付使用后所发生的合同纠纷，买方与卖方进行处理。</w:t>
      </w:r>
      <w:r/>
    </w:p>
    <w:p>
      <w:pPr>
        <w:ind w:firstLine="480"/>
        <w:spacing w:line="360" w:lineRule="auto"/>
        <w:rPr>
          <w:rFonts w:hint="eastAsia" w:ascii="宋体" w:hAnsi="宋体" w:cs="宋体"/>
          <w:sz w:val="24"/>
        </w:rPr>
      </w:pPr>
      <w:r>
        <w:rPr>
          <w:rFonts w:hint="eastAsia" w:ascii="宋体" w:hAnsi="宋体" w:cs="宋体"/>
          <w:sz w:val="24"/>
        </w:rPr>
        <w:t xml:space="preserve">21.5如需修改或补充合同内容，应经卖方、买方协商，签署书面修改或补充协议。该协议将作为本合同不可分割的一部分。</w:t>
      </w:r>
      <w:r/>
    </w:p>
    <w:p>
      <w:pPr>
        <w:ind w:firstLine="480"/>
        <w:spacing w:line="360" w:lineRule="auto"/>
        <w:rPr>
          <w:rFonts w:hint="eastAsia" w:ascii="宋体" w:hAnsi="宋体" w:cs="宋体"/>
          <w:sz w:val="24"/>
        </w:rPr>
      </w:pPr>
      <w:r>
        <w:rPr>
          <w:rFonts w:hint="eastAsia" w:ascii="宋体" w:hAnsi="宋体" w:cs="宋体"/>
          <w:sz w:val="24"/>
        </w:rPr>
        <w:t xml:space="preserve">21.6本合同应按照中华人民共和国的现行法律进行解释。</w:t>
      </w:r>
      <w:r/>
    </w:p>
    <w:p>
      <w:pPr>
        <w:jc w:val="center"/>
        <w:spacing w:line="360" w:lineRule="auto"/>
        <w:rPr>
          <w:b/>
          <w:sz w:val="32"/>
          <w:szCs w:val="32"/>
        </w:rPr>
      </w:pPr>
      <w:r>
        <w:rPr>
          <w:rFonts w:hint="eastAsia"/>
          <w:b/>
          <w:sz w:val="32"/>
          <w:szCs w:val="32"/>
        </w:rPr>
        <w:t xml:space="preserve">项目采购合同</w:t>
      </w:r>
      <w:r/>
    </w:p>
    <w:p>
      <w:pPr>
        <w:ind w:firstLine="480"/>
        <w:spacing w:line="400" w:lineRule="exact"/>
        <w:rPr>
          <w:rFonts w:hint="eastAsia" w:ascii="宋体" w:hAnsi="宋体" w:cs="宋体"/>
          <w:sz w:val="24"/>
        </w:rPr>
      </w:pPr>
      <w:r>
        <w:rPr>
          <w:rFonts w:hint="eastAsia" w:ascii="宋体" w:hAnsi="宋体" w:cs="宋体"/>
          <w:sz w:val="24"/>
        </w:rPr>
        <w:t xml:space="preserve">金湖县河湖管理所（以下简称“买方”）</w:t>
      </w:r>
      <w:r/>
    </w:p>
    <w:p>
      <w:pPr>
        <w:ind w:firstLine="3360"/>
        <w:spacing w:line="400" w:lineRule="exact"/>
        <w:rPr>
          <w:rFonts w:hint="eastAsia" w:ascii="宋体" w:hAnsi="宋体" w:cs="宋体"/>
          <w:sz w:val="24"/>
        </w:rPr>
      </w:pPr>
      <w:r>
        <w:rPr>
          <w:rFonts w:hint="eastAsia" w:ascii="宋体" w:hAnsi="宋体" w:cs="宋体"/>
          <w:sz w:val="24"/>
        </w:rPr>
        <w:t xml:space="preserve">（以下简称“卖方”）</w:t>
      </w:r>
      <w:r/>
    </w:p>
    <w:p>
      <w:pPr>
        <w:ind w:firstLine="480"/>
        <w:spacing w:line="400" w:lineRule="exact"/>
        <w:rPr>
          <w:rFonts w:hint="eastAsia" w:ascii="宋体" w:hAnsi="宋体" w:cs="宋体"/>
          <w:sz w:val="24"/>
        </w:rPr>
      </w:pPr>
      <w:r>
        <w:rPr>
          <w:rFonts w:hint="eastAsia" w:ascii="宋体" w:hAnsi="宋体" w:cs="宋体"/>
          <w:sz w:val="24"/>
        </w:rPr>
        <w:t xml:space="preserve">同意按下述条款和条件签订本合同（以下简称“合同”）</w:t>
      </w:r>
      <w:r/>
    </w:p>
    <w:p>
      <w:pPr>
        <w:ind w:firstLine="480"/>
        <w:spacing w:line="400" w:lineRule="exact"/>
        <w:rPr>
          <w:rFonts w:hint="eastAsia" w:ascii="宋体" w:hAnsi="宋体" w:cs="宋体"/>
          <w:sz w:val="24"/>
        </w:rPr>
      </w:pPr>
      <w:r>
        <w:rPr>
          <w:rFonts w:hint="eastAsia" w:ascii="宋体" w:hAnsi="宋体" w:cs="宋体"/>
          <w:sz w:val="24"/>
        </w:rPr>
        <w:t xml:space="preserve">1、合同文件：下列关于金湖县政府采购的招、投标文件是构成本合同不可分割的部分：</w:t>
      </w:r>
      <w:r/>
    </w:p>
    <w:p>
      <w:pPr>
        <w:ind w:firstLine="480"/>
        <w:spacing w:line="400" w:lineRule="exact"/>
        <w:rPr>
          <w:rFonts w:hint="eastAsia" w:ascii="宋体" w:hAnsi="宋体" w:cs="宋体"/>
          <w:sz w:val="24"/>
        </w:rPr>
      </w:pPr>
      <w:r>
        <w:rPr>
          <w:rFonts w:hint="eastAsia" w:ascii="宋体" w:hAnsi="宋体" w:cs="宋体"/>
          <w:sz w:val="24"/>
        </w:rPr>
        <w:t xml:space="preserve">（1）合同条款及前附表；</w:t>
      </w:r>
      <w:r/>
    </w:p>
    <w:p>
      <w:pPr>
        <w:ind w:firstLine="480"/>
        <w:spacing w:line="400" w:lineRule="exact"/>
        <w:rPr>
          <w:rFonts w:hint="eastAsia" w:ascii="宋体" w:hAnsi="宋体" w:cs="宋体"/>
          <w:sz w:val="24"/>
        </w:rPr>
      </w:pPr>
      <w:r>
        <w:rPr>
          <w:rFonts w:hint="eastAsia" w:ascii="宋体" w:hAnsi="宋体" w:cs="宋体"/>
          <w:sz w:val="24"/>
        </w:rPr>
        <w:t xml:space="preserve">（2）卖方提交的投标文件；</w:t>
      </w:r>
      <w:r/>
    </w:p>
    <w:p>
      <w:pPr>
        <w:ind w:firstLine="480"/>
        <w:spacing w:line="400" w:lineRule="exact"/>
        <w:rPr>
          <w:rFonts w:hint="eastAsia" w:ascii="宋体" w:hAnsi="宋体" w:cs="宋体"/>
          <w:sz w:val="24"/>
        </w:rPr>
      </w:pPr>
      <w:r>
        <w:rPr>
          <w:rFonts w:hint="eastAsia" w:ascii="宋体" w:hAnsi="宋体" w:cs="宋体"/>
          <w:sz w:val="24"/>
        </w:rPr>
        <w:t xml:space="preserve">（3）中标通知书；</w:t>
      </w:r>
      <w:r/>
    </w:p>
    <w:p>
      <w:pPr>
        <w:ind w:firstLine="480"/>
        <w:spacing w:line="400" w:lineRule="exact"/>
        <w:rPr>
          <w:rFonts w:hint="eastAsia" w:ascii="宋体" w:hAnsi="宋体" w:cs="宋体"/>
          <w:sz w:val="24"/>
        </w:rPr>
      </w:pPr>
      <w:r>
        <w:rPr>
          <w:rFonts w:hint="eastAsia" w:ascii="宋体" w:hAnsi="宋体" w:cs="宋体"/>
          <w:sz w:val="24"/>
        </w:rPr>
        <w:t xml:space="preserve">（4）买方和卖方商定的其他必要文件。</w:t>
      </w:r>
      <w:r/>
    </w:p>
    <w:p>
      <w:pPr>
        <w:ind w:firstLine="480"/>
        <w:spacing w:line="400" w:lineRule="exact"/>
        <w:rPr>
          <w:rFonts w:hint="eastAsia" w:ascii="宋体" w:hAnsi="宋体" w:cs="宋体"/>
          <w:sz w:val="24"/>
        </w:rPr>
      </w:pPr>
      <w:r>
        <w:rPr>
          <w:rFonts w:hint="eastAsia" w:ascii="宋体" w:hAnsi="宋体" w:cs="宋体"/>
          <w:sz w:val="24"/>
        </w:rPr>
        <w:t xml:space="preserve">2、合同范围和条件</w:t>
      </w:r>
      <w:r/>
    </w:p>
    <w:p>
      <w:pPr>
        <w:ind w:firstLine="480"/>
        <w:spacing w:line="400" w:lineRule="exact"/>
        <w:rPr>
          <w:rFonts w:hint="eastAsia" w:ascii="宋体" w:hAnsi="宋体" w:cs="宋体"/>
          <w:sz w:val="24"/>
        </w:rPr>
      </w:pPr>
      <w:r>
        <w:rPr>
          <w:rFonts w:hint="eastAsia" w:ascii="宋体" w:hAnsi="宋体" w:cs="宋体"/>
          <w:sz w:val="24"/>
        </w:rPr>
        <w:t xml:space="preserve">本合同的范围和条件应与上述合同文件的规定相一致。</w:t>
      </w:r>
      <w:r/>
    </w:p>
    <w:p>
      <w:pPr>
        <w:ind w:firstLine="480"/>
        <w:spacing w:line="400" w:lineRule="exact"/>
        <w:rPr>
          <w:rFonts w:hint="eastAsia" w:ascii="宋体" w:hAnsi="宋体" w:cs="宋体"/>
          <w:sz w:val="24"/>
        </w:rPr>
      </w:pPr>
      <w:r>
        <w:rPr>
          <w:rFonts w:hint="eastAsia" w:ascii="宋体" w:hAnsi="宋体" w:cs="宋体"/>
          <w:sz w:val="24"/>
        </w:rPr>
        <w:t xml:space="preserve">3、货物及数量</w:t>
      </w:r>
      <w:r/>
    </w:p>
    <w:p>
      <w:pPr>
        <w:ind w:firstLine="480"/>
        <w:spacing w:line="400" w:lineRule="exact"/>
        <w:rPr>
          <w:rFonts w:hint="eastAsia" w:ascii="宋体" w:hAnsi="宋体" w:cs="宋体"/>
          <w:sz w:val="24"/>
        </w:rPr>
      </w:pPr>
      <w:r>
        <w:rPr>
          <w:rFonts w:hint="eastAsia" w:ascii="宋体" w:hAnsi="宋体" w:cs="宋体"/>
          <w:sz w:val="24"/>
        </w:rPr>
        <w:t xml:space="preserve">本合同所提供的货物及数量详见“招标文件中采购配置及总体要求”。</w:t>
      </w:r>
      <w:r/>
    </w:p>
    <w:p>
      <w:pPr>
        <w:ind w:firstLine="480"/>
        <w:spacing w:line="400" w:lineRule="exact"/>
        <w:rPr>
          <w:rFonts w:hint="eastAsia" w:ascii="宋体" w:hAnsi="宋体" w:cs="宋体"/>
          <w:sz w:val="24"/>
        </w:rPr>
      </w:pPr>
      <w:r>
        <w:rPr>
          <w:rFonts w:hint="eastAsia" w:ascii="宋体" w:hAnsi="宋体" w:cs="宋体"/>
          <w:sz w:val="24"/>
        </w:rPr>
        <w:t xml:space="preserve">4、合同金额</w:t>
      </w:r>
      <w:r/>
    </w:p>
    <w:p>
      <w:pPr>
        <w:ind w:firstLine="480"/>
        <w:spacing w:line="400" w:lineRule="exact"/>
        <w:rPr>
          <w:rFonts w:hint="eastAsia" w:ascii="宋体" w:hAnsi="宋体" w:cs="宋体"/>
          <w:sz w:val="24"/>
        </w:rPr>
      </w:pPr>
      <w:r>
        <w:rPr>
          <w:rFonts w:hint="eastAsia" w:ascii="宋体" w:hAnsi="宋体" w:cs="宋体"/>
          <w:sz w:val="24"/>
        </w:rPr>
        <w:t xml:space="preserve">本合同的总金额人民币（大写）：</w:t>
      </w:r>
      <w:r>
        <w:rPr>
          <w:rFonts w:hint="eastAsia" w:ascii="宋体" w:hAnsi="宋体" w:cs="宋体"/>
          <w:sz w:val="24"/>
          <w:u w:val="single"/>
        </w:rPr>
        <w:t xml:space="preserve">      </w:t>
      </w:r>
      <w:r>
        <w:rPr>
          <w:rFonts w:hint="eastAsia" w:ascii="宋体" w:hAnsi="宋体" w:cs="宋体"/>
          <w:sz w:val="24"/>
        </w:rPr>
        <w:t xml:space="preserve">，分项价格详见卖方提交的投标报价表。</w:t>
      </w:r>
      <w:r/>
    </w:p>
    <w:p>
      <w:pPr>
        <w:ind w:firstLine="480"/>
        <w:spacing w:line="400" w:lineRule="exact"/>
        <w:rPr>
          <w:rFonts w:hint="eastAsia" w:ascii="宋体" w:hAnsi="宋体" w:cs="宋体"/>
          <w:sz w:val="24"/>
        </w:rPr>
      </w:pPr>
      <w:r>
        <w:rPr>
          <w:rFonts w:hint="eastAsia" w:ascii="宋体" w:hAnsi="宋体" w:cs="宋体"/>
          <w:sz w:val="24"/>
        </w:rPr>
        <w:t xml:space="preserve">5、付款条件</w:t>
      </w:r>
      <w:r/>
    </w:p>
    <w:p>
      <w:pPr>
        <w:ind w:firstLine="480"/>
        <w:spacing w:line="400" w:lineRule="exact"/>
        <w:rPr>
          <w:rFonts w:hint="eastAsia" w:ascii="宋体" w:hAnsi="宋体" w:cs="宋体"/>
          <w:sz w:val="24"/>
        </w:rPr>
      </w:pPr>
      <w:r>
        <w:rPr>
          <w:rFonts w:hint="eastAsia" w:ascii="宋体" w:hAnsi="宋体" w:cs="宋体"/>
          <w:sz w:val="24"/>
        </w:rPr>
        <w:t xml:space="preserve">本合同货物的付款条件在合同条款及前附表中有明确规定。</w:t>
      </w:r>
      <w:r/>
    </w:p>
    <w:p>
      <w:pPr>
        <w:ind w:firstLine="480"/>
        <w:spacing w:line="400" w:lineRule="exact"/>
        <w:rPr>
          <w:rFonts w:hint="eastAsia" w:ascii="宋体" w:hAnsi="宋体" w:cs="宋体"/>
          <w:sz w:val="24"/>
        </w:rPr>
      </w:pPr>
      <w:r>
        <w:rPr>
          <w:rFonts w:hint="eastAsia" w:ascii="宋体" w:hAnsi="宋体" w:cs="宋体"/>
          <w:sz w:val="24"/>
        </w:rPr>
        <w:t xml:space="preserve">6、交货时间和地点</w:t>
      </w:r>
      <w:r/>
    </w:p>
    <w:p>
      <w:pPr>
        <w:ind w:firstLine="480"/>
        <w:spacing w:line="400" w:lineRule="exact"/>
        <w:rPr>
          <w:rFonts w:hint="eastAsia" w:ascii="宋体" w:hAnsi="宋体" w:cs="宋体"/>
          <w:sz w:val="24"/>
        </w:rPr>
      </w:pPr>
      <w:r>
        <w:rPr>
          <w:rFonts w:hint="eastAsia" w:ascii="宋体" w:hAnsi="宋体" w:cs="宋体"/>
          <w:sz w:val="24"/>
        </w:rPr>
        <w:t xml:space="preserve">本合同交货时间和地点在“合同条款前附表”中有明确规定。</w:t>
      </w:r>
      <w:r/>
    </w:p>
    <w:p>
      <w:pPr>
        <w:ind w:firstLine="480"/>
        <w:spacing w:line="400" w:lineRule="exact"/>
        <w:rPr>
          <w:rFonts w:hint="eastAsia" w:ascii="宋体" w:hAnsi="宋体" w:cs="宋体"/>
          <w:sz w:val="24"/>
        </w:rPr>
      </w:pPr>
      <w:r>
        <w:rPr>
          <w:rFonts w:hint="eastAsia" w:ascii="宋体" w:hAnsi="宋体" w:cs="宋体"/>
          <w:sz w:val="24"/>
        </w:rPr>
        <w:t xml:space="preserve">7、合同纠纷处理</w:t>
      </w:r>
      <w:r/>
    </w:p>
    <w:p>
      <w:pPr>
        <w:ind w:firstLine="480"/>
        <w:spacing w:line="400" w:lineRule="exact"/>
        <w:rPr>
          <w:rFonts w:hint="eastAsia" w:ascii="宋体" w:hAnsi="宋体" w:cs="宋体"/>
          <w:sz w:val="24"/>
        </w:rPr>
      </w:pPr>
      <w:r>
        <w:rPr>
          <w:rFonts w:hint="eastAsia" w:ascii="宋体" w:hAnsi="宋体" w:cs="宋体"/>
          <w:sz w:val="24"/>
        </w:rPr>
        <w:t xml:space="preserve">本合同签订后所发生的经济纠纷，按照《中华人民共和国民法典》，由买方直接与卖方进行处理。同时采购监督管理部门有权根据国家和本省有关政府采购的规定对违规方进行处罚。</w:t>
      </w:r>
      <w:r/>
    </w:p>
    <w:p>
      <w:pPr>
        <w:ind w:firstLine="480"/>
        <w:spacing w:line="400" w:lineRule="exact"/>
        <w:rPr>
          <w:rFonts w:hint="eastAsia" w:ascii="宋体" w:hAnsi="宋体" w:cs="宋体"/>
          <w:sz w:val="24"/>
        </w:rPr>
      </w:pPr>
      <w:r>
        <w:rPr>
          <w:rFonts w:hint="eastAsia" w:ascii="宋体" w:hAnsi="宋体" w:cs="宋体"/>
          <w:sz w:val="24"/>
        </w:rPr>
        <w:t xml:space="preserve">8、合同生效及其他</w:t>
      </w:r>
      <w:r/>
    </w:p>
    <w:p>
      <w:pPr>
        <w:ind w:firstLine="480"/>
        <w:spacing w:line="400" w:lineRule="exact"/>
        <w:rPr>
          <w:rFonts w:hint="eastAsia" w:ascii="宋体" w:hAnsi="宋体" w:cs="宋体"/>
          <w:sz w:val="24"/>
        </w:rPr>
      </w:pPr>
      <w:r>
        <w:rPr>
          <w:rFonts w:hint="eastAsia" w:ascii="宋体" w:hAnsi="宋体" w:cs="宋体"/>
          <w:sz w:val="24"/>
        </w:rPr>
        <w:t xml:space="preserve">本合同经买方、卖方双方授权代表签字盖章，并经承接项目代理的政府采购代理机构进行鉴证后生效。如有变动，必须经买方、卖方协商一致后，方可更改。本合同一式伍份，买方、卖方各执二份，备案一份。</w:t>
      </w:r>
      <w:r/>
    </w:p>
    <w:p>
      <w:pPr>
        <w:ind w:firstLine="360"/>
        <w:spacing w:line="360" w:lineRule="auto"/>
        <w:rPr>
          <w:rFonts w:hint="eastAsia" w:ascii="宋体" w:hAnsi="宋体" w:cs="宋体"/>
          <w:sz w:val="24"/>
        </w:rPr>
      </w:pPr>
      <w:r>
        <w:rPr>
          <w:rFonts w:hint="eastAsia" w:ascii="宋体" w:hAnsi="宋体" w:cs="宋体"/>
          <w:sz w:val="24"/>
        </w:rPr>
        <w:t xml:space="preserve"> </w:t>
      </w:r>
      <w:r/>
    </w:p>
    <w:p>
      <w:pPr>
        <w:ind w:left="6351" w:hanging="6120"/>
        <w:spacing w:line="360" w:lineRule="auto"/>
        <w:rPr>
          <w:rFonts w:hint="eastAsia" w:ascii="宋体" w:hAnsi="宋体" w:cs="宋体"/>
          <w:sz w:val="24"/>
        </w:rPr>
      </w:pPr>
      <w:r>
        <w:rPr>
          <w:rFonts w:hint="eastAsia" w:ascii="宋体" w:hAnsi="宋体" w:cs="宋体"/>
          <w:sz w:val="24"/>
        </w:rPr>
        <w:t xml:space="preserve">买  方：            　　　　　　 卖    方：</w:t>
      </w:r>
      <w:r/>
    </w:p>
    <w:p>
      <w:pPr>
        <w:ind w:firstLine="240"/>
        <w:spacing w:line="360" w:lineRule="auto"/>
        <w:rPr>
          <w:rFonts w:hint="eastAsia" w:ascii="宋体" w:hAnsi="宋体" w:cs="宋体"/>
          <w:sz w:val="24"/>
        </w:rPr>
      </w:pPr>
      <w:r>
        <w:rPr>
          <w:rFonts w:hint="eastAsia" w:ascii="宋体" w:hAnsi="宋体" w:cs="宋体"/>
          <w:sz w:val="24"/>
        </w:rPr>
        <w:t xml:space="preserve">单位盖章：              　　　　　单位盖章：</w:t>
      </w:r>
      <w:r/>
    </w:p>
    <w:p>
      <w:pPr>
        <w:ind w:firstLine="240"/>
        <w:spacing w:line="360" w:lineRule="auto"/>
        <w:rPr>
          <w:rFonts w:hint="eastAsia" w:ascii="宋体" w:hAnsi="宋体" w:cs="宋体"/>
          <w:sz w:val="24"/>
        </w:rPr>
      </w:pPr>
      <w:r>
        <w:rPr>
          <w:rFonts w:hint="eastAsia" w:ascii="宋体" w:hAnsi="宋体" w:cs="宋体"/>
          <w:sz w:val="24"/>
        </w:rPr>
        <w:t xml:space="preserve">代表签字：              　　　　　代表签字：</w:t>
      </w:r>
      <w:r/>
    </w:p>
    <w:p>
      <w:pPr>
        <w:ind w:firstLine="240"/>
        <w:spacing w:line="360" w:lineRule="auto"/>
        <w:rPr>
          <w:rFonts w:hint="eastAsia" w:ascii="宋体" w:hAnsi="宋体" w:cs="宋体"/>
          <w:sz w:val="24"/>
        </w:rPr>
      </w:pPr>
      <w:r>
        <w:rPr>
          <w:rFonts w:hint="eastAsia" w:ascii="宋体" w:hAnsi="宋体" w:cs="宋体"/>
          <w:sz w:val="24"/>
        </w:rPr>
        <w:t xml:space="preserve">签订日期：   年  月  日</w:t>
      </w:r>
      <w:r/>
    </w:p>
    <w:p>
      <w:pPr>
        <w:jc w:val="center"/>
        <w:spacing w:line="360" w:lineRule="auto"/>
        <w:rPr>
          <w:rFonts w:hint="eastAsia" w:ascii="宋体" w:hAnsi="宋体" w:cs="宋体"/>
          <w:b/>
          <w:bCs/>
          <w:color w:val="000000"/>
          <w:sz w:val="32"/>
          <w:szCs w:val="32"/>
        </w:rPr>
      </w:pPr>
      <w:r>
        <w:rPr>
          <w:rFonts w:hint="eastAsia" w:ascii="宋体" w:hAnsi="宋体" w:cs="宋体"/>
          <w:b/>
          <w:bCs/>
          <w:color w:val="000000"/>
          <w:sz w:val="32"/>
          <w:szCs w:val="32"/>
        </w:rPr>
      </w:r>
      <w:r/>
    </w:p>
    <w:p>
      <w:pPr>
        <w:jc w:val="center"/>
        <w:spacing w:line="360" w:lineRule="auto"/>
        <w:rPr>
          <w:rFonts w:hint="eastAsia" w:ascii="宋体" w:hAnsi="宋体" w:cs="宋体"/>
          <w:b/>
          <w:bCs/>
          <w:color w:val="000000"/>
          <w:sz w:val="32"/>
          <w:szCs w:val="32"/>
        </w:rPr>
      </w:pPr>
      <w:r>
        <w:rPr>
          <w:rFonts w:hint="eastAsia" w:ascii="宋体" w:hAnsi="宋体" w:cs="宋体"/>
          <w:b/>
          <w:bCs/>
          <w:color w:val="000000"/>
          <w:sz w:val="32"/>
          <w:szCs w:val="32"/>
        </w:rPr>
      </w:r>
      <w:r/>
    </w:p>
    <w:p>
      <w:pPr>
        <w:spacing w:line="360" w:lineRule="auto"/>
        <w:rPr>
          <w:rFonts w:hint="eastAsia" w:ascii="宋体" w:hAnsi="宋体" w:cs="宋体"/>
          <w:b/>
          <w:bCs/>
          <w:color w:val="000000"/>
          <w:sz w:val="32"/>
          <w:szCs w:val="32"/>
        </w:rPr>
      </w:pPr>
      <w:r>
        <w:rPr>
          <w:rFonts w:hint="eastAsia" w:ascii="宋体" w:hAnsi="宋体" w:cs="宋体"/>
          <w:b/>
          <w:bCs/>
          <w:color w:val="000000"/>
          <w:sz w:val="32"/>
          <w:szCs w:val="32"/>
        </w:rPr>
      </w:r>
      <w:r/>
    </w:p>
    <w:p>
      <w:pPr>
        <w:spacing w:line="360" w:lineRule="auto"/>
        <w:rPr>
          <w:rFonts w:hint="eastAsia" w:ascii="宋体" w:hAnsi="宋体" w:cs="宋体"/>
          <w:b/>
          <w:bCs/>
          <w:color w:val="000000"/>
          <w:sz w:val="32"/>
          <w:szCs w:val="32"/>
        </w:rPr>
      </w:pPr>
      <w:r>
        <w:rPr>
          <w:rFonts w:hint="eastAsia" w:ascii="宋体" w:hAnsi="宋体" w:cs="宋体"/>
          <w:b/>
          <w:bCs/>
          <w:color w:val="000000"/>
          <w:sz w:val="32"/>
          <w:szCs w:val="32"/>
        </w:rPr>
      </w:r>
      <w:r/>
    </w:p>
    <w:p>
      <w:pPr>
        <w:spacing w:line="360" w:lineRule="auto"/>
        <w:rPr>
          <w:rFonts w:hint="eastAsia" w:ascii="宋体" w:hAnsi="宋体" w:cs="宋体"/>
          <w:b/>
          <w:bCs/>
          <w:color w:val="000000"/>
          <w:sz w:val="32"/>
          <w:szCs w:val="32"/>
        </w:rPr>
      </w:pPr>
      <w:r>
        <w:rPr>
          <w:rFonts w:hint="eastAsia" w:ascii="宋体" w:hAnsi="宋体" w:cs="宋体"/>
          <w:b/>
          <w:bCs/>
          <w:color w:val="000000"/>
          <w:sz w:val="32"/>
          <w:szCs w:val="32"/>
        </w:rPr>
      </w:r>
      <w:r/>
    </w:p>
    <w:p>
      <w:pPr>
        <w:spacing w:line="360" w:lineRule="auto"/>
        <w:rPr>
          <w:rFonts w:hint="eastAsia" w:ascii="宋体" w:hAnsi="宋体" w:cs="宋体"/>
          <w:b/>
          <w:bCs/>
          <w:color w:val="000000"/>
          <w:sz w:val="32"/>
          <w:szCs w:val="32"/>
        </w:rPr>
      </w:pPr>
      <w:r>
        <w:rPr>
          <w:rFonts w:hint="eastAsia" w:ascii="宋体" w:hAnsi="宋体" w:cs="宋体"/>
          <w:b/>
          <w:bCs/>
          <w:color w:val="000000"/>
          <w:sz w:val="32"/>
          <w:szCs w:val="32"/>
        </w:rPr>
      </w:r>
      <w:r/>
    </w:p>
    <w:p>
      <w:pPr>
        <w:spacing w:line="360" w:lineRule="auto"/>
        <w:rPr>
          <w:rFonts w:hint="eastAsia" w:ascii="宋体" w:hAnsi="宋体" w:cs="宋体"/>
          <w:b/>
          <w:bCs/>
          <w:color w:val="000000"/>
          <w:sz w:val="32"/>
          <w:szCs w:val="32"/>
        </w:rPr>
      </w:pPr>
      <w:r>
        <w:rPr>
          <w:rFonts w:hint="eastAsia" w:ascii="宋体" w:hAnsi="宋体" w:cs="宋体"/>
          <w:b/>
          <w:bCs/>
          <w:color w:val="000000"/>
          <w:sz w:val="32"/>
          <w:szCs w:val="32"/>
        </w:rPr>
      </w:r>
      <w:r/>
    </w:p>
    <w:p>
      <w:pPr>
        <w:spacing w:line="360" w:lineRule="auto"/>
        <w:rPr>
          <w:rFonts w:hint="eastAsia" w:ascii="宋体" w:hAnsi="宋体" w:cs="宋体"/>
          <w:b/>
          <w:bCs/>
          <w:color w:val="000000"/>
          <w:sz w:val="32"/>
          <w:szCs w:val="32"/>
        </w:rPr>
      </w:pPr>
      <w:r>
        <w:rPr>
          <w:rFonts w:hint="eastAsia" w:ascii="宋体" w:hAnsi="宋体" w:cs="宋体"/>
          <w:b/>
          <w:bCs/>
          <w:color w:val="000000"/>
          <w:sz w:val="32"/>
          <w:szCs w:val="32"/>
        </w:rPr>
      </w:r>
      <w:r/>
    </w:p>
    <w:p>
      <w:pPr>
        <w:spacing w:line="360" w:lineRule="auto"/>
        <w:rPr>
          <w:rFonts w:hint="eastAsia" w:ascii="宋体" w:hAnsi="宋体" w:cs="宋体"/>
          <w:b/>
          <w:bCs/>
          <w:color w:val="000000"/>
          <w:sz w:val="32"/>
          <w:szCs w:val="32"/>
        </w:rPr>
      </w:pPr>
      <w:r>
        <w:rPr>
          <w:rFonts w:hint="eastAsia" w:ascii="宋体" w:hAnsi="宋体" w:cs="宋体"/>
          <w:b/>
          <w:bCs/>
          <w:color w:val="000000"/>
          <w:sz w:val="32"/>
          <w:szCs w:val="32"/>
        </w:rPr>
      </w:r>
      <w:r/>
    </w:p>
    <w:p>
      <w:pPr>
        <w:spacing w:line="360" w:lineRule="auto"/>
        <w:rPr>
          <w:rFonts w:hint="eastAsia" w:ascii="宋体" w:hAnsi="宋体" w:cs="宋体"/>
          <w:b/>
          <w:bCs/>
          <w:color w:val="000000"/>
          <w:sz w:val="32"/>
          <w:szCs w:val="32"/>
        </w:rPr>
      </w:pPr>
      <w:r>
        <w:rPr>
          <w:rFonts w:hint="eastAsia" w:ascii="宋体" w:hAnsi="宋体" w:cs="宋体"/>
          <w:b/>
          <w:bCs/>
          <w:color w:val="000000"/>
          <w:sz w:val="32"/>
          <w:szCs w:val="32"/>
        </w:rPr>
      </w:r>
      <w:r/>
    </w:p>
    <w:p>
      <w:pPr>
        <w:spacing w:line="360" w:lineRule="auto"/>
        <w:rPr>
          <w:rFonts w:hint="eastAsia" w:ascii="宋体" w:hAnsi="宋体" w:cs="宋体"/>
          <w:b/>
          <w:bCs/>
          <w:color w:val="000000"/>
          <w:sz w:val="32"/>
          <w:szCs w:val="32"/>
        </w:rPr>
      </w:pPr>
      <w:r>
        <w:rPr>
          <w:rFonts w:hint="eastAsia" w:ascii="宋体" w:hAnsi="宋体" w:cs="宋体"/>
          <w:b/>
          <w:bCs/>
          <w:color w:val="000000"/>
          <w:sz w:val="32"/>
          <w:szCs w:val="32"/>
        </w:rPr>
      </w:r>
      <w:r/>
    </w:p>
    <w:p>
      <w:pPr>
        <w:spacing w:line="360" w:lineRule="auto"/>
        <w:rPr>
          <w:rFonts w:hint="eastAsia" w:ascii="宋体" w:hAnsi="宋体" w:cs="宋体"/>
          <w:b/>
          <w:bCs/>
          <w:color w:val="000000"/>
          <w:sz w:val="32"/>
          <w:szCs w:val="32"/>
        </w:rPr>
      </w:pPr>
      <w:r>
        <w:rPr>
          <w:rFonts w:hint="eastAsia" w:ascii="宋体" w:hAnsi="宋体" w:cs="宋体"/>
          <w:b/>
          <w:bCs/>
          <w:color w:val="000000"/>
          <w:sz w:val="32"/>
          <w:szCs w:val="32"/>
        </w:rPr>
      </w:r>
      <w:r/>
    </w:p>
    <w:p>
      <w:pPr>
        <w:spacing w:line="360" w:lineRule="auto"/>
        <w:rPr>
          <w:rFonts w:hint="eastAsia" w:ascii="宋体" w:hAnsi="宋体" w:cs="宋体"/>
          <w:b/>
          <w:bCs/>
          <w:color w:val="000000"/>
          <w:sz w:val="32"/>
          <w:szCs w:val="32"/>
        </w:rPr>
      </w:pPr>
      <w:r>
        <w:rPr>
          <w:rFonts w:hint="eastAsia" w:ascii="宋体" w:hAnsi="宋体" w:cs="宋体"/>
          <w:b/>
          <w:bCs/>
          <w:color w:val="000000"/>
          <w:sz w:val="32"/>
          <w:szCs w:val="32"/>
        </w:rPr>
      </w:r>
      <w:r/>
    </w:p>
    <w:p>
      <w:pPr>
        <w:spacing w:line="360" w:lineRule="auto"/>
        <w:rPr>
          <w:rFonts w:hint="eastAsia" w:ascii="宋体" w:hAnsi="宋体" w:cs="宋体"/>
          <w:b/>
          <w:bCs/>
          <w:color w:val="000000"/>
          <w:sz w:val="32"/>
          <w:szCs w:val="32"/>
        </w:rPr>
      </w:pPr>
      <w:r>
        <w:rPr>
          <w:rFonts w:hint="eastAsia" w:ascii="宋体" w:hAnsi="宋体" w:cs="宋体"/>
          <w:b/>
          <w:bCs/>
          <w:color w:val="000000"/>
          <w:sz w:val="32"/>
          <w:szCs w:val="32"/>
        </w:rPr>
      </w:r>
      <w:r/>
    </w:p>
    <w:p>
      <w:pPr>
        <w:spacing w:line="360" w:lineRule="auto"/>
        <w:rPr>
          <w:rFonts w:hint="eastAsia" w:ascii="宋体" w:hAnsi="宋体" w:cs="宋体"/>
          <w:b/>
          <w:bCs/>
          <w:color w:val="000000"/>
          <w:sz w:val="32"/>
          <w:szCs w:val="32"/>
        </w:rPr>
      </w:pPr>
      <w:r>
        <w:rPr>
          <w:rFonts w:hint="eastAsia" w:ascii="宋体" w:hAnsi="宋体" w:cs="宋体"/>
          <w:b/>
          <w:bCs/>
          <w:color w:val="000000"/>
          <w:sz w:val="32"/>
          <w:szCs w:val="32"/>
        </w:rPr>
      </w:r>
      <w:r/>
    </w:p>
    <w:p>
      <w:pPr>
        <w:spacing w:line="360" w:lineRule="auto"/>
        <w:rPr>
          <w:rFonts w:hint="eastAsia" w:ascii="宋体" w:hAnsi="宋体" w:cs="宋体"/>
          <w:b/>
          <w:bCs/>
          <w:color w:val="000000"/>
          <w:sz w:val="32"/>
          <w:szCs w:val="32"/>
        </w:rPr>
      </w:pPr>
      <w:r>
        <w:rPr>
          <w:rFonts w:hint="eastAsia" w:ascii="宋体" w:hAnsi="宋体" w:cs="宋体"/>
          <w:b/>
          <w:bCs/>
          <w:color w:val="000000"/>
          <w:sz w:val="32"/>
          <w:szCs w:val="32"/>
        </w:rPr>
      </w:r>
      <w:r/>
    </w:p>
    <w:p>
      <w:pPr>
        <w:spacing w:line="360" w:lineRule="auto"/>
        <w:rPr>
          <w:rFonts w:hint="eastAsia" w:ascii="宋体" w:hAnsi="宋体" w:cs="宋体"/>
          <w:b/>
          <w:bCs/>
          <w:color w:val="000000"/>
          <w:sz w:val="32"/>
          <w:szCs w:val="32"/>
        </w:rPr>
      </w:pPr>
      <w:r>
        <w:rPr>
          <w:rFonts w:hint="eastAsia" w:ascii="宋体" w:hAnsi="宋体" w:cs="宋体"/>
          <w:b/>
          <w:bCs/>
          <w:color w:val="000000"/>
          <w:sz w:val="32"/>
          <w:szCs w:val="32"/>
        </w:rPr>
      </w:r>
      <w:r/>
    </w:p>
    <w:p>
      <w:pPr>
        <w:pStyle w:val="778"/>
        <w:rPr>
          <w:rFonts w:hint="eastAsia" w:ascii="宋体" w:hAnsi="宋体" w:cs="宋体"/>
          <w:b/>
          <w:bCs/>
          <w:color w:val="000000"/>
          <w:sz w:val="32"/>
          <w:szCs w:val="32"/>
        </w:rPr>
      </w:pPr>
      <w:r>
        <w:rPr>
          <w:rFonts w:hint="eastAsia" w:ascii="宋体" w:hAnsi="宋体" w:cs="宋体"/>
          <w:b/>
          <w:bCs/>
          <w:color w:val="000000"/>
          <w:sz w:val="32"/>
          <w:szCs w:val="32"/>
        </w:rPr>
      </w:r>
      <w:r/>
    </w:p>
    <w:p>
      <w:pPr>
        <w:rPr>
          <w:rFonts w:hint="eastAsia"/>
        </w:rPr>
      </w:pPr>
      <w:r>
        <w:rPr>
          <w:rFonts w:hint="eastAsia"/>
        </w:rPr>
      </w:r>
      <w:r/>
    </w:p>
    <w:p>
      <w:pPr>
        <w:spacing w:line="360" w:lineRule="auto"/>
        <w:rPr>
          <w:rFonts w:hint="eastAsia" w:ascii="宋体" w:hAnsi="宋体" w:cs="宋体"/>
          <w:b/>
          <w:bCs/>
          <w:color w:val="000000"/>
          <w:sz w:val="32"/>
          <w:szCs w:val="32"/>
        </w:rPr>
      </w:pPr>
      <w:r>
        <w:rPr>
          <w:rFonts w:hint="eastAsia" w:ascii="宋体" w:hAnsi="宋体" w:cs="宋体"/>
          <w:b/>
          <w:bCs/>
          <w:color w:val="000000"/>
          <w:sz w:val="32"/>
          <w:szCs w:val="32"/>
        </w:rPr>
      </w:r>
      <w:r/>
    </w:p>
    <w:p>
      <w:pPr>
        <w:numPr>
          <w:ilvl w:val="0"/>
          <w:numId w:val="4"/>
        </w:numPr>
        <w:jc w:val="center"/>
        <w:spacing w:line="360" w:lineRule="auto"/>
        <w:rPr>
          <w:rFonts w:hint="eastAsia" w:ascii="宋体" w:hAnsi="宋体" w:cs="宋体"/>
          <w:b/>
          <w:bCs/>
          <w:sz w:val="32"/>
          <w:szCs w:val="32"/>
        </w:rPr>
      </w:pPr>
      <w:r>
        <w:rPr>
          <w:rFonts w:hint="eastAsia" w:ascii="宋体" w:hAnsi="宋体" w:cs="宋体"/>
          <w:b/>
          <w:bCs/>
          <w:color w:val="000000"/>
          <w:sz w:val="32"/>
          <w:szCs w:val="32"/>
        </w:rPr>
        <w:t xml:space="preserve">项目</w:t>
      </w:r>
      <w:r>
        <w:rPr>
          <w:rFonts w:hint="eastAsia" w:ascii="宋体" w:hAnsi="宋体" w:cs="宋体"/>
          <w:b/>
          <w:bCs/>
          <w:sz w:val="32"/>
          <w:szCs w:val="32"/>
        </w:rPr>
        <w:t xml:space="preserve">采购需求及具体要求</w:t>
      </w:r>
      <w:r/>
    </w:p>
    <w:p>
      <w:pPr>
        <w:pStyle w:val="788"/>
        <w:spacing w:before="120"/>
        <w:rPr>
          <w:b/>
          <w:bCs/>
        </w:rPr>
      </w:pPr>
      <w:r>
        <w:rPr>
          <w:rFonts w:hint="eastAsia"/>
          <w:b/>
          <w:bCs/>
        </w:rPr>
        <w:t xml:space="preserve">一、项目背景</w:t>
      </w:r>
      <w:r/>
    </w:p>
    <w:p>
      <w:pPr>
        <w:pStyle w:val="795"/>
        <w:numPr>
          <w:ilvl w:val="0"/>
          <w:numId w:val="0"/>
        </w:numPr>
        <w:ind w:firstLine="480"/>
        <w:spacing w:line="480" w:lineRule="exact"/>
        <w:rPr>
          <w:rFonts w:hint="eastAsia" w:ascii="宋体" w:hAnsi="宋体" w:cs="宋体"/>
          <w:sz w:val="24"/>
        </w:rPr>
      </w:pPr>
      <w:r>
        <w:rPr>
          <w:rFonts w:hint="eastAsia" w:ascii="宋体" w:hAnsi="宋体" w:cs="宋体"/>
          <w:sz w:val="24"/>
        </w:rPr>
        <w:t xml:space="preserve">根据水利部运行管理司关于编制“十五五”重要堤防安全监测实施方案的通知，要求到2030年实现3级及以上重要堤防的险工险段及穿（跨）堤建筑物视频监控全覆盖，并部署水位、变形、渗流等自动化监测设施，推动北斗高精度变形监测与智能巡检技术应用。与此同时，江苏省积极响应国家水利发展战略，明确提出加快水利信息化建设、推动监测系统智能化升级和构建全方位水利安全保障体系的目标。</w:t>
      </w:r>
      <w:r/>
    </w:p>
    <w:p>
      <w:pPr>
        <w:pStyle w:val="795"/>
        <w:numPr>
          <w:ilvl w:val="0"/>
          <w:numId w:val="0"/>
        </w:numPr>
        <w:ind w:firstLine="480"/>
        <w:spacing w:line="480" w:lineRule="exact"/>
        <w:rPr>
          <w:rFonts w:hint="eastAsia" w:ascii="宋体" w:hAnsi="宋体" w:cs="宋体"/>
          <w:sz w:val="24"/>
        </w:rPr>
      </w:pPr>
      <w:r>
        <w:rPr>
          <w:rFonts w:hint="eastAsia" w:ascii="宋体" w:hAnsi="宋体" w:cs="宋体"/>
          <w:sz w:val="24"/>
        </w:rPr>
        <w:t xml:space="preserve">作为区域防洪排涝的核心水利设施，金湖县入江水道堤防的安全管理水平直接关系全省水利安全格局，因此亟需顺应国家与省级政策导向，加快推进安全监测设施完善及智能化监测系统建设。根据《水利水电工程安全监测设计规范》、《水利工程观测规程》、《水利水电工程施工测量规范》、《堤防工程安全监测技术规程》等要求，结合堤防实际地形地貌与地质条件，需从水利专业性视角出发，对淮河入江水道堤防示范段开展深入调研及勘测，科学布设监测点位，确保后期所获数据的全面性、真实性与准确性，切实提升堤防安全管理水平和风险应对能力。</w:t>
      </w:r>
      <w:r/>
    </w:p>
    <w:p>
      <w:pPr>
        <w:pStyle w:val="788"/>
        <w:spacing w:before="120"/>
        <w:rPr>
          <w:b/>
          <w:bCs/>
        </w:rPr>
      </w:pPr>
      <w:r>
        <w:rPr>
          <w:rFonts w:hint="eastAsia"/>
          <w:b/>
          <w:bCs/>
        </w:rPr>
        <w:t xml:space="preserve">二、建设目的</w:t>
      </w:r>
      <w:r/>
    </w:p>
    <w:p>
      <w:pPr>
        <w:pStyle w:val="795"/>
        <w:numPr>
          <w:ilvl w:val="0"/>
          <w:numId w:val="0"/>
        </w:numPr>
        <w:ind w:firstLine="480"/>
        <w:spacing w:line="480" w:lineRule="exact"/>
        <w:rPr>
          <w:rFonts w:hint="eastAsia" w:ascii="宋体" w:hAnsi="宋体" w:cs="宋体"/>
          <w:sz w:val="24"/>
        </w:rPr>
      </w:pPr>
      <w:r>
        <w:rPr>
          <w:rFonts w:hint="eastAsia" w:ascii="宋体" w:hAnsi="宋体" w:cs="宋体"/>
          <w:sz w:val="24"/>
        </w:rPr>
        <w:t xml:space="preserve">本次项目旨在贯彻落实国家水利工程安全运行管理相关要求，针对金湖县入江水道险工区域及穿堤建筑物安全管理薄弱环节，通过监测设施补点建设与软件平台迭代升级，构建 “天空地水工” 一体化监测体系，实现三大核心目标：</w:t>
      </w:r>
      <w:r/>
    </w:p>
    <w:p>
      <w:pPr>
        <w:pStyle w:val="795"/>
        <w:numPr>
          <w:ilvl w:val="0"/>
          <w:numId w:val="0"/>
        </w:numPr>
        <w:ind w:firstLine="480"/>
        <w:spacing w:line="480" w:lineRule="exact"/>
        <w:rPr>
          <w:rFonts w:hint="eastAsia" w:ascii="宋体" w:hAnsi="宋体" w:cs="宋体"/>
          <w:sz w:val="24"/>
        </w:rPr>
      </w:pPr>
      <w:r>
        <w:rPr>
          <w:rFonts w:hint="eastAsia" w:ascii="宋体" w:hAnsi="宋体" w:cs="宋体"/>
          <w:sz w:val="24"/>
        </w:rPr>
        <w:t xml:space="preserve">风险全面感知：填补险工区域位移形变、关键穿堤建筑物渗压等监测空白，结合视频监控实现水情、工情、险情全要素实时捕捉，为安全隐患排查提供数据支撑；</w:t>
      </w:r>
      <w:r/>
    </w:p>
    <w:p>
      <w:pPr>
        <w:pStyle w:val="795"/>
        <w:numPr>
          <w:ilvl w:val="0"/>
          <w:numId w:val="0"/>
        </w:numPr>
        <w:ind w:firstLine="480"/>
        <w:spacing w:line="480" w:lineRule="exact"/>
        <w:rPr>
          <w:rFonts w:hint="eastAsia" w:ascii="宋体" w:hAnsi="宋体" w:cs="宋体"/>
          <w:sz w:val="24"/>
        </w:rPr>
      </w:pPr>
      <w:r>
        <w:rPr>
          <w:rFonts w:hint="eastAsia" w:ascii="宋体" w:hAnsi="宋体" w:cs="宋体"/>
          <w:sz w:val="24"/>
        </w:rPr>
        <w:t xml:space="preserve">平台功能优化：完善原有管理平台的数据整合能力，提升数据处理与展示效率，满足日常水利管理对多维度信息的使用需求；</w:t>
      </w:r>
      <w:r/>
    </w:p>
    <w:p>
      <w:pPr>
        <w:pStyle w:val="795"/>
        <w:numPr>
          <w:ilvl w:val="0"/>
          <w:numId w:val="0"/>
        </w:numPr>
        <w:ind w:firstLine="480"/>
        <w:spacing w:line="480" w:lineRule="exact"/>
        <w:rPr>
          <w:rFonts w:hint="eastAsia" w:ascii="宋体" w:hAnsi="宋体" w:cs="宋体"/>
          <w:sz w:val="24"/>
        </w:rPr>
      </w:pPr>
      <w:r>
        <w:rPr>
          <w:rFonts w:hint="eastAsia" w:ascii="宋体" w:hAnsi="宋体" w:cs="宋体"/>
          <w:sz w:val="24"/>
        </w:rPr>
        <w:t xml:space="preserve">管理效能提升：推动监测数据与日常巡检、隐患治理等业务深度融合，为堤防及穿堤建筑物安全运行提供数字化决策依据，简化管理流程。</w:t>
      </w:r>
      <w:r/>
    </w:p>
    <w:p>
      <w:pPr>
        <w:pStyle w:val="788"/>
        <w:spacing w:before="120"/>
        <w:rPr>
          <w:b/>
          <w:bCs/>
        </w:rPr>
      </w:pPr>
      <w:r>
        <w:rPr>
          <w:rFonts w:hint="eastAsia"/>
          <w:b/>
          <w:bCs/>
        </w:rPr>
        <w:t xml:space="preserve">三、项目建设必要性</w:t>
      </w:r>
      <w:r/>
    </w:p>
    <w:p>
      <w:pPr>
        <w:pStyle w:val="795"/>
        <w:numPr>
          <w:ilvl w:val="0"/>
          <w:numId w:val="0"/>
        </w:numPr>
        <w:ind w:firstLine="480"/>
        <w:spacing w:line="480" w:lineRule="exact"/>
        <w:rPr>
          <w:rFonts w:hint="eastAsia" w:ascii="宋体" w:hAnsi="宋体" w:cs="宋体"/>
          <w:sz w:val="24"/>
        </w:rPr>
      </w:pPr>
      <w:r>
        <w:rPr>
          <w:rFonts w:hint="eastAsia" w:ascii="宋体" w:hAnsi="宋体" w:cs="宋体"/>
          <w:sz w:val="24"/>
        </w:rPr>
        <w:t xml:space="preserve">（一）响应国家水利工程安全管理的刚性要求</w:t>
      </w:r>
      <w:r/>
    </w:p>
    <w:p>
      <w:pPr>
        <w:pStyle w:val="795"/>
        <w:numPr>
          <w:ilvl w:val="0"/>
          <w:numId w:val="0"/>
        </w:numPr>
        <w:ind w:firstLine="480"/>
        <w:spacing w:line="480" w:lineRule="exact"/>
        <w:rPr>
          <w:rFonts w:hint="eastAsia" w:ascii="宋体" w:hAnsi="宋体" w:cs="宋体"/>
          <w:sz w:val="24"/>
        </w:rPr>
      </w:pPr>
      <w:r>
        <w:rPr>
          <w:rFonts w:hint="eastAsia" w:ascii="宋体" w:hAnsi="宋体" w:cs="宋体"/>
          <w:sz w:val="24"/>
        </w:rPr>
        <w:t xml:space="preserve">国家明确要求加强防洪重点区域水利工程安全监测能力建设，提升工程运行管理规范化、信息化水平。金湖县入江水道作为淮河下游重要行洪通道，其险工区域及穿堤建筑物的安全保障是区域防洪安全的关键，本次项目可推动县域水利管理与上级要求接轨，完善安全监测体系，符合国家水利工作部署。</w:t>
      </w:r>
      <w:r/>
    </w:p>
    <w:p>
      <w:pPr>
        <w:pStyle w:val="795"/>
        <w:numPr>
          <w:ilvl w:val="0"/>
          <w:numId w:val="0"/>
        </w:numPr>
        <w:ind w:firstLine="480"/>
        <w:spacing w:line="480" w:lineRule="exact"/>
        <w:rPr>
          <w:rFonts w:hint="eastAsia" w:ascii="宋体" w:hAnsi="宋体" w:cs="宋体"/>
          <w:sz w:val="24"/>
        </w:rPr>
      </w:pPr>
      <w:r>
        <w:rPr>
          <w:rFonts w:hint="eastAsia" w:ascii="宋体" w:hAnsi="宋体" w:cs="宋体"/>
          <w:sz w:val="24"/>
        </w:rPr>
        <w:t xml:space="preserve">（二）破解险工区域与穿堤建筑物安全监测短板</w:t>
      </w:r>
      <w:r/>
    </w:p>
    <w:p>
      <w:pPr>
        <w:pStyle w:val="795"/>
        <w:numPr>
          <w:ilvl w:val="0"/>
          <w:numId w:val="0"/>
        </w:numPr>
        <w:ind w:firstLine="480"/>
        <w:spacing w:line="480" w:lineRule="exact"/>
        <w:rPr>
          <w:rFonts w:hint="eastAsia" w:ascii="宋体" w:hAnsi="宋体" w:cs="宋体"/>
          <w:sz w:val="24"/>
        </w:rPr>
      </w:pPr>
      <w:r>
        <w:rPr>
          <w:rFonts w:hint="eastAsia" w:ascii="宋体" w:hAnsi="宋体" w:cs="宋体"/>
          <w:sz w:val="24"/>
        </w:rPr>
        <w:t xml:space="preserve">险工区域监测不足：入江水道部分堤段存在断面不足等隐患，原有平台仅覆盖基础水雨工情监测，缺乏变形自动监测等关键安全监测设施，难以全面掌握堤身沉降、滑坡等潜在风险，不利于隐患提前排查；</w:t>
      </w:r>
      <w:r/>
    </w:p>
    <w:p>
      <w:pPr>
        <w:pStyle w:val="795"/>
        <w:numPr>
          <w:ilvl w:val="0"/>
          <w:numId w:val="0"/>
        </w:numPr>
        <w:ind w:firstLine="480"/>
        <w:spacing w:line="480" w:lineRule="exact"/>
        <w:rPr>
          <w:rFonts w:hint="eastAsia" w:ascii="宋体" w:hAnsi="宋体" w:cs="宋体"/>
          <w:sz w:val="24"/>
        </w:rPr>
      </w:pPr>
      <w:r>
        <w:rPr>
          <w:rFonts w:hint="eastAsia" w:ascii="宋体" w:hAnsi="宋体" w:cs="宋体"/>
          <w:sz w:val="24"/>
        </w:rPr>
        <w:t xml:space="preserve">穿堤建筑物管理薄弱：区域内穿堤涵洞、闸室等建筑物使用年限较长，且未实现全周期监测，此前已有工程因防渗不足需增设截水环等整改案例，2024年淮河入江水道高水位行洪期间，入江水道右堤发现3处渗水点，亟需补充专用监测设施，实时掌握水利工程运行状态；</w:t>
      </w:r>
      <w:r/>
    </w:p>
    <w:p>
      <w:pPr>
        <w:pStyle w:val="795"/>
        <w:numPr>
          <w:ilvl w:val="0"/>
          <w:numId w:val="0"/>
        </w:numPr>
        <w:ind w:firstLine="480"/>
        <w:spacing w:line="480" w:lineRule="exact"/>
        <w:rPr>
          <w:rFonts w:hint="eastAsia" w:ascii="宋体" w:hAnsi="宋体" w:cs="宋体"/>
          <w:sz w:val="24"/>
        </w:rPr>
      </w:pPr>
      <w:r>
        <w:rPr>
          <w:rFonts w:hint="eastAsia" w:ascii="宋体" w:hAnsi="宋体" w:cs="宋体"/>
          <w:sz w:val="24"/>
        </w:rPr>
        <w:t xml:space="preserve">极端场景应对乏力：原有通信与供电保障能力不足，无法满足极端洪水下的持续监测与信息报送需求，难以保障特殊天气下水利工程安全管理工作的正常开展。</w:t>
      </w:r>
      <w:r/>
    </w:p>
    <w:p>
      <w:pPr>
        <w:pStyle w:val="795"/>
        <w:numPr>
          <w:ilvl w:val="0"/>
          <w:numId w:val="0"/>
        </w:numPr>
        <w:ind w:firstLine="480"/>
        <w:spacing w:line="480" w:lineRule="exact"/>
        <w:rPr>
          <w:rFonts w:hint="eastAsia" w:ascii="宋体" w:hAnsi="宋体" w:cs="宋体"/>
          <w:sz w:val="24"/>
        </w:rPr>
      </w:pPr>
      <w:r>
        <w:rPr>
          <w:rFonts w:hint="eastAsia" w:ascii="宋体" w:hAnsi="宋体" w:cs="宋体"/>
          <w:sz w:val="24"/>
        </w:rPr>
        <w:t xml:space="preserve">（三）支撑原有信息化平台提质增效的现实需要</w:t>
      </w:r>
      <w:r/>
    </w:p>
    <w:p>
      <w:pPr>
        <w:pStyle w:val="795"/>
        <w:numPr>
          <w:ilvl w:val="0"/>
          <w:numId w:val="0"/>
        </w:numPr>
        <w:ind w:firstLine="480"/>
        <w:spacing w:line="480" w:lineRule="exact"/>
        <w:rPr>
          <w:rFonts w:hint="default" w:ascii="宋体" w:hAnsi="宋体" w:eastAsia="宋体" w:cs="宋体"/>
          <w:sz w:val="24"/>
          <w:lang w:val="en-US" w:eastAsia="zh-CN"/>
        </w:rPr>
      </w:pPr>
      <w:r>
        <w:rPr>
          <w:rFonts w:hint="eastAsia" w:ascii="宋体" w:hAnsi="宋体" w:cs="宋体"/>
          <w:sz w:val="24"/>
        </w:rPr>
        <w:t xml:space="preserve">已建成的金湖县河湖管理所水利工程信息化管理平台主要包括综合事务、生产运行、检查观测、设备设施、安全管理、项目管理、水行政管理、工程安全监测8个基本管理模块，虽能够实现基础信息采集，但仍然存在瓶颈：一是数据维度单一，监测项目种类较少，</w:t>
      </w:r>
      <w:r>
        <w:rPr>
          <w:rFonts w:hint="eastAsia" w:ascii="宋体" w:hAnsi="宋体" w:cs="宋体"/>
          <w:sz w:val="24"/>
          <w:lang w:val="en-US" w:eastAsia="zh-CN"/>
        </w:rPr>
        <w:t xml:space="preserve">特别是堤防工程</w:t>
      </w:r>
      <w:r>
        <w:rPr>
          <w:rFonts w:hint="eastAsia" w:ascii="宋体" w:hAnsi="宋体" w:cs="宋体"/>
          <w:sz w:val="24"/>
        </w:rPr>
        <w:t xml:space="preserve">缺乏变形监测等自动监测设施，无法满足全面掌握工程状态的管理需求；二是数据整合能力弱，不同类型监测数据分散存储，使用时需跨系统调取，效率低下</w:t>
      </w:r>
      <w:r>
        <w:rPr>
          <w:rFonts w:hint="eastAsia" w:ascii="宋体" w:hAnsi="宋体" w:cs="宋体"/>
          <w:sz w:val="24"/>
          <w:lang w:eastAsia="zh-CN"/>
        </w:rPr>
        <w:t xml:space="preserve">；</w:t>
      </w:r>
      <w:r>
        <w:rPr>
          <w:rFonts w:hint="eastAsia" w:ascii="宋体" w:hAnsi="宋体" w:cs="宋体"/>
          <w:sz w:val="24"/>
          <w:lang w:val="en-US" w:eastAsia="zh-CN"/>
        </w:rPr>
        <w:t xml:space="preserve">三</w:t>
      </w:r>
      <w:r>
        <w:rPr>
          <w:rFonts w:hint="eastAsia" w:ascii="宋体" w:hAnsi="宋体" w:cs="宋体"/>
          <w:sz w:val="24"/>
        </w:rPr>
        <w:t xml:space="preserve">是水情、工情</w:t>
      </w:r>
      <w:r>
        <w:rPr>
          <w:rFonts w:hint="eastAsia" w:ascii="宋体" w:hAnsi="宋体" w:cs="宋体"/>
          <w:sz w:val="24"/>
          <w:lang w:val="en-US" w:eastAsia="zh-CN"/>
        </w:rPr>
        <w:t xml:space="preserve">数据不能实现上下联通共享。</w:t>
      </w:r>
      <w:r/>
    </w:p>
    <w:p>
      <w:pPr>
        <w:pStyle w:val="788"/>
        <w:numPr>
          <w:ilvl w:val="0"/>
          <w:numId w:val="5"/>
        </w:numPr>
        <w:spacing w:before="120"/>
        <w:rPr>
          <w:b/>
          <w:bCs/>
        </w:rPr>
      </w:pPr>
      <w:r>
        <w:rPr>
          <w:rFonts w:hint="eastAsia"/>
          <w:b/>
          <w:bCs/>
        </w:rPr>
        <w:t xml:space="preserve">项目概况</w:t>
      </w:r>
      <w:r/>
    </w:p>
    <w:p>
      <w:pPr>
        <w:ind w:firstLine="480"/>
        <w:spacing w:line="480" w:lineRule="exact"/>
        <w:rPr>
          <w:rFonts w:hint="eastAsia" w:ascii="宋体" w:hAnsi="宋体" w:cs="宋体"/>
          <w:sz w:val="24"/>
        </w:rPr>
      </w:pPr>
      <w:r>
        <w:rPr>
          <w:rFonts w:hint="eastAsia" w:ascii="宋体" w:hAnsi="宋体" w:cs="宋体"/>
          <w:sz w:val="24"/>
          <w:lang w:val="en-US" w:eastAsia="zh-CN"/>
        </w:rPr>
        <w:t xml:space="preserve">淮河</w:t>
      </w:r>
      <w:r>
        <w:rPr>
          <w:rFonts w:hint="eastAsia" w:ascii="宋体" w:hAnsi="宋体" w:cs="宋体"/>
          <w:sz w:val="24"/>
        </w:rPr>
        <w:t xml:space="preserve">入江水道分为三段：上段从三河闸至施尖入高邮湖，长55公里，由三河与金沟改道段组成。中段从高邮湖施尖到邵伯湖六闸，长55公里，为湖区行洪。下段从六闸至三江营，长48公里，由运盐河及金湾河汇入芒稻河；太平河、凤凰河、壁虎河、新河汇入廖家沟；芒稻河与廖家沟汇于夹江，至三江营入长江。 </w:t>
      </w:r>
      <w:r/>
    </w:p>
    <w:p>
      <w:pPr>
        <w:ind w:firstLine="480"/>
        <w:spacing w:line="480" w:lineRule="exact"/>
        <w:rPr>
          <w:rFonts w:hint="eastAsia" w:ascii="宋体" w:hAnsi="宋体" w:cs="宋体"/>
          <w:sz w:val="24"/>
        </w:rPr>
      </w:pPr>
      <w:r>
        <w:rPr>
          <w:rFonts w:hint="eastAsia" w:ascii="宋体" w:hAnsi="宋体" w:cs="宋体"/>
          <w:sz w:val="24"/>
        </w:rPr>
        <w:t xml:space="preserve">金湖县淮河入江水道左堤从K25+200至59+500止、右堤从K20+100至55+500止、高邮湖大堤从K59+500至92+000止。本工程位于金湖入江水道右堤K37+000至47+000（西偏泓闸至北新沟闸），约10km。该段堤防工程级别为3级，堤顶高程在14.2~13.6米（废黄河），背水面坡脚高程在7.5~6.5米，沿线穿堤建筑物自北向南有：柏涧洞、金沟闸、六丘洞、等高沟站、北新沟闸，具体位置见下图。</w:t>
      </w:r>
      <w:r/>
    </w:p>
    <w:p>
      <w:pPr>
        <w:jc w:val="center"/>
        <w:rPr>
          <w:bCs/>
          <w:color w:val="000000"/>
          <w:szCs w:val="21"/>
        </w:rPr>
      </w:pPr>
      <w:r>
        <mc:AlternateContent>
          <mc:Choice Requires="wpg">
            <w:drawing>
              <wp:inline xmlns:wp="http://schemas.openxmlformats.org/drawingml/2006/wordprocessingDrawing" distT="0" distB="0" distL="0" distR="0">
                <wp:extent cx="5397500" cy="3154045"/>
                <wp:effectExtent l="0" t="0" r="12700" b="8255"/>
                <wp:docPr id="5"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1"/>
                        <pic:cNvPicPr>
                          <a:picLocks noChangeAspect="1"/>
                        </pic:cNvPicPr>
                        <pic:nvPr/>
                      </pic:nvPicPr>
                      <pic:blipFill>
                        <a:blip r:embed="rId14"/>
                        <a:stretch/>
                      </pic:blipFill>
                      <pic:spPr bwMode="auto">
                        <a:xfrm>
                          <a:off x="0" y="0"/>
                          <a:ext cx="5397500" cy="315404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425.0pt;height:248.3pt;mso-wrap-distance-left:0.0pt;mso-wrap-distance-top:0.0pt;mso-wrap-distance-right:0.0pt;mso-wrap-distance-bottom:0.0pt;" stroked="f">
                <v:path textboxrect="0,0,0,0"/>
                <v:imagedata r:id="rId14" o:title=""/>
              </v:shape>
            </w:pict>
          </mc:Fallback>
        </mc:AlternateContent>
      </w:r>
      <w:r/>
    </w:p>
    <w:p>
      <w:pPr>
        <w:ind w:firstLine="182"/>
        <w:jc w:val="center"/>
        <w:widowControl/>
        <w:rPr>
          <w:bCs/>
          <w:color w:val="000000"/>
          <w:sz w:val="28"/>
        </w:rPr>
      </w:pPr>
      <w:r>
        <w:rPr>
          <w:rFonts w:eastAsia="黑体"/>
          <w:color w:val="000000"/>
          <w:sz w:val="22"/>
        </w:rPr>
        <w:t xml:space="preserve">实施项目地理位置图</w:t>
      </w:r>
      <w:r/>
    </w:p>
    <w:p>
      <w:pPr>
        <w:pStyle w:val="789"/>
      </w:pPr>
      <w:r/>
      <w:r/>
    </w:p>
    <w:p>
      <w:pPr>
        <w:pStyle w:val="788"/>
        <w:spacing w:before="120"/>
        <w:rPr>
          <w:b/>
          <w:bCs/>
        </w:rPr>
      </w:pPr>
      <w:r>
        <w:rPr>
          <w:rFonts w:hint="eastAsia"/>
          <w:b/>
          <w:bCs/>
        </w:rPr>
        <w:t xml:space="preserve">五、项目建设内容</w:t>
      </w:r>
      <w:r/>
    </w:p>
    <w:p>
      <w:pPr>
        <w:pStyle w:val="795"/>
        <w:numPr>
          <w:ilvl w:val="0"/>
          <w:numId w:val="0"/>
        </w:numPr>
        <w:ind w:firstLine="480"/>
        <w:spacing w:line="480" w:lineRule="exact"/>
        <w:rPr>
          <w:rFonts w:hint="eastAsia" w:ascii="宋体" w:hAnsi="宋体" w:cs="宋体"/>
          <w:sz w:val="24"/>
        </w:rPr>
      </w:pPr>
      <w:r>
        <w:rPr>
          <w:rFonts w:hint="eastAsia" w:ascii="宋体" w:hAnsi="宋体" w:cs="宋体"/>
          <w:sz w:val="24"/>
        </w:rPr>
        <w:t xml:space="preserve">（一）建设范围</w:t>
      </w:r>
      <w:r/>
    </w:p>
    <w:p>
      <w:pPr>
        <w:pStyle w:val="795"/>
        <w:numPr>
          <w:ilvl w:val="0"/>
          <w:numId w:val="0"/>
        </w:numPr>
        <w:ind w:firstLine="480"/>
        <w:spacing w:line="480" w:lineRule="exact"/>
        <w:rPr>
          <w:rFonts w:hint="eastAsia" w:ascii="宋体" w:hAnsi="宋体" w:cs="宋体"/>
          <w:sz w:val="24"/>
        </w:rPr>
      </w:pPr>
      <w:r>
        <w:rPr>
          <w:rFonts w:hint="eastAsia" w:ascii="宋体" w:hAnsi="宋体" w:cs="宋体"/>
          <w:sz w:val="24"/>
        </w:rPr>
        <w:t xml:space="preserve">重点监测区域：入江水道险工险段、穿堤建筑物（含涵洞、闸室等）及周边影响范围；</w:t>
      </w:r>
      <w:r/>
    </w:p>
    <w:p>
      <w:pPr>
        <w:pStyle w:val="795"/>
        <w:numPr>
          <w:ilvl w:val="0"/>
          <w:numId w:val="0"/>
        </w:numPr>
        <w:ind w:firstLine="480"/>
        <w:spacing w:line="480" w:lineRule="exact"/>
        <w:rPr>
          <w:rFonts w:hint="eastAsia" w:ascii="宋体" w:hAnsi="宋体" w:cs="宋体"/>
          <w:sz w:val="24"/>
        </w:rPr>
      </w:pPr>
      <w:r>
        <w:rPr>
          <w:rFonts w:hint="eastAsia" w:ascii="宋体" w:hAnsi="宋体" w:cs="宋体"/>
          <w:sz w:val="24"/>
        </w:rPr>
        <w:t xml:space="preserve">信息化管理平台升级对象：现有水利工程信息化管理平台的硬件接口、数据存储与展示模块</w:t>
      </w:r>
      <w:r>
        <w:rPr>
          <w:rFonts w:hint="eastAsia" w:ascii="宋体" w:hAnsi="宋体" w:cs="宋体"/>
          <w:sz w:val="24"/>
          <w:lang w:val="en-US" w:eastAsia="zh-CN"/>
        </w:rPr>
        <w:t xml:space="preserve">以及接口预留</w:t>
      </w:r>
      <w:r>
        <w:rPr>
          <w:rFonts w:hint="eastAsia" w:ascii="宋体" w:hAnsi="宋体" w:cs="宋体"/>
          <w:sz w:val="24"/>
        </w:rPr>
        <w:t xml:space="preserve">。</w:t>
      </w:r>
      <w:r/>
    </w:p>
    <w:p>
      <w:pPr>
        <w:pStyle w:val="795"/>
        <w:numPr>
          <w:ilvl w:val="0"/>
          <w:numId w:val="0"/>
        </w:numPr>
        <w:ind w:firstLine="480"/>
        <w:spacing w:line="480" w:lineRule="exact"/>
        <w:rPr>
          <w:rFonts w:hint="eastAsia" w:ascii="宋体" w:hAnsi="宋体" w:cs="宋体"/>
          <w:sz w:val="24"/>
        </w:rPr>
      </w:pPr>
      <w:r>
        <w:rPr>
          <w:rFonts w:hint="eastAsia" w:ascii="宋体" w:hAnsi="宋体" w:cs="宋体"/>
          <w:sz w:val="24"/>
        </w:rPr>
        <w:t xml:space="preserve">（二）核心建设内容</w:t>
      </w:r>
      <w:r/>
    </w:p>
    <w:p>
      <w:pPr>
        <w:pStyle w:val="795"/>
        <w:numPr>
          <w:ilvl w:val="0"/>
          <w:numId w:val="0"/>
        </w:numPr>
        <w:ind w:firstLine="480"/>
        <w:spacing w:line="480" w:lineRule="exact"/>
        <w:rPr>
          <w:rFonts w:hint="eastAsia" w:ascii="宋体" w:hAnsi="宋体" w:cs="宋体"/>
          <w:sz w:val="24"/>
        </w:rPr>
      </w:pPr>
      <w:r>
        <w:rPr>
          <w:rFonts w:hint="eastAsia" w:ascii="宋体" w:hAnsi="宋体" w:cs="宋体"/>
          <w:sz w:val="24"/>
        </w:rPr>
        <w:t xml:space="preserve">监测感知体系补建</w:t>
      </w:r>
      <w:r/>
    </w:p>
    <w:p>
      <w:pPr>
        <w:pStyle w:val="795"/>
        <w:numPr>
          <w:ilvl w:val="0"/>
          <w:numId w:val="0"/>
        </w:numPr>
        <w:ind w:firstLine="480"/>
        <w:spacing w:line="480" w:lineRule="exact"/>
        <w:rPr>
          <w:rFonts w:hint="eastAsia" w:ascii="宋体" w:hAnsi="宋体" w:cs="宋体"/>
          <w:sz w:val="24"/>
          <w:highlight w:val="none"/>
        </w:rPr>
      </w:pPr>
      <w:r>
        <w:rPr>
          <w:rFonts w:hint="eastAsia" w:ascii="宋体" w:hAnsi="宋体" w:cs="宋体"/>
          <w:sz w:val="24"/>
          <w:highlight w:val="none"/>
        </w:rPr>
        <w:t xml:space="preserve">渗流监测：在穿堤建筑物、险工堤段布设测压管进行渗流自动监测，在险工段布设光纤监测。</w:t>
      </w:r>
      <w:r/>
    </w:p>
    <w:p>
      <w:pPr>
        <w:pStyle w:val="795"/>
        <w:numPr>
          <w:ilvl w:val="0"/>
          <w:numId w:val="0"/>
        </w:numPr>
        <w:ind w:firstLine="480"/>
        <w:spacing w:line="480" w:lineRule="exact"/>
        <w:rPr>
          <w:rFonts w:hint="eastAsia" w:ascii="宋体" w:hAnsi="宋体" w:cs="宋体"/>
          <w:sz w:val="24"/>
        </w:rPr>
      </w:pPr>
      <w:r>
        <w:rPr>
          <w:rFonts w:hint="eastAsia" w:ascii="宋体" w:hAnsi="宋体" w:cs="宋体"/>
          <w:sz w:val="24"/>
        </w:rPr>
        <w:t xml:space="preserve">水情监测：在穿堤建筑物上下游增设水位，完善雨水情监测网络，确保水情信息采集全面；</w:t>
      </w:r>
      <w:r/>
    </w:p>
    <w:p>
      <w:pPr>
        <w:pStyle w:val="795"/>
        <w:numPr>
          <w:ilvl w:val="0"/>
          <w:numId w:val="0"/>
        </w:numPr>
        <w:ind w:firstLine="480"/>
        <w:spacing w:line="480" w:lineRule="exact"/>
        <w:rPr>
          <w:rFonts w:hint="eastAsia" w:ascii="宋体" w:hAnsi="宋体" w:cs="宋体"/>
          <w:sz w:val="24"/>
        </w:rPr>
      </w:pPr>
      <w:r>
        <w:rPr>
          <w:rFonts w:hint="eastAsia" w:ascii="宋体" w:hAnsi="宋体" w:cs="宋体"/>
          <w:sz w:val="24"/>
        </w:rPr>
        <w:t xml:space="preserve">位移监测：在险工堤段及闸室结构关键部位布设位移监测终端，覆盖水平与垂直形变监测，实时掌握工程结构变化；</w:t>
      </w:r>
      <w:r/>
    </w:p>
    <w:p>
      <w:pPr>
        <w:pStyle w:val="795"/>
        <w:numPr>
          <w:ilvl w:val="0"/>
          <w:numId w:val="0"/>
        </w:numPr>
        <w:ind w:firstLine="480"/>
        <w:spacing w:line="480" w:lineRule="exact"/>
        <w:rPr>
          <w:rFonts w:hint="eastAsia" w:ascii="宋体" w:hAnsi="宋体" w:cs="宋体"/>
          <w:sz w:val="24"/>
        </w:rPr>
      </w:pPr>
      <w:r>
        <w:rPr>
          <w:rFonts w:hint="eastAsia" w:ascii="宋体" w:hAnsi="宋体" w:cs="宋体"/>
          <w:sz w:val="24"/>
        </w:rPr>
        <w:t xml:space="preserve">视频监控：新增高清球机摄像头，实现穿堤建筑物进出口、堤身隐患点24小时可视化监控，便于直观掌握现场情况；</w:t>
      </w:r>
      <w:r/>
    </w:p>
    <w:p>
      <w:pPr>
        <w:pStyle w:val="795"/>
        <w:numPr>
          <w:ilvl w:val="0"/>
          <w:numId w:val="0"/>
        </w:numPr>
        <w:ind w:firstLine="480"/>
        <w:spacing w:line="480" w:lineRule="exact"/>
        <w:rPr>
          <w:rFonts w:hint="eastAsia" w:ascii="宋体" w:hAnsi="宋体" w:cs="宋体"/>
          <w:sz w:val="24"/>
        </w:rPr>
      </w:pPr>
      <w:r>
        <w:rPr>
          <w:rFonts w:hint="eastAsia" w:ascii="宋体" w:hAnsi="宋体" w:cs="宋体"/>
          <w:sz w:val="24"/>
        </w:rPr>
        <w:t xml:space="preserve">软件平台升级改造</w:t>
      </w:r>
      <w:r/>
    </w:p>
    <w:p>
      <w:pPr>
        <w:pStyle w:val="795"/>
        <w:numPr>
          <w:ilvl w:val="0"/>
          <w:numId w:val="0"/>
        </w:numPr>
        <w:ind w:firstLine="480"/>
        <w:spacing w:line="480" w:lineRule="exact"/>
        <w:rPr>
          <w:rFonts w:hint="eastAsia" w:ascii="宋体" w:hAnsi="宋体" w:cs="宋体"/>
          <w:sz w:val="24"/>
        </w:rPr>
      </w:pPr>
      <w:r>
        <w:rPr>
          <w:rFonts w:hint="eastAsia" w:ascii="宋体" w:hAnsi="宋体" w:cs="宋体"/>
          <w:sz w:val="24"/>
        </w:rPr>
        <w:t xml:space="preserve">数据整合优化：构建多源数据归集模块，对接新监测设施与原有系统，实现水情、位移、视频等数据的统一存储与动态更新，避免数据分散；</w:t>
      </w:r>
      <w:r/>
    </w:p>
    <w:p>
      <w:pPr>
        <w:pStyle w:val="795"/>
        <w:numPr>
          <w:ilvl w:val="0"/>
          <w:numId w:val="0"/>
        </w:numPr>
        <w:ind w:firstLine="480"/>
        <w:spacing w:line="480" w:lineRule="exact"/>
        <w:rPr>
          <w:rFonts w:hint="eastAsia" w:ascii="宋体" w:hAnsi="宋体" w:cs="宋体"/>
          <w:sz w:val="24"/>
        </w:rPr>
      </w:pPr>
      <w:r>
        <w:rPr>
          <w:rFonts w:hint="eastAsia" w:ascii="宋体" w:hAnsi="宋体" w:cs="宋体"/>
          <w:sz w:val="24"/>
        </w:rPr>
        <w:t xml:space="preserve">数据展示优化：升级平台数据展示功能，通过图表、地图等直观形式呈现监测数据，方便管理人员快速获取关键信息；</w:t>
      </w:r>
      <w:r/>
    </w:p>
    <w:p>
      <w:pPr>
        <w:pStyle w:val="795"/>
        <w:numPr>
          <w:ilvl w:val="0"/>
          <w:numId w:val="0"/>
        </w:numPr>
        <w:ind w:firstLine="480"/>
        <w:spacing w:line="480" w:lineRule="exact"/>
        <w:rPr>
          <w:rFonts w:hint="eastAsia" w:ascii="宋体" w:hAnsi="宋体" w:cs="宋体"/>
          <w:sz w:val="24"/>
        </w:rPr>
      </w:pPr>
      <w:r>
        <w:rPr>
          <w:rFonts w:hint="eastAsia" w:ascii="宋体" w:hAnsi="宋体" w:cs="宋体"/>
          <w:sz w:val="24"/>
        </w:rPr>
        <w:t xml:space="preserve">接口标准化建设：按照上级水利平台要求统一数据格式，实现与省市级水利管理平台的数据共享，满足数据上报需求。</w:t>
      </w:r>
      <w:r/>
    </w:p>
    <w:p>
      <w:pPr>
        <w:pStyle w:val="788"/>
        <w:spacing w:before="120"/>
        <w:rPr>
          <w:b/>
          <w:bCs/>
        </w:rPr>
      </w:pPr>
      <w:r>
        <w:rPr>
          <w:rFonts w:hint="eastAsia"/>
          <w:b/>
          <w:bCs/>
        </w:rPr>
        <w:t xml:space="preserve">六、招标要求参数与拟选用设备型号表</w:t>
      </w:r>
      <w:r/>
    </w:p>
    <w:tbl>
      <w:tblPr>
        <w:tblStyle w:val="777"/>
        <w:tblW w:w="5320" w:type="pct"/>
        <w:tblInd w:w="-29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53"/>
        <w:gridCol w:w="723"/>
        <w:gridCol w:w="1802"/>
        <w:gridCol w:w="1728"/>
        <w:gridCol w:w="5694"/>
      </w:tblGrid>
      <w:tr>
        <w:trPr>
          <w:trHeight w:val="600"/>
        </w:trPr>
        <w:tc>
          <w:tcPr>
            <w:tcW w:w="308" w:type="pct"/>
            <w:vAlign w:val="center"/>
            <w:textDirection w:val="lrTb"/>
            <w:noWrap/>
          </w:tcPr>
          <w:p>
            <w:pPr>
              <w:jc w:val="center"/>
              <w:widowControl/>
              <w:rPr>
                <w:b/>
                <w:bCs/>
                <w:color w:val="000000"/>
                <w:szCs w:val="21"/>
              </w:rPr>
            </w:pPr>
            <w:r>
              <w:rPr>
                <w:b/>
                <w:bCs/>
                <w:color w:val="000000"/>
                <w:szCs w:val="21"/>
                <w:lang w:bidi="ar"/>
              </w:rPr>
              <w:t xml:space="preserve">序号</w:t>
            </w:r>
            <w:r/>
          </w:p>
        </w:tc>
        <w:tc>
          <w:tcPr>
            <w:tcW w:w="341" w:type="pct"/>
            <w:vAlign w:val="center"/>
            <w:textDirection w:val="lrTb"/>
            <w:noWrap w:val="false"/>
          </w:tcPr>
          <w:p>
            <w:pPr>
              <w:jc w:val="center"/>
              <w:widowControl/>
              <w:rPr>
                <w:rFonts w:eastAsia="新宋体"/>
                <w:b/>
                <w:bCs/>
                <w:color w:val="000000"/>
                <w:szCs w:val="21"/>
              </w:rPr>
            </w:pPr>
            <w:r>
              <w:rPr>
                <w:rFonts w:eastAsia="新宋体"/>
                <w:b/>
                <w:bCs/>
                <w:color w:val="000000"/>
                <w:szCs w:val="21"/>
                <w:lang w:bidi="ar"/>
              </w:rPr>
              <w:t xml:space="preserve">项目名称</w:t>
            </w:r>
            <w:r/>
          </w:p>
        </w:tc>
        <w:tc>
          <w:tcPr>
            <w:tcW w:w="850" w:type="pct"/>
            <w:vAlign w:val="center"/>
            <w:textDirection w:val="lrTb"/>
            <w:noWrap w:val="false"/>
          </w:tcPr>
          <w:p>
            <w:pPr>
              <w:jc w:val="center"/>
              <w:widowControl/>
              <w:rPr>
                <w:rFonts w:eastAsia="新宋体"/>
                <w:b/>
                <w:bCs/>
                <w:color w:val="000000"/>
                <w:szCs w:val="21"/>
                <w:lang w:bidi="ar"/>
              </w:rPr>
            </w:pPr>
            <w:r>
              <w:rPr>
                <w:rFonts w:eastAsia="新宋体"/>
                <w:b/>
                <w:bCs/>
                <w:color w:val="000000"/>
                <w:szCs w:val="21"/>
                <w:lang w:bidi="ar"/>
              </w:rPr>
              <w:t xml:space="preserve">安全监测</w:t>
            </w:r>
            <w:r/>
          </w:p>
          <w:p>
            <w:pPr>
              <w:jc w:val="center"/>
              <w:widowControl/>
              <w:rPr>
                <w:rFonts w:eastAsia="新宋体"/>
                <w:b/>
                <w:bCs/>
                <w:color w:val="000000"/>
                <w:szCs w:val="21"/>
              </w:rPr>
            </w:pPr>
            <w:r>
              <w:rPr>
                <w:rFonts w:eastAsia="新宋体"/>
                <w:b/>
                <w:bCs/>
                <w:color w:val="000000"/>
                <w:szCs w:val="21"/>
                <w:lang w:bidi="ar"/>
              </w:rPr>
              <w:t xml:space="preserve">增设项目</w:t>
            </w:r>
            <w:r/>
          </w:p>
        </w:tc>
        <w:tc>
          <w:tcPr>
            <w:tcW w:w="815" w:type="pct"/>
            <w:vAlign w:val="center"/>
            <w:textDirection w:val="lrTb"/>
            <w:noWrap w:val="false"/>
          </w:tcPr>
          <w:p>
            <w:pPr>
              <w:jc w:val="center"/>
              <w:widowControl/>
              <w:rPr>
                <w:rFonts w:eastAsia="新宋体"/>
                <w:b/>
                <w:bCs/>
                <w:color w:val="000000"/>
                <w:szCs w:val="21"/>
              </w:rPr>
            </w:pPr>
            <w:r>
              <w:rPr>
                <w:rFonts w:eastAsia="新宋体"/>
                <w:b/>
                <w:bCs/>
                <w:color w:val="000000"/>
                <w:szCs w:val="21"/>
                <w:lang w:bidi="ar"/>
              </w:rPr>
              <w:t xml:space="preserve">设备名称</w:t>
            </w:r>
            <w:r/>
          </w:p>
        </w:tc>
        <w:tc>
          <w:tcPr>
            <w:tcW w:w="2685" w:type="pct"/>
            <w:vAlign w:val="center"/>
            <w:textDirection w:val="lrTb"/>
            <w:noWrap w:val="false"/>
          </w:tcPr>
          <w:p>
            <w:pPr>
              <w:jc w:val="center"/>
              <w:widowControl/>
              <w:rPr>
                <w:rFonts w:eastAsia="新宋体"/>
                <w:b/>
                <w:bCs/>
                <w:color w:val="000000"/>
                <w:szCs w:val="21"/>
              </w:rPr>
            </w:pPr>
            <w:r>
              <w:rPr>
                <w:rFonts w:eastAsia="新宋体"/>
                <w:b/>
                <w:bCs/>
                <w:color w:val="000000"/>
                <w:szCs w:val="21"/>
                <w:lang w:bidi="ar"/>
              </w:rPr>
              <w:t xml:space="preserve">技术描述</w:t>
            </w:r>
            <w:r/>
          </w:p>
        </w:tc>
      </w:tr>
      <w:tr>
        <w:trPr>
          <w:trHeight w:val="319"/>
        </w:trPr>
        <w:tc>
          <w:tcPr>
            <w:tcW w:w="308" w:type="pct"/>
            <w:vAlign w:val="center"/>
            <w:textDirection w:val="lrTb"/>
            <w:noWrap/>
          </w:tcPr>
          <w:p>
            <w:pPr>
              <w:jc w:val="center"/>
              <w:widowControl/>
              <w:rPr>
                <w:b/>
                <w:bCs/>
                <w:color w:val="000000"/>
                <w:szCs w:val="21"/>
              </w:rPr>
            </w:pPr>
            <w:r>
              <w:rPr>
                <w:b/>
                <w:bCs/>
                <w:color w:val="000000"/>
                <w:szCs w:val="21"/>
                <w:lang w:bidi="ar"/>
              </w:rPr>
              <w:t xml:space="preserve">一</w:t>
            </w:r>
            <w:r/>
          </w:p>
        </w:tc>
        <w:tc>
          <w:tcPr>
            <w:gridSpan w:val="2"/>
            <w:tcW w:w="1191" w:type="pct"/>
            <w:vAlign w:val="center"/>
            <w:textDirection w:val="lrTb"/>
            <w:noWrap w:val="false"/>
          </w:tcPr>
          <w:p>
            <w:pPr>
              <w:jc w:val="center"/>
              <w:rPr>
                <w:b/>
                <w:bCs/>
                <w:color w:val="000000"/>
                <w:szCs w:val="21"/>
              </w:rPr>
            </w:pPr>
            <w:r>
              <w:rPr>
                <w:rFonts w:hint="eastAsia"/>
                <w:b/>
                <w:bCs/>
                <w:color w:val="auto"/>
                <w:szCs w:val="21"/>
                <w:lang w:bidi="ar"/>
              </w:rPr>
              <w:t xml:space="preserve">安全监测</w:t>
            </w:r>
            <w:r>
              <w:rPr>
                <w:b/>
                <w:bCs/>
                <w:color w:val="auto"/>
                <w:szCs w:val="21"/>
                <w:lang w:bidi="ar"/>
              </w:rPr>
              <w:t xml:space="preserve">系统</w:t>
            </w:r>
            <w:r>
              <w:rPr>
                <w:rFonts w:hint="eastAsia"/>
                <w:b/>
                <w:bCs/>
                <w:color w:val="auto"/>
                <w:szCs w:val="21"/>
                <w:lang w:bidi="ar"/>
              </w:rPr>
              <w:t xml:space="preserve">软件</w:t>
            </w:r>
            <w:r/>
          </w:p>
        </w:tc>
        <w:tc>
          <w:tcPr>
            <w:tcW w:w="815" w:type="pct"/>
            <w:vAlign w:val="center"/>
            <w:textDirection w:val="lrTb"/>
            <w:noWrap w:val="false"/>
          </w:tcPr>
          <w:p>
            <w:pPr>
              <w:jc w:val="center"/>
              <w:rPr>
                <w:b/>
                <w:bCs/>
                <w:color w:val="000000"/>
                <w:szCs w:val="21"/>
              </w:rPr>
            </w:pPr>
            <w:r>
              <w:rPr>
                <w:b/>
                <w:bCs/>
                <w:color w:val="000000"/>
                <w:szCs w:val="21"/>
              </w:rPr>
            </w:r>
            <w:r/>
          </w:p>
        </w:tc>
        <w:tc>
          <w:tcPr>
            <w:tcW w:w="2685" w:type="pct"/>
            <w:vAlign w:val="center"/>
            <w:textDirection w:val="lrTb"/>
            <w:noWrap w:val="false"/>
          </w:tcPr>
          <w:p>
            <w:pPr>
              <w:jc w:val="center"/>
              <w:rPr>
                <w:b/>
                <w:bCs/>
                <w:color w:val="000000"/>
                <w:szCs w:val="21"/>
              </w:rPr>
            </w:pPr>
            <w:r>
              <w:rPr>
                <w:b/>
                <w:bCs/>
                <w:color w:val="000000"/>
                <w:szCs w:val="21"/>
              </w:rPr>
            </w:r>
            <w:r/>
          </w:p>
        </w:tc>
      </w:tr>
      <w:tr>
        <w:trPr>
          <w:trHeight w:val="810"/>
        </w:trPr>
        <w:tc>
          <w:tcPr>
            <w:tcW w:w="308" w:type="pct"/>
            <w:vAlign w:val="center"/>
            <w:vMerge w:val="restart"/>
            <w:textDirection w:val="lrTb"/>
            <w:noWrap/>
          </w:tcPr>
          <w:p>
            <w:pPr>
              <w:jc w:val="center"/>
              <w:widowControl/>
              <w:rPr>
                <w:b/>
                <w:bCs/>
                <w:color w:val="000000"/>
                <w:szCs w:val="21"/>
              </w:rPr>
            </w:pPr>
            <w:r>
              <w:rPr>
                <w:b/>
                <w:bCs/>
                <w:color w:val="000000"/>
                <w:szCs w:val="21"/>
                <w:lang w:bidi="ar"/>
              </w:rPr>
              <w:t xml:space="preserve">1</w:t>
            </w:r>
            <w:r/>
          </w:p>
        </w:tc>
        <w:tc>
          <w:tcPr>
            <w:tcW w:w="341" w:type="pct"/>
            <w:vAlign w:val="center"/>
            <w:vMerge w:val="restart"/>
            <w:textDirection w:val="lrTb"/>
            <w:noWrap w:val="false"/>
          </w:tcPr>
          <w:p>
            <w:pPr>
              <w:jc w:val="center"/>
              <w:widowControl/>
              <w:rPr>
                <w:b/>
                <w:bCs/>
                <w:color w:val="000000"/>
                <w:szCs w:val="21"/>
              </w:rPr>
            </w:pPr>
            <w:r>
              <w:rPr>
                <w:b/>
                <w:bCs/>
                <w:color w:val="000000"/>
                <w:szCs w:val="21"/>
                <w:lang w:bidi="ar"/>
              </w:rPr>
              <w:t xml:space="preserve">系统平台</w:t>
            </w:r>
            <w:r/>
          </w:p>
        </w:tc>
        <w:tc>
          <w:tcPr>
            <w:tcW w:w="850" w:type="pct"/>
            <w:vAlign w:val="center"/>
            <w:vMerge w:val="restart"/>
            <w:textDirection w:val="lrTb"/>
            <w:noWrap w:val="false"/>
          </w:tcPr>
          <w:p>
            <w:pPr>
              <w:jc w:val="center"/>
              <w:widowControl/>
              <w:rPr>
                <w:color w:val="auto"/>
                <w:szCs w:val="21"/>
              </w:rPr>
            </w:pPr>
            <w:r>
              <w:rPr>
                <w:color w:val="auto"/>
                <w:szCs w:val="21"/>
                <w:lang w:bidi="ar"/>
              </w:rPr>
              <w:t xml:space="preserve">智能堤防安全监测平台（PC端)</w:t>
            </w:r>
            <w:r>
              <w:rPr>
                <w:color w:val="auto"/>
                <w:szCs w:val="21"/>
                <w:lang w:bidi="ar"/>
              </w:rPr>
              <w:br/>
            </w:r>
            <w:r>
              <w:rPr>
                <w:color w:val="auto"/>
                <w:szCs w:val="21"/>
                <w:lang w:bidi="ar"/>
              </w:rPr>
              <w:t xml:space="preserve">（</w:t>
            </w:r>
            <w:r>
              <w:rPr>
                <w:rFonts w:ascii="Segoe UI Symbol" w:hAnsi="Segoe UI Symbol" w:cs="Segoe UI Symbol"/>
                <w:color w:val="auto"/>
                <w:szCs w:val="21"/>
                <w:lang w:bidi="ar"/>
              </w:rPr>
              <w:t xml:space="preserve">★</w:t>
            </w:r>
            <w:r>
              <w:rPr>
                <w:color w:val="auto"/>
                <w:szCs w:val="21"/>
                <w:lang w:bidi="ar"/>
              </w:rPr>
              <w:t xml:space="preserve">在现有的水利工程信息管理平台PC端基础上升级开发堤防安全监测模块，打造统一门户管理，统一权限、统一数据库；支持数据对接。)</w:t>
            </w:r>
            <w:r/>
          </w:p>
        </w:tc>
        <w:tc>
          <w:tcPr>
            <w:tcW w:w="815" w:type="pct"/>
            <w:vAlign w:val="center"/>
            <w:textDirection w:val="lrTb"/>
            <w:noWrap w:val="false"/>
          </w:tcPr>
          <w:p>
            <w:pPr>
              <w:jc w:val="left"/>
              <w:widowControl/>
              <w:rPr>
                <w:color w:val="auto"/>
                <w:szCs w:val="21"/>
              </w:rPr>
            </w:pPr>
            <w:r>
              <w:rPr>
                <w:color w:val="auto"/>
                <w:szCs w:val="21"/>
                <w:lang w:bidi="ar"/>
              </w:rPr>
              <w:t xml:space="preserve">数据展示功能</w:t>
            </w:r>
            <w:r/>
          </w:p>
        </w:tc>
        <w:tc>
          <w:tcPr>
            <w:tcW w:w="2685" w:type="pct"/>
            <w:vAlign w:val="center"/>
            <w:textDirection w:val="lrTb"/>
            <w:noWrap w:val="false"/>
          </w:tcPr>
          <w:p>
            <w:pPr>
              <w:jc w:val="left"/>
              <w:widowControl/>
              <w:rPr>
                <w:rFonts w:eastAsiaTheme="minorEastAsia"/>
                <w:color w:val="auto"/>
                <w:sz w:val="20"/>
                <w:szCs w:val="20"/>
              </w:rPr>
            </w:pPr>
            <w:r>
              <w:rPr>
                <w:rFonts w:eastAsiaTheme="minorEastAsia"/>
                <w:color w:val="auto"/>
                <w:sz w:val="20"/>
                <w:szCs w:val="20"/>
                <w:lang w:bidi="ar"/>
              </w:rPr>
              <w:t xml:space="preserve">(1)综合态势展示：基于现有的水利工程信息管理平台 GIS 地图，将堤防、穿堤建筑物、监测站点等地理信息与实时监测数据进行融合展示。以直观的地图图层形式呈现各监测点的位置分布，通过不同颜色、图标等可视化元素，实时展示水位、渗流、位移等数据状态，用户可快速了解整个入江水道堤防的安全运行态势。</w:t>
            </w:r>
            <w:r>
              <w:rPr>
                <w:rFonts w:eastAsiaTheme="minorEastAsia"/>
                <w:color w:val="auto"/>
                <w:sz w:val="20"/>
                <w:szCs w:val="20"/>
                <w:lang w:bidi="ar"/>
              </w:rPr>
              <w:br/>
            </w:r>
            <w:r>
              <w:rPr>
                <w:rFonts w:eastAsiaTheme="minorEastAsia"/>
                <w:color w:val="auto"/>
                <w:sz w:val="20"/>
                <w:szCs w:val="20"/>
                <w:lang w:bidi="ar"/>
              </w:rPr>
              <w:t xml:space="preserve">(2)多维度数据可视化：提供丰富的数据可视化图表，如水位过程线、断面浸润线或位移变形线等。对监测数据进行多维度分析展示，例如，使用折线图展示水位随时间的变化趋势；利用柱状图对比不同监测点的位移数据，帮助用户从不同角度深入分析数据特征。</w:t>
            </w:r>
            <w:r>
              <w:rPr>
                <w:rFonts w:eastAsiaTheme="minorEastAsia"/>
                <w:color w:val="auto"/>
                <w:sz w:val="20"/>
                <w:szCs w:val="20"/>
                <w:lang w:bidi="ar"/>
              </w:rPr>
              <w:br/>
            </w:r>
            <w:r>
              <w:rPr>
                <w:rFonts w:eastAsiaTheme="minorEastAsia"/>
                <w:color w:val="auto"/>
                <w:sz w:val="20"/>
                <w:szCs w:val="20"/>
                <w:lang w:bidi="ar"/>
              </w:rPr>
              <w:t xml:space="preserve">(3)视频监控集成展示：在软件界面中嵌入视频监控画面，支持多画面实时预览、视频回放、云台控制等功能。对于具备 AI 识别功能的监控视频，实时展示识别结果，如漂浮物、钓鱼人员、小船只的检测信息，并以弹窗、标注等形式提醒用户。在六丘洞和金沟闸的鹰眼全景摄像机画面中，实现 AR 功能展示，将水文、工情数据与实景视频进行精准叠加，用户可通过交互操作查看详细数据信息。</w:t>
            </w:r>
            <w:r/>
          </w:p>
        </w:tc>
      </w:tr>
      <w:tr>
        <w:trPr>
          <w:trHeight w:val="600"/>
        </w:trPr>
        <w:tc>
          <w:tcPr>
            <w:tcW w:w="308" w:type="pct"/>
            <w:vAlign w:val="center"/>
            <w:vMerge w:val="continue"/>
            <w:textDirection w:val="lrTb"/>
            <w:noWrap/>
          </w:tcPr>
          <w:p>
            <w:pPr>
              <w:jc w:val="center"/>
              <w:rPr>
                <w:b/>
                <w:bCs/>
                <w:color w:val="000000"/>
                <w:szCs w:val="21"/>
              </w:rPr>
            </w:pPr>
            <w:r>
              <w:rPr>
                <w:b/>
                <w:bCs/>
                <w:color w:val="000000"/>
                <w:szCs w:val="21"/>
              </w:rPr>
            </w:r>
            <w:r/>
          </w:p>
        </w:tc>
        <w:tc>
          <w:tcPr>
            <w:tcW w:w="341" w:type="pct"/>
            <w:vAlign w:val="center"/>
            <w:vMerge w:val="continue"/>
            <w:textDirection w:val="lrTb"/>
            <w:noWrap w:val="false"/>
          </w:tcPr>
          <w:p>
            <w:pPr>
              <w:jc w:val="center"/>
              <w:rPr>
                <w:b/>
                <w:bCs/>
                <w:color w:val="000000"/>
                <w:szCs w:val="21"/>
              </w:rPr>
            </w:pPr>
            <w:r>
              <w:rPr>
                <w:b/>
                <w:bCs/>
                <w:color w:val="000000"/>
                <w:szCs w:val="21"/>
              </w:rPr>
            </w:r>
            <w:r/>
          </w:p>
        </w:tc>
        <w:tc>
          <w:tcPr>
            <w:tcW w:w="850" w:type="pct"/>
            <w:vAlign w:val="center"/>
            <w:vMerge w:val="continue"/>
            <w:textDirection w:val="lrTb"/>
            <w:noWrap w:val="false"/>
          </w:tcPr>
          <w:p>
            <w:pPr>
              <w:jc w:val="center"/>
              <w:rPr>
                <w:color w:val="auto"/>
                <w:szCs w:val="21"/>
              </w:rPr>
            </w:pPr>
            <w:r>
              <w:rPr>
                <w:color w:val="auto"/>
                <w:szCs w:val="21"/>
              </w:rPr>
            </w:r>
            <w:r/>
          </w:p>
        </w:tc>
        <w:tc>
          <w:tcPr>
            <w:tcW w:w="815" w:type="pct"/>
            <w:vAlign w:val="center"/>
            <w:textDirection w:val="lrTb"/>
            <w:noWrap w:val="false"/>
          </w:tcPr>
          <w:p>
            <w:pPr>
              <w:jc w:val="left"/>
              <w:widowControl/>
              <w:rPr>
                <w:color w:val="auto"/>
                <w:szCs w:val="21"/>
              </w:rPr>
            </w:pPr>
            <w:r>
              <w:rPr>
                <w:color w:val="auto"/>
                <w:szCs w:val="21"/>
                <w:lang w:bidi="ar"/>
              </w:rPr>
              <w:t xml:space="preserve">统计分析功能</w:t>
            </w:r>
            <w:r/>
          </w:p>
        </w:tc>
        <w:tc>
          <w:tcPr>
            <w:tcW w:w="2685" w:type="pct"/>
            <w:vAlign w:val="center"/>
            <w:textDirection w:val="lrTb"/>
            <w:noWrap w:val="false"/>
          </w:tcPr>
          <w:p>
            <w:pPr>
              <w:jc w:val="left"/>
              <w:widowControl/>
              <w:rPr>
                <w:rFonts w:eastAsiaTheme="minorEastAsia"/>
                <w:color w:val="auto"/>
                <w:sz w:val="20"/>
                <w:szCs w:val="20"/>
              </w:rPr>
            </w:pPr>
            <w:r>
              <w:rPr>
                <w:rFonts w:eastAsiaTheme="minorEastAsia"/>
                <w:color w:val="auto"/>
                <w:sz w:val="20"/>
                <w:szCs w:val="20"/>
                <w:lang w:bidi="ar"/>
              </w:rPr>
              <w:t xml:space="preserve">(1)基础统计分析：对各类监测数据进行常规统计计算，包括最大值、最小值、平均值、标准差等统计量的计算，生成日报、周报、月报、年报等统计报表，直观展示不同时间段内堤防安全监测数据的统计结果，为管理人员提供数据总结与趋势分析依据。</w:t>
            </w:r>
            <w:r>
              <w:rPr>
                <w:rFonts w:eastAsiaTheme="minorEastAsia"/>
                <w:color w:val="auto"/>
                <w:sz w:val="20"/>
                <w:szCs w:val="20"/>
                <w:lang w:bidi="ar"/>
              </w:rPr>
              <w:br/>
            </w:r>
            <w:r>
              <w:rPr>
                <w:rFonts w:eastAsiaTheme="minorEastAsia"/>
                <w:color w:val="auto"/>
                <w:sz w:val="20"/>
                <w:szCs w:val="20"/>
                <w:lang w:bidi="ar"/>
              </w:rPr>
              <w:t xml:space="preserve">(2)数据对比分析：支持不同监测站点之间、不同时间段之间的数据对比分析。用户可自定义选择对比对象和时间范围，通过图表对比展示数据差异，帮助用户发现数据异常和变化规律，为堤防安全评估提供更全面的视角。</w:t>
            </w:r>
            <w:r/>
          </w:p>
        </w:tc>
      </w:tr>
      <w:tr>
        <w:trPr>
          <w:trHeight w:val="600"/>
        </w:trPr>
        <w:tc>
          <w:tcPr>
            <w:tcW w:w="308" w:type="pct"/>
            <w:vAlign w:val="center"/>
            <w:vMerge w:val="continue"/>
            <w:textDirection w:val="lrTb"/>
            <w:noWrap/>
          </w:tcPr>
          <w:p>
            <w:pPr>
              <w:jc w:val="center"/>
              <w:rPr>
                <w:b/>
                <w:bCs/>
                <w:color w:val="000000"/>
                <w:szCs w:val="21"/>
              </w:rPr>
            </w:pPr>
            <w:r>
              <w:rPr>
                <w:b/>
                <w:bCs/>
                <w:color w:val="000000"/>
                <w:szCs w:val="21"/>
              </w:rPr>
            </w:r>
            <w:r/>
          </w:p>
        </w:tc>
        <w:tc>
          <w:tcPr>
            <w:tcW w:w="341" w:type="pct"/>
            <w:vAlign w:val="center"/>
            <w:vMerge w:val="continue"/>
            <w:textDirection w:val="lrTb"/>
            <w:noWrap w:val="false"/>
          </w:tcPr>
          <w:p>
            <w:pPr>
              <w:jc w:val="center"/>
              <w:rPr>
                <w:b/>
                <w:bCs/>
                <w:color w:val="000000"/>
                <w:szCs w:val="21"/>
              </w:rPr>
            </w:pPr>
            <w:r>
              <w:rPr>
                <w:b/>
                <w:bCs/>
                <w:color w:val="000000"/>
                <w:szCs w:val="21"/>
              </w:rPr>
            </w:r>
            <w:r/>
          </w:p>
        </w:tc>
        <w:tc>
          <w:tcPr>
            <w:tcW w:w="850" w:type="pct"/>
            <w:vAlign w:val="center"/>
            <w:vMerge w:val="continue"/>
            <w:textDirection w:val="lrTb"/>
            <w:noWrap w:val="false"/>
          </w:tcPr>
          <w:p>
            <w:pPr>
              <w:jc w:val="center"/>
              <w:rPr>
                <w:color w:val="ff0000"/>
                <w:szCs w:val="21"/>
              </w:rPr>
            </w:pPr>
            <w:r>
              <w:rPr>
                <w:color w:val="ff0000"/>
                <w:szCs w:val="21"/>
              </w:rPr>
            </w:r>
            <w:r/>
          </w:p>
        </w:tc>
        <w:tc>
          <w:tcPr>
            <w:tcW w:w="815" w:type="pct"/>
            <w:vAlign w:val="center"/>
            <w:textDirection w:val="lrTb"/>
            <w:noWrap w:val="false"/>
          </w:tcPr>
          <w:p>
            <w:pPr>
              <w:jc w:val="left"/>
              <w:widowControl/>
              <w:rPr>
                <w:color w:val="000000"/>
                <w:szCs w:val="21"/>
              </w:rPr>
            </w:pPr>
            <w:r>
              <w:rPr>
                <w:color w:val="000000"/>
                <w:szCs w:val="21"/>
                <w:lang w:bidi="ar"/>
              </w:rPr>
              <w:t xml:space="preserve">险情告警功能</w:t>
            </w:r>
            <w:r/>
          </w:p>
        </w:tc>
        <w:tc>
          <w:tcPr>
            <w:tcW w:w="2685" w:type="pct"/>
            <w:vAlign w:val="center"/>
            <w:textDirection w:val="lrTb"/>
            <w:noWrap w:val="false"/>
          </w:tcPr>
          <w:p>
            <w:pPr>
              <w:jc w:val="left"/>
              <w:widowControl/>
              <w:rPr>
                <w:rFonts w:eastAsiaTheme="minorEastAsia"/>
                <w:color w:val="000000"/>
                <w:sz w:val="20"/>
                <w:szCs w:val="20"/>
              </w:rPr>
            </w:pPr>
            <w:r>
              <w:rPr>
                <w:rFonts w:eastAsiaTheme="minorEastAsia"/>
                <w:color w:val="000000"/>
                <w:sz w:val="20"/>
                <w:szCs w:val="20"/>
                <w:lang w:bidi="ar"/>
              </w:rPr>
              <w:t xml:space="preserve">(1)阈值告警设置：用户可根据堤防安全管理要求和历史数据，自定义设置各类监测数据的告警阈值，包括水位警戒水位、渗流压力临界值、位移变化速率阈值等。当监测数据超过设定阈值时，系统立即触发告警机制。</w:t>
            </w:r>
            <w:r>
              <w:rPr>
                <w:rFonts w:eastAsiaTheme="minorEastAsia"/>
                <w:color w:val="000000"/>
                <w:sz w:val="20"/>
                <w:szCs w:val="20"/>
                <w:lang w:bidi="ar"/>
              </w:rPr>
              <w:br/>
            </w:r>
            <w:r>
              <w:rPr>
                <w:rFonts w:eastAsiaTheme="minorEastAsia"/>
                <w:color w:val="000000"/>
                <w:sz w:val="20"/>
                <w:szCs w:val="20"/>
                <w:lang w:bidi="ar"/>
              </w:rPr>
              <w:t xml:space="preserve">(2)多级告警方式：采用分级告警策略，根据险情严重程度分为一般告警、严重告警和紧急告警三级。一般告警通过软件界面弹窗、声音提示等方式提醒相关技术人员；严重告警除上述方式外，增加电话通知部门负责人；紧急告警则立即启动应急响应预案，通过电话、广播等多种方式通知所有相关应急人员，并在软件界面和堤防现场</w:t>
            </w:r>
            <w:r>
              <w:rPr>
                <w:rFonts w:eastAsiaTheme="minorEastAsia"/>
                <w:sz w:val="20"/>
                <w:szCs w:val="20"/>
                <w:lang w:bidi="ar"/>
              </w:rPr>
              <w:t xml:space="preserve">触发声光报警装置，确</w:t>
            </w:r>
            <w:r>
              <w:rPr>
                <w:rFonts w:eastAsiaTheme="minorEastAsia"/>
                <w:color w:val="000000"/>
                <w:sz w:val="20"/>
                <w:szCs w:val="20"/>
                <w:lang w:bidi="ar"/>
              </w:rPr>
              <w:t xml:space="preserve">保险情得到及时处置。</w:t>
            </w:r>
            <w:r>
              <w:rPr>
                <w:rFonts w:eastAsiaTheme="minorEastAsia"/>
                <w:color w:val="000000"/>
                <w:sz w:val="20"/>
                <w:szCs w:val="20"/>
                <w:lang w:bidi="ar"/>
              </w:rPr>
              <w:br/>
            </w:r>
            <w:r>
              <w:rPr>
                <w:rFonts w:eastAsiaTheme="minorEastAsia"/>
                <w:color w:val="000000"/>
                <w:sz w:val="20"/>
                <w:szCs w:val="20"/>
                <w:lang w:bidi="ar"/>
              </w:rPr>
              <w:t xml:space="preserve">(3)告警信息管理：建立告警信息管理模块，对所有告警信息进行记录、存储和查询。用户可查看告警发生的时间、地点、类型、详细数据以及处理状态等信息，方便跟踪险情处理进度，总结经验教训，完善告警规则和应急处理流程。</w:t>
            </w:r>
            <w:r/>
          </w:p>
        </w:tc>
      </w:tr>
      <w:tr>
        <w:trPr>
          <w:trHeight w:val="600"/>
        </w:trPr>
        <w:tc>
          <w:tcPr>
            <w:tcW w:w="308" w:type="pct"/>
            <w:vAlign w:val="center"/>
            <w:vMerge w:val="continue"/>
            <w:textDirection w:val="lrTb"/>
            <w:noWrap/>
          </w:tcPr>
          <w:p>
            <w:pPr>
              <w:jc w:val="center"/>
              <w:rPr>
                <w:b/>
                <w:bCs/>
                <w:color w:val="000000"/>
                <w:szCs w:val="21"/>
              </w:rPr>
            </w:pPr>
            <w:r>
              <w:rPr>
                <w:b/>
                <w:bCs/>
                <w:color w:val="000000"/>
                <w:szCs w:val="21"/>
              </w:rPr>
            </w:r>
            <w:r/>
          </w:p>
        </w:tc>
        <w:tc>
          <w:tcPr>
            <w:tcW w:w="341" w:type="pct"/>
            <w:vAlign w:val="center"/>
            <w:vMerge w:val="continue"/>
            <w:textDirection w:val="lrTb"/>
            <w:noWrap w:val="false"/>
          </w:tcPr>
          <w:p>
            <w:pPr>
              <w:jc w:val="center"/>
              <w:rPr>
                <w:b/>
                <w:bCs/>
                <w:color w:val="000000"/>
                <w:szCs w:val="21"/>
              </w:rPr>
            </w:pPr>
            <w:r>
              <w:rPr>
                <w:b/>
                <w:bCs/>
                <w:color w:val="000000"/>
                <w:szCs w:val="21"/>
              </w:rPr>
            </w:r>
            <w:r/>
          </w:p>
        </w:tc>
        <w:tc>
          <w:tcPr>
            <w:tcW w:w="850" w:type="pct"/>
            <w:vAlign w:val="center"/>
            <w:vMerge w:val="continue"/>
            <w:textDirection w:val="lrTb"/>
            <w:noWrap w:val="false"/>
          </w:tcPr>
          <w:p>
            <w:pPr>
              <w:jc w:val="center"/>
              <w:rPr>
                <w:color w:val="ff0000"/>
                <w:szCs w:val="21"/>
              </w:rPr>
            </w:pPr>
            <w:r>
              <w:rPr>
                <w:color w:val="ff0000"/>
                <w:szCs w:val="21"/>
              </w:rPr>
            </w:r>
            <w:r/>
          </w:p>
        </w:tc>
        <w:tc>
          <w:tcPr>
            <w:tcW w:w="815" w:type="pct"/>
            <w:vAlign w:val="center"/>
            <w:textDirection w:val="lrTb"/>
            <w:noWrap w:val="false"/>
          </w:tcPr>
          <w:p>
            <w:pPr>
              <w:jc w:val="left"/>
              <w:widowControl/>
              <w:rPr>
                <w:color w:val="000000"/>
                <w:szCs w:val="21"/>
              </w:rPr>
            </w:pPr>
            <w:r>
              <w:rPr>
                <w:color w:val="000000"/>
                <w:szCs w:val="21"/>
                <w:lang w:bidi="ar"/>
              </w:rPr>
              <w:t xml:space="preserve">系统管理功能</w:t>
            </w:r>
            <w:r/>
          </w:p>
        </w:tc>
        <w:tc>
          <w:tcPr>
            <w:tcW w:w="2685" w:type="pct"/>
            <w:vAlign w:val="center"/>
            <w:textDirection w:val="lrTb"/>
            <w:noWrap w:val="false"/>
          </w:tcPr>
          <w:p>
            <w:pPr>
              <w:jc w:val="left"/>
              <w:widowControl/>
              <w:rPr>
                <w:rFonts w:eastAsiaTheme="minorEastAsia"/>
                <w:color w:val="000000"/>
                <w:sz w:val="20"/>
                <w:szCs w:val="20"/>
              </w:rPr>
            </w:pPr>
            <w:r>
              <w:rPr>
                <w:rFonts w:eastAsiaTheme="minorEastAsia"/>
                <w:color w:val="000000"/>
                <w:sz w:val="20"/>
                <w:szCs w:val="20"/>
                <w:lang w:bidi="ar"/>
              </w:rPr>
              <w:t xml:space="preserve">(1)用户管理：实现用户的创建、修改、删除、权限分配等功能。采用基于角色的访问控制模型，将用户分为系统管理员、普通管理员、技术人员、查看人员等不同角色，为每个角色分配不同的数据访问权限和功能操作权限，确保系统数据安全和操作规范。</w:t>
            </w:r>
            <w:r>
              <w:rPr>
                <w:rFonts w:eastAsiaTheme="minorEastAsia"/>
                <w:color w:val="000000"/>
                <w:sz w:val="20"/>
                <w:szCs w:val="20"/>
                <w:lang w:bidi="ar"/>
              </w:rPr>
              <w:br/>
            </w:r>
            <w:r>
              <w:rPr>
                <w:rFonts w:eastAsiaTheme="minorEastAsia"/>
                <w:color w:val="000000"/>
                <w:sz w:val="20"/>
                <w:szCs w:val="20"/>
                <w:lang w:bidi="ar"/>
              </w:rPr>
              <w:t xml:space="preserve">(2)设备管理：对监测设备进行全生命周期管理，包括设备基本信息登记（设备名称、型号、安装位置、负责人等）、设备状态监测（在线 / 离线状态、运行参数等）、设备维护记录（维护时间、维护内容、维护人员等）。通过设备管理模块，管理人员可实时掌握设备运行情况，及时安排设备维护和检修，保障监测数据的准确性和连续性。</w:t>
            </w:r>
            <w:r/>
          </w:p>
        </w:tc>
      </w:tr>
      <w:tr>
        <w:trPr>
          <w:trHeight w:val="600"/>
        </w:trPr>
        <w:tc>
          <w:tcPr>
            <w:tcW w:w="308" w:type="pct"/>
            <w:vAlign w:val="center"/>
            <w:vMerge w:val="restart"/>
            <w:textDirection w:val="lrTb"/>
            <w:noWrap/>
          </w:tcPr>
          <w:p>
            <w:pPr>
              <w:jc w:val="center"/>
              <w:widowControl/>
              <w:rPr>
                <w:b/>
                <w:bCs/>
                <w:color w:val="000000"/>
                <w:szCs w:val="21"/>
              </w:rPr>
            </w:pPr>
            <w:r>
              <w:rPr>
                <w:b/>
                <w:bCs/>
                <w:color w:val="000000"/>
                <w:szCs w:val="21"/>
                <w:lang w:bidi="ar"/>
              </w:rPr>
              <w:t xml:space="preserve">2</w:t>
            </w:r>
            <w:r/>
          </w:p>
        </w:tc>
        <w:tc>
          <w:tcPr>
            <w:tcW w:w="341" w:type="pct"/>
            <w:vAlign w:val="center"/>
            <w:vMerge w:val="continue"/>
            <w:textDirection w:val="lrTb"/>
            <w:noWrap w:val="false"/>
          </w:tcPr>
          <w:p>
            <w:pPr>
              <w:jc w:val="center"/>
              <w:rPr>
                <w:b/>
                <w:bCs/>
                <w:color w:val="000000"/>
                <w:szCs w:val="21"/>
              </w:rPr>
            </w:pPr>
            <w:r>
              <w:rPr>
                <w:b/>
                <w:bCs/>
                <w:color w:val="000000"/>
                <w:szCs w:val="21"/>
              </w:rPr>
            </w:r>
            <w:r/>
          </w:p>
        </w:tc>
        <w:tc>
          <w:tcPr>
            <w:tcW w:w="850" w:type="pct"/>
            <w:vAlign w:val="center"/>
            <w:vMerge w:val="restart"/>
            <w:textDirection w:val="lrTb"/>
            <w:noWrap w:val="false"/>
          </w:tcPr>
          <w:p>
            <w:pPr>
              <w:jc w:val="center"/>
              <w:widowControl/>
              <w:rPr>
                <w:color w:val="auto"/>
                <w:szCs w:val="21"/>
              </w:rPr>
            </w:pPr>
            <w:r>
              <w:rPr>
                <w:color w:val="auto"/>
                <w:szCs w:val="21"/>
                <w:lang w:bidi="ar"/>
              </w:rPr>
              <w:t xml:space="preserve">智能堤防安全监测平台（APP端)</w:t>
            </w:r>
            <w:r>
              <w:rPr>
                <w:color w:val="auto"/>
                <w:szCs w:val="21"/>
                <w:lang w:bidi="ar"/>
              </w:rPr>
              <w:br/>
            </w:r>
            <w:r>
              <w:rPr>
                <w:color w:val="auto"/>
                <w:szCs w:val="21"/>
                <w:lang w:bidi="ar"/>
              </w:rPr>
              <w:t xml:space="preserve">（</w:t>
            </w:r>
            <w:r>
              <w:rPr>
                <w:rFonts w:ascii="Segoe UI Symbol" w:hAnsi="Segoe UI Symbol" w:cs="Segoe UI Symbol"/>
                <w:color w:val="auto"/>
                <w:szCs w:val="21"/>
                <w:lang w:bidi="ar"/>
              </w:rPr>
              <w:t xml:space="preserve">★</w:t>
            </w:r>
            <w:r>
              <w:rPr>
                <w:color w:val="auto"/>
                <w:szCs w:val="21"/>
                <w:lang w:bidi="ar"/>
              </w:rPr>
              <w:t xml:space="preserve">在现有的水利工程信息管理APP基础上升级开发堤防安全监测模块，打造统一门户管理，统一权限、统一数据库。)</w:t>
            </w:r>
            <w:r/>
          </w:p>
        </w:tc>
        <w:tc>
          <w:tcPr>
            <w:tcW w:w="815" w:type="pct"/>
            <w:vAlign w:val="center"/>
            <w:textDirection w:val="lrTb"/>
            <w:noWrap w:val="false"/>
          </w:tcPr>
          <w:p>
            <w:pPr>
              <w:jc w:val="left"/>
              <w:widowControl/>
              <w:rPr>
                <w:color w:val="auto"/>
                <w:szCs w:val="21"/>
              </w:rPr>
            </w:pPr>
            <w:r>
              <w:rPr>
                <w:color w:val="auto"/>
                <w:szCs w:val="21"/>
                <w:lang w:bidi="ar"/>
              </w:rPr>
              <w:t xml:space="preserve">数据展示功能</w:t>
            </w:r>
            <w:r/>
          </w:p>
        </w:tc>
        <w:tc>
          <w:tcPr>
            <w:tcW w:w="2685" w:type="pct"/>
            <w:vAlign w:val="center"/>
            <w:textDirection w:val="lrTb"/>
            <w:noWrap w:val="false"/>
          </w:tcPr>
          <w:p>
            <w:pPr>
              <w:jc w:val="left"/>
              <w:widowControl/>
              <w:rPr>
                <w:rFonts w:eastAsiaTheme="minorEastAsia"/>
                <w:color w:val="auto"/>
                <w:sz w:val="20"/>
                <w:szCs w:val="20"/>
              </w:rPr>
            </w:pPr>
            <w:r>
              <w:rPr>
                <w:rFonts w:eastAsiaTheme="minorEastAsia"/>
                <w:color w:val="auto"/>
                <w:sz w:val="20"/>
                <w:szCs w:val="20"/>
                <w:lang w:bidi="ar"/>
              </w:rPr>
              <w:t xml:space="preserve">以 GIS 地图为基础载体，整合堤防基础信息、物联设备点位、监测数据、隐患信息等全维度数据，实现堤防管理 “一图统览、一图操作”；</w:t>
            </w:r>
            <w:r/>
          </w:p>
        </w:tc>
      </w:tr>
      <w:tr>
        <w:trPr>
          <w:trHeight w:val="600"/>
        </w:trPr>
        <w:tc>
          <w:tcPr>
            <w:tcW w:w="308" w:type="pct"/>
            <w:vAlign w:val="center"/>
            <w:vMerge w:val="continue"/>
            <w:textDirection w:val="lrTb"/>
            <w:noWrap/>
          </w:tcPr>
          <w:p>
            <w:pPr>
              <w:jc w:val="center"/>
              <w:rPr>
                <w:b/>
                <w:bCs/>
                <w:color w:val="000000"/>
                <w:szCs w:val="21"/>
              </w:rPr>
            </w:pPr>
            <w:r>
              <w:rPr>
                <w:b/>
                <w:bCs/>
                <w:color w:val="000000"/>
                <w:szCs w:val="21"/>
              </w:rPr>
            </w:r>
            <w:r/>
          </w:p>
        </w:tc>
        <w:tc>
          <w:tcPr>
            <w:tcW w:w="341" w:type="pct"/>
            <w:vAlign w:val="center"/>
            <w:vMerge w:val="continue"/>
            <w:textDirection w:val="lrTb"/>
            <w:noWrap w:val="false"/>
          </w:tcPr>
          <w:p>
            <w:pPr>
              <w:jc w:val="center"/>
              <w:rPr>
                <w:b/>
                <w:bCs/>
                <w:color w:val="000000"/>
                <w:szCs w:val="21"/>
              </w:rPr>
            </w:pPr>
            <w:r>
              <w:rPr>
                <w:b/>
                <w:bCs/>
                <w:color w:val="000000"/>
                <w:szCs w:val="21"/>
              </w:rPr>
            </w:r>
            <w:r/>
          </w:p>
        </w:tc>
        <w:tc>
          <w:tcPr>
            <w:tcW w:w="850" w:type="pct"/>
            <w:vAlign w:val="center"/>
            <w:vMerge w:val="continue"/>
            <w:textDirection w:val="lrTb"/>
            <w:noWrap w:val="false"/>
          </w:tcPr>
          <w:p>
            <w:pPr>
              <w:jc w:val="center"/>
              <w:rPr>
                <w:color w:val="auto"/>
                <w:szCs w:val="21"/>
              </w:rPr>
            </w:pPr>
            <w:r>
              <w:rPr>
                <w:color w:val="auto"/>
                <w:szCs w:val="21"/>
              </w:rPr>
            </w:r>
            <w:r/>
          </w:p>
        </w:tc>
        <w:tc>
          <w:tcPr>
            <w:tcW w:w="815" w:type="pct"/>
            <w:vAlign w:val="center"/>
            <w:textDirection w:val="lrTb"/>
            <w:noWrap w:val="false"/>
          </w:tcPr>
          <w:p>
            <w:pPr>
              <w:jc w:val="left"/>
              <w:widowControl/>
              <w:rPr>
                <w:color w:val="auto"/>
                <w:szCs w:val="21"/>
              </w:rPr>
            </w:pPr>
            <w:r>
              <w:rPr>
                <w:color w:val="auto"/>
                <w:szCs w:val="21"/>
                <w:lang w:bidi="ar"/>
              </w:rPr>
              <w:t xml:space="preserve">统计分析功能</w:t>
            </w:r>
            <w:r/>
          </w:p>
        </w:tc>
        <w:tc>
          <w:tcPr>
            <w:tcW w:w="2685" w:type="pct"/>
            <w:vAlign w:val="center"/>
            <w:textDirection w:val="lrTb"/>
            <w:noWrap w:val="false"/>
          </w:tcPr>
          <w:p>
            <w:pPr>
              <w:jc w:val="left"/>
              <w:widowControl/>
              <w:rPr>
                <w:rFonts w:eastAsiaTheme="minorEastAsia"/>
                <w:color w:val="auto"/>
                <w:sz w:val="20"/>
                <w:szCs w:val="20"/>
              </w:rPr>
            </w:pPr>
            <w:r>
              <w:rPr>
                <w:rFonts w:eastAsiaTheme="minorEastAsia"/>
                <w:color w:val="auto"/>
                <w:sz w:val="20"/>
                <w:szCs w:val="20"/>
                <w:lang w:bidi="ar"/>
              </w:rPr>
              <w:t xml:space="preserve">(1)基础统计分析：对各类监测数据进行常规统计计算，包括最大值、最小值、平均值、标准差等统计量的计算，直观展示不同时间段内堤防安全监测数据的统计结果，为管理人员提供数据总结与趋势分析依据。</w:t>
            </w:r>
            <w:r>
              <w:rPr>
                <w:rFonts w:eastAsiaTheme="minorEastAsia"/>
                <w:color w:val="auto"/>
                <w:sz w:val="20"/>
                <w:szCs w:val="20"/>
                <w:lang w:bidi="ar"/>
              </w:rPr>
              <w:br/>
            </w:r>
            <w:r>
              <w:rPr>
                <w:rFonts w:eastAsiaTheme="minorEastAsia"/>
                <w:color w:val="auto"/>
                <w:sz w:val="20"/>
                <w:szCs w:val="20"/>
                <w:lang w:bidi="ar"/>
              </w:rPr>
              <w:t xml:space="preserve">(2)数据对比分析：支持不同监测站点之间、不同时间段之间的数据对比分析。</w:t>
            </w:r>
            <w:r/>
          </w:p>
        </w:tc>
      </w:tr>
      <w:tr>
        <w:trPr>
          <w:trHeight w:val="600"/>
        </w:trPr>
        <w:tc>
          <w:tcPr>
            <w:tcW w:w="308" w:type="pct"/>
            <w:vAlign w:val="center"/>
            <w:vMerge w:val="continue"/>
            <w:textDirection w:val="lrTb"/>
            <w:noWrap/>
          </w:tcPr>
          <w:p>
            <w:pPr>
              <w:jc w:val="center"/>
              <w:rPr>
                <w:b/>
                <w:bCs/>
                <w:color w:val="000000"/>
                <w:szCs w:val="21"/>
              </w:rPr>
            </w:pPr>
            <w:r>
              <w:rPr>
                <w:b/>
                <w:bCs/>
                <w:color w:val="000000"/>
                <w:szCs w:val="21"/>
              </w:rPr>
            </w:r>
            <w:r/>
          </w:p>
        </w:tc>
        <w:tc>
          <w:tcPr>
            <w:tcW w:w="341" w:type="pct"/>
            <w:vAlign w:val="center"/>
            <w:vMerge w:val="continue"/>
            <w:textDirection w:val="lrTb"/>
            <w:noWrap w:val="false"/>
          </w:tcPr>
          <w:p>
            <w:pPr>
              <w:jc w:val="center"/>
              <w:rPr>
                <w:b/>
                <w:bCs/>
                <w:color w:val="000000"/>
                <w:szCs w:val="21"/>
              </w:rPr>
            </w:pPr>
            <w:r>
              <w:rPr>
                <w:b/>
                <w:bCs/>
                <w:color w:val="000000"/>
                <w:szCs w:val="21"/>
              </w:rPr>
            </w:r>
            <w:r/>
          </w:p>
        </w:tc>
        <w:tc>
          <w:tcPr>
            <w:tcW w:w="850" w:type="pct"/>
            <w:vAlign w:val="center"/>
            <w:vMerge w:val="continue"/>
            <w:textDirection w:val="lrTb"/>
            <w:noWrap w:val="false"/>
          </w:tcPr>
          <w:p>
            <w:pPr>
              <w:jc w:val="center"/>
              <w:rPr>
                <w:color w:val="auto"/>
                <w:szCs w:val="21"/>
              </w:rPr>
            </w:pPr>
            <w:r>
              <w:rPr>
                <w:color w:val="auto"/>
                <w:szCs w:val="21"/>
              </w:rPr>
            </w:r>
            <w:r/>
          </w:p>
        </w:tc>
        <w:tc>
          <w:tcPr>
            <w:tcW w:w="815" w:type="pct"/>
            <w:vAlign w:val="center"/>
            <w:textDirection w:val="lrTb"/>
            <w:noWrap w:val="false"/>
          </w:tcPr>
          <w:p>
            <w:pPr>
              <w:jc w:val="left"/>
              <w:widowControl/>
              <w:rPr>
                <w:color w:val="auto"/>
                <w:szCs w:val="21"/>
              </w:rPr>
            </w:pPr>
            <w:r>
              <w:rPr>
                <w:color w:val="auto"/>
                <w:szCs w:val="21"/>
                <w:lang w:bidi="ar"/>
              </w:rPr>
              <w:t xml:space="preserve">险情告警功能</w:t>
            </w:r>
            <w:r/>
          </w:p>
        </w:tc>
        <w:tc>
          <w:tcPr>
            <w:tcW w:w="2685" w:type="pct"/>
            <w:vAlign w:val="center"/>
            <w:textDirection w:val="lrTb"/>
            <w:noWrap w:val="false"/>
          </w:tcPr>
          <w:p>
            <w:pPr>
              <w:jc w:val="left"/>
              <w:widowControl/>
              <w:rPr>
                <w:rFonts w:eastAsiaTheme="minorEastAsia"/>
                <w:color w:val="auto"/>
                <w:sz w:val="20"/>
                <w:szCs w:val="20"/>
              </w:rPr>
            </w:pPr>
            <w:r>
              <w:rPr>
                <w:rFonts w:eastAsiaTheme="minorEastAsia"/>
                <w:color w:val="auto"/>
                <w:sz w:val="20"/>
                <w:szCs w:val="20"/>
                <w:lang w:bidi="ar"/>
              </w:rPr>
              <w:t xml:space="preserve">(1)告警信息接收与查看</w:t>
            </w:r>
            <w:r>
              <w:rPr>
                <w:rFonts w:eastAsiaTheme="minorEastAsia"/>
                <w:color w:val="auto"/>
                <w:sz w:val="20"/>
                <w:szCs w:val="20"/>
                <w:lang w:bidi="ar"/>
              </w:rPr>
              <w:br/>
            </w:r>
            <w:r>
              <w:rPr>
                <w:rFonts w:eastAsiaTheme="minorEastAsia"/>
                <w:color w:val="auto"/>
                <w:sz w:val="20"/>
                <w:szCs w:val="20"/>
                <w:lang w:bidi="ar"/>
              </w:rPr>
              <w:t xml:space="preserve">(2)告警信息管理：建立告警信息管理模块，对所有告警信息进行记录、存储和查询。用户可查看告警发生的时间、地点、类型、详细数据以及处理状态等信息，方便跟踪险情处理进度，总结经验教训，完善告警规则和应急处理流程。</w:t>
            </w:r>
            <w:r/>
          </w:p>
        </w:tc>
      </w:tr>
      <w:tr>
        <w:trPr>
          <w:trHeight w:val="600"/>
        </w:trPr>
        <w:tc>
          <w:tcPr>
            <w:tcW w:w="308" w:type="pct"/>
            <w:vAlign w:val="center"/>
            <w:vMerge w:val="continue"/>
            <w:textDirection w:val="lrTb"/>
            <w:noWrap/>
          </w:tcPr>
          <w:p>
            <w:pPr>
              <w:jc w:val="center"/>
              <w:rPr>
                <w:b/>
                <w:bCs/>
                <w:color w:val="000000"/>
                <w:szCs w:val="21"/>
              </w:rPr>
            </w:pPr>
            <w:r>
              <w:rPr>
                <w:b/>
                <w:bCs/>
                <w:color w:val="000000"/>
                <w:szCs w:val="21"/>
              </w:rPr>
            </w:r>
            <w:r/>
          </w:p>
        </w:tc>
        <w:tc>
          <w:tcPr>
            <w:tcW w:w="341" w:type="pct"/>
            <w:vAlign w:val="center"/>
            <w:vMerge w:val="continue"/>
            <w:textDirection w:val="lrTb"/>
            <w:noWrap w:val="false"/>
          </w:tcPr>
          <w:p>
            <w:pPr>
              <w:jc w:val="center"/>
              <w:rPr>
                <w:b/>
                <w:bCs/>
                <w:color w:val="000000"/>
                <w:szCs w:val="21"/>
              </w:rPr>
            </w:pPr>
            <w:r>
              <w:rPr>
                <w:b/>
                <w:bCs/>
                <w:color w:val="000000"/>
                <w:szCs w:val="21"/>
              </w:rPr>
            </w:r>
            <w:r/>
          </w:p>
        </w:tc>
        <w:tc>
          <w:tcPr>
            <w:tcW w:w="850" w:type="pct"/>
            <w:vAlign w:val="center"/>
            <w:vMerge w:val="continue"/>
            <w:textDirection w:val="lrTb"/>
            <w:noWrap w:val="false"/>
          </w:tcPr>
          <w:p>
            <w:pPr>
              <w:jc w:val="center"/>
              <w:rPr>
                <w:color w:val="auto"/>
                <w:szCs w:val="21"/>
              </w:rPr>
            </w:pPr>
            <w:r>
              <w:rPr>
                <w:color w:val="auto"/>
                <w:szCs w:val="21"/>
              </w:rPr>
            </w:r>
            <w:r/>
          </w:p>
        </w:tc>
        <w:tc>
          <w:tcPr>
            <w:tcW w:w="815" w:type="pct"/>
            <w:vAlign w:val="center"/>
            <w:textDirection w:val="lrTb"/>
            <w:noWrap w:val="false"/>
          </w:tcPr>
          <w:p>
            <w:pPr>
              <w:jc w:val="left"/>
              <w:widowControl/>
              <w:rPr>
                <w:color w:val="auto"/>
                <w:szCs w:val="21"/>
              </w:rPr>
            </w:pPr>
            <w:r>
              <w:rPr>
                <w:color w:val="auto"/>
                <w:szCs w:val="21"/>
                <w:lang w:bidi="ar"/>
              </w:rPr>
              <w:t xml:space="preserve">系统管理功能</w:t>
            </w:r>
            <w:r/>
          </w:p>
        </w:tc>
        <w:tc>
          <w:tcPr>
            <w:tcW w:w="2685" w:type="pct"/>
            <w:vAlign w:val="center"/>
            <w:textDirection w:val="lrTb"/>
            <w:noWrap w:val="false"/>
          </w:tcPr>
          <w:p>
            <w:pPr>
              <w:jc w:val="left"/>
              <w:widowControl/>
              <w:rPr>
                <w:rFonts w:eastAsiaTheme="minorEastAsia"/>
                <w:color w:val="auto"/>
                <w:sz w:val="20"/>
                <w:szCs w:val="20"/>
              </w:rPr>
            </w:pPr>
            <w:r>
              <w:rPr>
                <w:rFonts w:eastAsiaTheme="minorEastAsia"/>
                <w:color w:val="auto"/>
                <w:sz w:val="20"/>
                <w:szCs w:val="20"/>
                <w:lang w:bidi="ar"/>
              </w:rPr>
              <w:t xml:space="preserve">打造隐患发现 - 上报 - 评估 - 处置 - 归档 全流程闭环管理体系，确保隐患及时处置，避免风险扩大</w:t>
            </w:r>
            <w:r/>
          </w:p>
        </w:tc>
      </w:tr>
      <w:tr>
        <w:trPr>
          <w:trHeight w:val="600"/>
        </w:trPr>
        <w:tc>
          <w:tcPr>
            <w:tcW w:w="308" w:type="pct"/>
            <w:vAlign w:val="center"/>
            <w:vMerge w:val="restart"/>
            <w:textDirection w:val="lrTb"/>
            <w:noWrap/>
          </w:tcPr>
          <w:p>
            <w:pPr>
              <w:jc w:val="center"/>
              <w:widowControl/>
              <w:rPr>
                <w:b/>
                <w:bCs/>
                <w:color w:val="000000"/>
                <w:szCs w:val="21"/>
              </w:rPr>
            </w:pPr>
            <w:r>
              <w:rPr>
                <w:b/>
                <w:bCs/>
                <w:color w:val="000000"/>
                <w:szCs w:val="21"/>
                <w:lang w:bidi="ar"/>
              </w:rPr>
              <w:t xml:space="preserve">3</w:t>
            </w:r>
            <w:r/>
          </w:p>
        </w:tc>
        <w:tc>
          <w:tcPr>
            <w:tcW w:w="341" w:type="pct"/>
            <w:vAlign w:val="center"/>
            <w:vMerge w:val="continue"/>
            <w:textDirection w:val="lrTb"/>
            <w:noWrap w:val="false"/>
          </w:tcPr>
          <w:p>
            <w:pPr>
              <w:jc w:val="center"/>
              <w:rPr>
                <w:b/>
                <w:bCs/>
                <w:color w:val="000000"/>
                <w:szCs w:val="21"/>
              </w:rPr>
            </w:pPr>
            <w:r>
              <w:rPr>
                <w:b/>
                <w:bCs/>
                <w:color w:val="000000"/>
                <w:szCs w:val="21"/>
              </w:rPr>
            </w:r>
            <w:r/>
          </w:p>
        </w:tc>
        <w:tc>
          <w:tcPr>
            <w:tcW w:w="850" w:type="pct"/>
            <w:vAlign w:val="center"/>
            <w:vMerge w:val="restart"/>
            <w:textDirection w:val="lrTb"/>
            <w:noWrap w:val="false"/>
          </w:tcPr>
          <w:p>
            <w:pPr>
              <w:jc w:val="left"/>
              <w:widowControl/>
              <w:rPr>
                <w:color w:val="auto"/>
                <w:szCs w:val="21"/>
              </w:rPr>
            </w:pPr>
            <w:r>
              <w:rPr>
                <w:rFonts w:ascii="Segoe UI Symbol" w:hAnsi="Segoe UI Symbol" w:cs="Segoe UI Symbol"/>
                <w:color w:val="auto"/>
                <w:szCs w:val="21"/>
                <w:lang w:bidi="ar"/>
              </w:rPr>
              <w:t xml:space="preserve">★</w:t>
            </w:r>
            <w:r>
              <w:rPr>
                <w:color w:val="auto"/>
                <w:szCs w:val="21"/>
                <w:lang w:bidi="ar"/>
              </w:rPr>
              <w:t xml:space="preserve">数据对接</w:t>
            </w:r>
            <w:r/>
          </w:p>
        </w:tc>
        <w:tc>
          <w:tcPr>
            <w:tcW w:w="815" w:type="pct"/>
            <w:vAlign w:val="center"/>
            <w:textDirection w:val="lrTb"/>
            <w:noWrap w:val="false"/>
          </w:tcPr>
          <w:p>
            <w:pPr>
              <w:jc w:val="left"/>
              <w:widowControl/>
              <w:rPr>
                <w:color w:val="auto"/>
                <w:szCs w:val="21"/>
              </w:rPr>
            </w:pPr>
            <w:r>
              <w:rPr>
                <w:color w:val="auto"/>
                <w:szCs w:val="21"/>
                <w:lang w:bidi="ar"/>
              </w:rPr>
              <w:t xml:space="preserve">数据对接接口</w:t>
            </w:r>
            <w:r/>
          </w:p>
        </w:tc>
        <w:tc>
          <w:tcPr>
            <w:tcW w:w="2685" w:type="pct"/>
            <w:vAlign w:val="center"/>
            <w:textDirection w:val="lrTb"/>
            <w:noWrap w:val="false"/>
          </w:tcPr>
          <w:p>
            <w:pPr>
              <w:jc w:val="center"/>
              <w:widowControl/>
              <w:rPr>
                <w:rFonts w:eastAsiaTheme="minorEastAsia"/>
                <w:color w:val="auto"/>
                <w:sz w:val="20"/>
                <w:szCs w:val="20"/>
              </w:rPr>
            </w:pPr>
            <w:r>
              <w:rPr>
                <w:rFonts w:eastAsiaTheme="minorEastAsia"/>
                <w:color w:val="auto"/>
                <w:sz w:val="20"/>
                <w:szCs w:val="20"/>
                <w:lang w:bidi="ar"/>
              </w:rPr>
              <w:t xml:space="preserve">开发支持数据与上级（市、省级）管理系统对接接口</w:t>
            </w:r>
            <w:r/>
          </w:p>
        </w:tc>
      </w:tr>
      <w:tr>
        <w:trPr>
          <w:trHeight w:val="600"/>
        </w:trPr>
        <w:tc>
          <w:tcPr>
            <w:tcW w:w="308" w:type="pct"/>
            <w:vAlign w:val="center"/>
            <w:vMerge w:val="continue"/>
            <w:textDirection w:val="lrTb"/>
            <w:noWrap/>
          </w:tcPr>
          <w:p>
            <w:pPr>
              <w:jc w:val="center"/>
              <w:widowControl/>
              <w:rPr>
                <w:b/>
                <w:bCs/>
                <w:color w:val="000000"/>
                <w:szCs w:val="21"/>
                <w:lang w:bidi="ar"/>
              </w:rPr>
            </w:pPr>
            <w:r>
              <w:rPr>
                <w:b/>
                <w:bCs/>
                <w:color w:val="000000"/>
                <w:szCs w:val="21"/>
                <w:lang w:bidi="ar"/>
              </w:rPr>
            </w:r>
            <w:r/>
          </w:p>
        </w:tc>
        <w:tc>
          <w:tcPr>
            <w:tcW w:w="341" w:type="pct"/>
            <w:vAlign w:val="center"/>
            <w:vMerge w:val="continue"/>
            <w:textDirection w:val="lrTb"/>
            <w:noWrap w:val="false"/>
          </w:tcPr>
          <w:p>
            <w:pPr>
              <w:jc w:val="center"/>
              <w:rPr>
                <w:b/>
                <w:bCs/>
                <w:color w:val="000000"/>
                <w:szCs w:val="21"/>
              </w:rPr>
            </w:pPr>
            <w:r>
              <w:rPr>
                <w:b/>
                <w:bCs/>
                <w:color w:val="000000"/>
                <w:szCs w:val="21"/>
              </w:rPr>
            </w:r>
            <w:r/>
          </w:p>
        </w:tc>
        <w:tc>
          <w:tcPr>
            <w:tcW w:w="850" w:type="pct"/>
            <w:vAlign w:val="center"/>
            <w:vMerge w:val="continue"/>
            <w:textDirection w:val="lrTb"/>
            <w:noWrap w:val="false"/>
          </w:tcPr>
          <w:p>
            <w:pPr>
              <w:jc w:val="left"/>
              <w:widowControl/>
              <w:rPr>
                <w:color w:val="auto"/>
                <w:szCs w:val="21"/>
                <w:lang w:bidi="ar"/>
              </w:rPr>
            </w:pPr>
            <w:r>
              <w:rPr>
                <w:color w:val="auto"/>
                <w:szCs w:val="21"/>
                <w:lang w:bidi="ar"/>
              </w:rPr>
            </w:r>
            <w:r/>
          </w:p>
        </w:tc>
        <w:tc>
          <w:tcPr>
            <w:tcW w:w="815" w:type="pct"/>
            <w:vAlign w:val="center"/>
            <w:textDirection w:val="lrTb"/>
            <w:noWrap w:val="false"/>
          </w:tcPr>
          <w:p>
            <w:pPr>
              <w:jc w:val="left"/>
              <w:widowControl/>
              <w:rPr>
                <w:color w:val="auto"/>
                <w:szCs w:val="21"/>
                <w:lang w:bidi="ar"/>
              </w:rPr>
            </w:pPr>
            <w:r>
              <w:rPr>
                <w:color w:val="auto"/>
                <w:szCs w:val="21"/>
                <w:lang w:bidi="ar"/>
              </w:rPr>
              <w:t xml:space="preserve">数据汇聚</w:t>
            </w:r>
            <w:r/>
          </w:p>
        </w:tc>
        <w:tc>
          <w:tcPr>
            <w:tcW w:w="2685" w:type="pct"/>
            <w:vAlign w:val="center"/>
            <w:textDirection w:val="lrTb"/>
            <w:noWrap w:val="false"/>
          </w:tcPr>
          <w:p>
            <w:pPr>
              <w:jc w:val="center"/>
              <w:widowControl/>
              <w:rPr>
                <w:rFonts w:eastAsiaTheme="minorEastAsia"/>
                <w:color w:val="auto"/>
                <w:sz w:val="20"/>
                <w:szCs w:val="20"/>
                <w:lang w:bidi="ar"/>
              </w:rPr>
            </w:pPr>
            <w:r>
              <w:rPr>
                <w:rFonts w:eastAsiaTheme="minorEastAsia"/>
                <w:color w:val="auto"/>
                <w:sz w:val="20"/>
                <w:szCs w:val="20"/>
                <w:lang w:bidi="ar"/>
              </w:rPr>
              <w:t xml:space="preserve">支持平台内堤防基础信息、监测数据、业务管理数据、告警信息等数据的向上汇聚 </w:t>
            </w:r>
            <w:r/>
          </w:p>
        </w:tc>
      </w:tr>
      <w:tr>
        <w:trPr>
          <w:trHeight w:val="600"/>
        </w:trPr>
        <w:tc>
          <w:tcPr>
            <w:tcW w:w="308" w:type="pct"/>
            <w:vAlign w:val="center"/>
            <w:vMerge w:val="continue"/>
            <w:textDirection w:val="lrTb"/>
            <w:noWrap/>
          </w:tcPr>
          <w:p>
            <w:pPr>
              <w:jc w:val="center"/>
              <w:widowControl/>
              <w:rPr>
                <w:b/>
                <w:bCs/>
                <w:color w:val="000000"/>
                <w:szCs w:val="21"/>
                <w:lang w:bidi="ar"/>
              </w:rPr>
            </w:pPr>
            <w:r>
              <w:rPr>
                <w:b/>
                <w:bCs/>
                <w:color w:val="000000"/>
                <w:szCs w:val="21"/>
                <w:lang w:bidi="ar"/>
              </w:rPr>
            </w:r>
            <w:r/>
          </w:p>
        </w:tc>
        <w:tc>
          <w:tcPr>
            <w:tcW w:w="341" w:type="pct"/>
            <w:vAlign w:val="center"/>
            <w:vMerge w:val="continue"/>
            <w:textDirection w:val="lrTb"/>
            <w:noWrap w:val="false"/>
          </w:tcPr>
          <w:p>
            <w:pPr>
              <w:jc w:val="center"/>
              <w:rPr>
                <w:b/>
                <w:bCs/>
                <w:color w:val="000000"/>
                <w:szCs w:val="21"/>
              </w:rPr>
            </w:pPr>
            <w:r>
              <w:rPr>
                <w:b/>
                <w:bCs/>
                <w:color w:val="000000"/>
                <w:szCs w:val="21"/>
              </w:rPr>
            </w:r>
            <w:r/>
          </w:p>
        </w:tc>
        <w:tc>
          <w:tcPr>
            <w:tcW w:w="850" w:type="pct"/>
            <w:vAlign w:val="center"/>
            <w:vMerge w:val="continue"/>
            <w:textDirection w:val="lrTb"/>
            <w:noWrap w:val="false"/>
          </w:tcPr>
          <w:p>
            <w:pPr>
              <w:jc w:val="left"/>
              <w:widowControl/>
              <w:rPr>
                <w:color w:val="auto"/>
                <w:szCs w:val="21"/>
                <w:lang w:bidi="ar"/>
              </w:rPr>
            </w:pPr>
            <w:r>
              <w:rPr>
                <w:color w:val="auto"/>
                <w:szCs w:val="21"/>
                <w:lang w:bidi="ar"/>
              </w:rPr>
            </w:r>
            <w:r/>
          </w:p>
        </w:tc>
        <w:tc>
          <w:tcPr>
            <w:tcW w:w="815" w:type="pct"/>
            <w:vAlign w:val="center"/>
            <w:textDirection w:val="lrTb"/>
            <w:noWrap w:val="false"/>
          </w:tcPr>
          <w:p>
            <w:pPr>
              <w:jc w:val="left"/>
              <w:widowControl/>
              <w:rPr>
                <w:color w:val="auto"/>
                <w:szCs w:val="21"/>
                <w:lang w:bidi="ar"/>
              </w:rPr>
            </w:pPr>
            <w:r>
              <w:rPr>
                <w:color w:val="auto"/>
                <w:szCs w:val="21"/>
                <w:lang w:bidi="ar"/>
              </w:rPr>
              <w:t xml:space="preserve">数据支撑</w:t>
            </w:r>
            <w:r/>
          </w:p>
        </w:tc>
        <w:tc>
          <w:tcPr>
            <w:tcW w:w="2685" w:type="pct"/>
            <w:vAlign w:val="center"/>
            <w:textDirection w:val="lrTb"/>
            <w:noWrap w:val="false"/>
          </w:tcPr>
          <w:p>
            <w:pPr>
              <w:jc w:val="center"/>
              <w:widowControl/>
              <w:rPr>
                <w:rFonts w:eastAsiaTheme="minorEastAsia"/>
                <w:color w:val="auto"/>
                <w:sz w:val="20"/>
                <w:szCs w:val="20"/>
                <w:lang w:bidi="ar"/>
              </w:rPr>
            </w:pPr>
            <w:r>
              <w:rPr>
                <w:rFonts w:eastAsiaTheme="minorEastAsia"/>
                <w:color w:val="auto"/>
                <w:sz w:val="20"/>
                <w:szCs w:val="20"/>
                <w:lang w:bidi="ar"/>
              </w:rPr>
              <w:t xml:space="preserve">支撑上级水利管理系统对区域堤防安全的统一监管。</w:t>
            </w:r>
            <w:r/>
          </w:p>
        </w:tc>
      </w:tr>
      <w:tr>
        <w:trPr>
          <w:trHeight w:val="600"/>
        </w:trPr>
        <w:tc>
          <w:tcPr>
            <w:tcW w:w="308" w:type="pct"/>
            <w:vAlign w:val="center"/>
            <w:textDirection w:val="lrTb"/>
            <w:noWrap/>
          </w:tcPr>
          <w:p>
            <w:pPr>
              <w:jc w:val="center"/>
              <w:widowControl/>
              <w:rPr>
                <w:b/>
                <w:bCs/>
                <w:color w:val="000000"/>
                <w:szCs w:val="21"/>
                <w:lang w:bidi="ar"/>
              </w:rPr>
            </w:pPr>
            <w:r>
              <w:rPr>
                <w:rFonts w:hint="eastAsia"/>
                <w:b/>
                <w:bCs/>
                <w:color w:val="000000"/>
                <w:szCs w:val="21"/>
                <w:lang w:bidi="ar"/>
              </w:rPr>
              <w:t xml:space="preserve">4</w:t>
            </w:r>
            <w:r/>
          </w:p>
        </w:tc>
        <w:tc>
          <w:tcPr>
            <w:tcW w:w="341" w:type="pct"/>
            <w:vAlign w:val="center"/>
            <w:vMerge w:val="continue"/>
            <w:textDirection w:val="lrTb"/>
            <w:noWrap w:val="false"/>
          </w:tcPr>
          <w:p>
            <w:pPr>
              <w:jc w:val="center"/>
              <w:rPr>
                <w:b/>
                <w:bCs/>
                <w:color w:val="000000"/>
                <w:szCs w:val="21"/>
              </w:rPr>
            </w:pPr>
            <w:r>
              <w:rPr>
                <w:b/>
                <w:bCs/>
                <w:color w:val="000000"/>
                <w:szCs w:val="21"/>
              </w:rPr>
            </w:r>
            <w:r/>
          </w:p>
        </w:tc>
        <w:tc>
          <w:tcPr>
            <w:tcW w:w="850" w:type="pct"/>
            <w:vAlign w:val="center"/>
            <w:textDirection w:val="lrTb"/>
            <w:noWrap w:val="false"/>
          </w:tcPr>
          <w:p>
            <w:pPr>
              <w:jc w:val="left"/>
              <w:widowControl/>
              <w:rPr>
                <w:color w:val="auto"/>
                <w:szCs w:val="21"/>
                <w:lang w:bidi="ar"/>
              </w:rPr>
            </w:pPr>
            <w:r>
              <w:rPr>
                <w:rFonts w:ascii="Segoe UI Symbol" w:hAnsi="Segoe UI Symbol" w:cs="Segoe UI Symbol"/>
                <w:color w:val="auto"/>
                <w:szCs w:val="21"/>
                <w:lang w:bidi="ar"/>
              </w:rPr>
              <w:t xml:space="preserve">★</w:t>
            </w:r>
            <w:r>
              <w:rPr>
                <w:rFonts w:hint="eastAsia"/>
                <w:color w:val="auto"/>
                <w:szCs w:val="21"/>
                <w:lang w:bidi="ar"/>
              </w:rPr>
              <w:t xml:space="preserve">预留接口</w:t>
            </w:r>
            <w:r/>
          </w:p>
        </w:tc>
        <w:tc>
          <w:tcPr>
            <w:tcW w:w="815" w:type="pct"/>
            <w:vAlign w:val="center"/>
            <w:textDirection w:val="lrTb"/>
            <w:noWrap w:val="false"/>
          </w:tcPr>
          <w:p>
            <w:pPr>
              <w:jc w:val="left"/>
              <w:widowControl/>
              <w:rPr>
                <w:color w:val="auto"/>
                <w:szCs w:val="21"/>
                <w:lang w:bidi="ar"/>
              </w:rPr>
            </w:pPr>
            <w:r>
              <w:rPr>
                <w:rFonts w:hint="eastAsia"/>
                <w:color w:val="auto"/>
                <w:szCs w:val="21"/>
                <w:lang w:bidi="ar"/>
              </w:rPr>
              <w:t xml:space="preserve">预留数据接口</w:t>
            </w:r>
            <w:r/>
          </w:p>
        </w:tc>
        <w:tc>
          <w:tcPr>
            <w:tcW w:w="2685" w:type="pct"/>
            <w:vAlign w:val="center"/>
            <w:textDirection w:val="lrTb"/>
            <w:noWrap w:val="false"/>
          </w:tcPr>
          <w:p>
            <w:pPr>
              <w:widowControl/>
              <w:rPr>
                <w:rFonts w:hint="eastAsia" w:eastAsiaTheme="minorEastAsia"/>
                <w:color w:val="auto"/>
                <w:sz w:val="20"/>
                <w:szCs w:val="20"/>
                <w:lang w:eastAsia="zh-CN" w:bidi="ar"/>
              </w:rPr>
            </w:pPr>
            <w:r>
              <w:rPr>
                <w:rFonts w:hint="eastAsia" w:eastAsiaTheme="minorEastAsia"/>
                <w:color w:val="auto"/>
                <w:sz w:val="20"/>
                <w:szCs w:val="20"/>
                <w:lang w:bidi="ar"/>
              </w:rPr>
              <w:t xml:space="preserve">预留标准化数据接口，支持后期无人机巡堤、无人船巡河作业产生的智能分析数据（如堤防结构隐患、河道障碍物、水质异常等分析结果）与智能报警信息（如超限预警、险情告警等）的无缝接入，确保数据格式兼容、传输安全稳定，并能与现有平台数据融合互通，满足后续扩展应用需求</w:t>
            </w:r>
            <w:r>
              <w:rPr>
                <w:rFonts w:hint="eastAsia" w:eastAsiaTheme="minorEastAsia"/>
                <w:color w:val="auto"/>
                <w:sz w:val="20"/>
                <w:szCs w:val="20"/>
                <w:lang w:eastAsia="zh-CN" w:bidi="ar"/>
              </w:rPr>
              <w:t xml:space="preserve">。</w:t>
            </w:r>
            <w:r/>
          </w:p>
        </w:tc>
      </w:tr>
      <w:tr>
        <w:trPr>
          <w:trHeight w:val="408"/>
        </w:trPr>
        <w:tc>
          <w:tcPr>
            <w:tcW w:w="308" w:type="pct"/>
            <w:vAlign w:val="center"/>
            <w:textDirection w:val="lrTb"/>
            <w:noWrap/>
          </w:tcPr>
          <w:p>
            <w:pPr>
              <w:jc w:val="center"/>
              <w:widowControl/>
              <w:rPr>
                <w:b/>
                <w:bCs/>
                <w:color w:val="000000"/>
                <w:szCs w:val="21"/>
              </w:rPr>
            </w:pPr>
            <w:r>
              <w:rPr>
                <w:rFonts w:hint="eastAsia"/>
                <w:b/>
                <w:bCs/>
                <w:color w:val="000000"/>
                <w:szCs w:val="21"/>
                <w:lang w:bidi="ar"/>
              </w:rPr>
              <w:t xml:space="preserve">二</w:t>
            </w:r>
            <w:r/>
          </w:p>
        </w:tc>
        <w:tc>
          <w:tcPr>
            <w:gridSpan w:val="2"/>
            <w:tcW w:w="1191" w:type="pct"/>
            <w:vAlign w:val="center"/>
            <w:textDirection w:val="lrTb"/>
            <w:noWrap w:val="false"/>
          </w:tcPr>
          <w:p>
            <w:pPr>
              <w:jc w:val="center"/>
              <w:widowControl/>
              <w:rPr>
                <w:b/>
                <w:bCs/>
                <w:color w:val="auto"/>
                <w:szCs w:val="21"/>
                <w:lang w:bidi="ar"/>
              </w:rPr>
            </w:pPr>
            <w:r>
              <w:rPr>
                <w:b/>
                <w:bCs/>
                <w:color w:val="auto"/>
                <w:szCs w:val="21"/>
                <w:lang w:bidi="ar"/>
              </w:rPr>
              <w:t xml:space="preserve">安全监测设施完善</w:t>
            </w:r>
            <w:r/>
          </w:p>
        </w:tc>
        <w:tc>
          <w:tcPr>
            <w:tcW w:w="815" w:type="pct"/>
            <w:vAlign w:val="center"/>
            <w:textDirection w:val="lrTb"/>
            <w:noWrap w:val="false"/>
          </w:tcPr>
          <w:p>
            <w:pPr>
              <w:jc w:val="left"/>
              <w:rPr>
                <w:b/>
                <w:bCs/>
                <w:color w:val="auto"/>
                <w:szCs w:val="21"/>
              </w:rPr>
            </w:pPr>
            <w:r>
              <w:rPr>
                <w:b/>
                <w:bCs/>
                <w:color w:val="auto"/>
                <w:szCs w:val="21"/>
              </w:rPr>
            </w:r>
            <w:r/>
          </w:p>
        </w:tc>
        <w:tc>
          <w:tcPr>
            <w:tcW w:w="2685" w:type="pct"/>
            <w:vAlign w:val="center"/>
            <w:textDirection w:val="lrTb"/>
            <w:noWrap w:val="false"/>
          </w:tcPr>
          <w:p>
            <w:pPr>
              <w:jc w:val="center"/>
              <w:rPr>
                <w:rFonts w:eastAsiaTheme="minorEastAsia"/>
                <w:b/>
                <w:bCs/>
                <w:color w:val="auto"/>
                <w:sz w:val="20"/>
                <w:szCs w:val="20"/>
              </w:rPr>
            </w:pPr>
            <w:r>
              <w:rPr>
                <w:rFonts w:eastAsiaTheme="minorEastAsia"/>
                <w:b/>
                <w:bCs/>
                <w:color w:val="auto"/>
                <w:sz w:val="20"/>
                <w:szCs w:val="20"/>
              </w:rPr>
            </w:r>
            <w:r/>
          </w:p>
        </w:tc>
      </w:tr>
      <w:tr>
        <w:trPr>
          <w:trHeight w:val="600"/>
        </w:trPr>
        <w:tc>
          <w:tcPr>
            <w:tcW w:w="308" w:type="pct"/>
            <w:vAlign w:val="center"/>
            <w:textDirection w:val="lrTb"/>
            <w:noWrap/>
          </w:tcPr>
          <w:p>
            <w:pPr>
              <w:jc w:val="center"/>
              <w:widowControl/>
              <w:rPr>
                <w:color w:val="000000"/>
                <w:szCs w:val="21"/>
              </w:rPr>
            </w:pPr>
            <w:r>
              <w:rPr>
                <w:color w:val="000000"/>
                <w:szCs w:val="21"/>
                <w:lang w:bidi="ar"/>
              </w:rPr>
              <w:t xml:space="preserve">1</w:t>
            </w:r>
            <w:r/>
          </w:p>
        </w:tc>
        <w:tc>
          <w:tcPr>
            <w:tcW w:w="341" w:type="pct"/>
            <w:vAlign w:val="center"/>
            <w:vMerge w:val="restart"/>
            <w:textDirection w:val="lrTb"/>
            <w:noWrap w:val="false"/>
          </w:tcPr>
          <w:p>
            <w:pPr>
              <w:jc w:val="center"/>
              <w:widowControl/>
              <w:rPr>
                <w:color w:val="000000"/>
                <w:szCs w:val="21"/>
              </w:rPr>
            </w:pPr>
            <w:r>
              <w:rPr>
                <w:color w:val="000000"/>
                <w:szCs w:val="21"/>
                <w:lang w:bidi="ar"/>
              </w:rPr>
              <w:t xml:space="preserve">光纤监测</w:t>
            </w:r>
            <w:r/>
          </w:p>
        </w:tc>
        <w:tc>
          <w:tcPr>
            <w:tcW w:w="850" w:type="pct"/>
            <w:vAlign w:val="center"/>
            <w:vMerge w:val="restart"/>
            <w:textDirection w:val="lrTb"/>
            <w:noWrap w:val="false"/>
          </w:tcPr>
          <w:p>
            <w:pPr>
              <w:jc w:val="center"/>
              <w:widowControl/>
              <w:rPr>
                <w:color w:val="auto"/>
                <w:szCs w:val="21"/>
              </w:rPr>
            </w:pPr>
            <w:r>
              <w:rPr>
                <w:color w:val="auto"/>
                <w:szCs w:val="21"/>
                <w:lang w:bidi="ar"/>
              </w:rPr>
              <w:t xml:space="preserve">分布式光纤（K42.68~42.78段）</w:t>
            </w:r>
            <w:r/>
          </w:p>
        </w:tc>
        <w:tc>
          <w:tcPr>
            <w:tcW w:w="815" w:type="pct"/>
            <w:vAlign w:val="center"/>
            <w:textDirection w:val="lrTb"/>
            <w:noWrap w:val="false"/>
          </w:tcPr>
          <w:p>
            <w:pPr>
              <w:jc w:val="left"/>
              <w:widowControl/>
              <w:rPr>
                <w:color w:val="auto"/>
                <w:szCs w:val="21"/>
              </w:rPr>
            </w:pPr>
            <w:r>
              <w:rPr>
                <w:color w:val="auto"/>
                <w:szCs w:val="21"/>
                <w:lang w:bidi="ar"/>
              </w:rPr>
              <w:t xml:space="preserve">浸润线测管</w:t>
            </w:r>
            <w:r/>
          </w:p>
        </w:tc>
        <w:tc>
          <w:tcPr>
            <w:tcW w:w="2685" w:type="pct"/>
            <w:vAlign w:val="center"/>
            <w:textDirection w:val="lrTb"/>
            <w:noWrap w:val="false"/>
          </w:tcPr>
          <w:p>
            <w:pPr>
              <w:jc w:val="left"/>
              <w:widowControl/>
              <w:rPr>
                <w:rFonts w:eastAsiaTheme="minorEastAsia"/>
                <w:color w:val="auto"/>
                <w:sz w:val="20"/>
                <w:szCs w:val="20"/>
              </w:rPr>
            </w:pPr>
            <w:r>
              <w:rPr>
                <w:rFonts w:eastAsiaTheme="minorEastAsia"/>
                <w:color w:val="auto"/>
                <w:sz w:val="20"/>
                <w:szCs w:val="20"/>
                <w:lang w:bidi="ar"/>
              </w:rPr>
              <w:t xml:space="preserve">共</w:t>
            </w:r>
            <w:r>
              <w:rPr>
                <w:rStyle w:val="1115"/>
                <w:rFonts w:eastAsiaTheme="minorEastAsia"/>
                <w:color w:val="auto"/>
                <w:sz w:val="20"/>
                <w:szCs w:val="20"/>
                <w:lang w:bidi="ar"/>
              </w:rPr>
              <w:t xml:space="preserve">4</w:t>
            </w:r>
            <w:r>
              <w:rPr>
                <w:rStyle w:val="1119"/>
                <w:rFonts w:hint="default" w:ascii="Times New Roman" w:hAnsi="Times New Roman" w:cs="Times New Roman" w:eastAsiaTheme="minorEastAsia"/>
                <w:color w:val="auto"/>
                <w:sz w:val="20"/>
                <w:szCs w:val="20"/>
                <w:lang w:bidi="ar"/>
              </w:rPr>
              <w:t xml:space="preserve">孔，传感器直径</w:t>
            </w:r>
            <w:r>
              <w:rPr>
                <w:rStyle w:val="1115"/>
                <w:rFonts w:eastAsiaTheme="minorEastAsia"/>
                <w:color w:val="auto"/>
                <w:sz w:val="20"/>
                <w:szCs w:val="20"/>
                <w:lang w:bidi="ar"/>
              </w:rPr>
              <w:t xml:space="preserve">59 mm</w:t>
            </w:r>
            <w:r>
              <w:rPr>
                <w:rStyle w:val="1119"/>
                <w:rFonts w:hint="default" w:ascii="Times New Roman" w:hAnsi="Times New Roman" w:cs="Times New Roman" w:eastAsiaTheme="minorEastAsia"/>
                <w:color w:val="auto"/>
                <w:sz w:val="20"/>
                <w:szCs w:val="20"/>
                <w:lang w:bidi="ar"/>
              </w:rPr>
              <w:t xml:space="preserve">，长度</w:t>
            </w:r>
            <w:r>
              <w:rPr>
                <w:rStyle w:val="1115"/>
                <w:rFonts w:eastAsiaTheme="minorEastAsia"/>
                <w:color w:val="auto"/>
                <w:sz w:val="20"/>
                <w:szCs w:val="20"/>
                <w:lang w:bidi="ar"/>
              </w:rPr>
              <w:t xml:space="preserve">4m/</w:t>
            </w:r>
            <w:r>
              <w:rPr>
                <w:rStyle w:val="1119"/>
                <w:rFonts w:hint="default" w:ascii="Times New Roman" w:hAnsi="Times New Roman" w:cs="Times New Roman" w:eastAsiaTheme="minorEastAsia"/>
                <w:color w:val="auto"/>
                <w:sz w:val="20"/>
                <w:szCs w:val="20"/>
                <w:lang w:bidi="ar"/>
              </w:rPr>
              <w:t xml:space="preserve">节，空间分辨率</w:t>
            </w:r>
            <w:r>
              <w:rPr>
                <w:rStyle w:val="1115"/>
                <w:rFonts w:eastAsiaTheme="minorEastAsia"/>
                <w:color w:val="auto"/>
                <w:sz w:val="20"/>
                <w:szCs w:val="20"/>
                <w:lang w:bidi="ar"/>
              </w:rPr>
              <w:t xml:space="preserve">3.36 cm</w:t>
            </w:r>
            <w:r/>
          </w:p>
        </w:tc>
      </w:tr>
      <w:tr>
        <w:trPr>
          <w:trHeight w:val="600"/>
        </w:trPr>
        <w:tc>
          <w:tcPr>
            <w:tcW w:w="308" w:type="pct"/>
            <w:vAlign w:val="center"/>
            <w:textDirection w:val="lrTb"/>
            <w:noWrap/>
          </w:tcPr>
          <w:p>
            <w:pPr>
              <w:jc w:val="center"/>
              <w:widowControl/>
              <w:rPr>
                <w:color w:val="000000"/>
                <w:szCs w:val="21"/>
              </w:rPr>
            </w:pPr>
            <w:r>
              <w:rPr>
                <w:color w:val="000000"/>
                <w:szCs w:val="21"/>
                <w:lang w:bidi="ar"/>
              </w:rPr>
              <w:t xml:space="preserve">2</w:t>
            </w:r>
            <w:r/>
          </w:p>
        </w:tc>
        <w:tc>
          <w:tcPr>
            <w:tcW w:w="341" w:type="pct"/>
            <w:vAlign w:val="center"/>
            <w:vMerge w:val="continue"/>
            <w:textDirection w:val="lrTb"/>
            <w:noWrap w:val="false"/>
          </w:tcPr>
          <w:p>
            <w:pPr>
              <w:jc w:val="center"/>
              <w:rPr>
                <w:color w:val="000000"/>
                <w:szCs w:val="21"/>
              </w:rPr>
            </w:pPr>
            <w:r>
              <w:rPr>
                <w:color w:val="000000"/>
                <w:szCs w:val="21"/>
              </w:rPr>
            </w:r>
            <w:r/>
          </w:p>
        </w:tc>
        <w:tc>
          <w:tcPr>
            <w:tcW w:w="850" w:type="pct"/>
            <w:vAlign w:val="center"/>
            <w:vMerge w:val="continue"/>
            <w:textDirection w:val="lrTb"/>
            <w:noWrap w:val="false"/>
          </w:tcPr>
          <w:p>
            <w:pPr>
              <w:jc w:val="center"/>
              <w:rPr>
                <w:color w:val="auto"/>
                <w:szCs w:val="21"/>
              </w:rPr>
            </w:pPr>
            <w:r>
              <w:rPr>
                <w:color w:val="auto"/>
                <w:szCs w:val="21"/>
              </w:rPr>
            </w:r>
            <w:r/>
          </w:p>
        </w:tc>
        <w:tc>
          <w:tcPr>
            <w:tcW w:w="815" w:type="pct"/>
            <w:vAlign w:val="center"/>
            <w:textDirection w:val="lrTb"/>
            <w:noWrap w:val="false"/>
          </w:tcPr>
          <w:p>
            <w:pPr>
              <w:jc w:val="left"/>
              <w:widowControl/>
              <w:rPr>
                <w:color w:val="auto"/>
                <w:szCs w:val="21"/>
              </w:rPr>
            </w:pPr>
            <w:r>
              <w:rPr>
                <w:color w:val="auto"/>
                <w:szCs w:val="21"/>
                <w:lang w:bidi="ar"/>
              </w:rPr>
              <w:t xml:space="preserve">UWFBG</w:t>
            </w:r>
            <w:r>
              <w:rPr>
                <w:rStyle w:val="1009"/>
                <w:rFonts w:hint="default" w:ascii="Times New Roman" w:hAnsi="Times New Roman" w:cs="Times New Roman"/>
                <w:color w:val="auto"/>
                <w:sz w:val="21"/>
                <w:szCs w:val="21"/>
                <w:lang w:bidi="ar"/>
              </w:rPr>
              <w:t xml:space="preserve">变形光缆</w:t>
            </w:r>
            <w:r/>
          </w:p>
        </w:tc>
        <w:tc>
          <w:tcPr>
            <w:tcW w:w="2685" w:type="pct"/>
            <w:vAlign w:val="center"/>
            <w:textDirection w:val="lrTb"/>
            <w:noWrap w:val="false"/>
          </w:tcPr>
          <w:p>
            <w:pPr>
              <w:jc w:val="left"/>
              <w:widowControl/>
              <w:rPr>
                <w:rFonts w:eastAsiaTheme="minorEastAsia"/>
                <w:color w:val="auto"/>
                <w:sz w:val="20"/>
                <w:szCs w:val="20"/>
              </w:rPr>
            </w:pPr>
            <w:r>
              <w:rPr>
                <w:rFonts w:eastAsiaTheme="minorEastAsia"/>
                <w:color w:val="auto"/>
                <w:sz w:val="20"/>
                <w:szCs w:val="20"/>
                <w:lang w:bidi="ar"/>
              </w:rPr>
              <w:t xml:space="preserve">坝体内使用（钻孔），共</w:t>
            </w:r>
            <w:r>
              <w:rPr>
                <w:rStyle w:val="1120"/>
                <w:rFonts w:eastAsiaTheme="minorEastAsia"/>
                <w:color w:val="auto"/>
                <w:sz w:val="20"/>
                <w:szCs w:val="20"/>
                <w:lang w:bidi="ar"/>
              </w:rPr>
              <w:t xml:space="preserve">4</w:t>
            </w:r>
            <w:r>
              <w:rPr>
                <w:rStyle w:val="1119"/>
                <w:rFonts w:hint="default" w:ascii="Times New Roman" w:hAnsi="Times New Roman" w:cs="Times New Roman" w:eastAsiaTheme="minorEastAsia"/>
                <w:color w:val="auto"/>
                <w:sz w:val="20"/>
                <w:szCs w:val="20"/>
                <w:lang w:bidi="ar"/>
              </w:rPr>
              <w:t xml:space="preserve">孔，</w:t>
            </w:r>
            <w:r>
              <w:rPr>
                <w:rStyle w:val="1120"/>
                <w:rFonts w:eastAsiaTheme="minorEastAsia"/>
                <w:color w:val="auto"/>
                <w:sz w:val="20"/>
                <w:szCs w:val="20"/>
                <w:lang w:bidi="ar"/>
              </w:rPr>
              <w:t xml:space="preserve">0.5</w:t>
            </w:r>
            <w:r>
              <w:rPr>
                <w:rStyle w:val="1119"/>
                <w:rFonts w:hint="default" w:ascii="Times New Roman" w:hAnsi="Times New Roman" w:cs="Times New Roman" w:eastAsiaTheme="minorEastAsia"/>
                <w:color w:val="auto"/>
                <w:sz w:val="20"/>
                <w:szCs w:val="20"/>
                <w:lang w:bidi="ar"/>
              </w:rPr>
              <w:t xml:space="preserve">米一个栅点，光缆直径</w:t>
            </w:r>
            <w:r>
              <w:rPr>
                <w:rStyle w:val="1120"/>
                <w:rFonts w:eastAsiaTheme="minorEastAsia"/>
                <w:color w:val="auto"/>
                <w:sz w:val="20"/>
                <w:szCs w:val="20"/>
                <w:lang w:bidi="ar"/>
              </w:rPr>
              <w:t xml:space="preserve">5.5mm</w:t>
            </w:r>
            <w:r>
              <w:rPr>
                <w:rStyle w:val="1119"/>
                <w:rFonts w:hint="default" w:ascii="Times New Roman" w:hAnsi="Times New Roman" w:cs="Times New Roman" w:eastAsiaTheme="minorEastAsia"/>
                <w:color w:val="auto"/>
                <w:sz w:val="20"/>
                <w:szCs w:val="20"/>
                <w:lang w:bidi="ar"/>
              </w:rPr>
              <w:t xml:space="preserve">，长度可定制</w:t>
            </w:r>
            <w:r/>
          </w:p>
        </w:tc>
      </w:tr>
      <w:tr>
        <w:trPr>
          <w:trHeight w:val="600"/>
        </w:trPr>
        <w:tc>
          <w:tcPr>
            <w:tcW w:w="308" w:type="pct"/>
            <w:vAlign w:val="center"/>
            <w:textDirection w:val="lrTb"/>
            <w:noWrap/>
          </w:tcPr>
          <w:p>
            <w:pPr>
              <w:jc w:val="center"/>
              <w:widowControl/>
              <w:rPr>
                <w:color w:val="000000"/>
                <w:szCs w:val="21"/>
              </w:rPr>
            </w:pPr>
            <w:r>
              <w:rPr>
                <w:color w:val="000000"/>
                <w:szCs w:val="21"/>
                <w:lang w:bidi="ar"/>
              </w:rPr>
              <w:t xml:space="preserve">3</w:t>
            </w:r>
            <w:r/>
          </w:p>
        </w:tc>
        <w:tc>
          <w:tcPr>
            <w:tcW w:w="341" w:type="pct"/>
            <w:vAlign w:val="center"/>
            <w:vMerge w:val="continue"/>
            <w:textDirection w:val="lrTb"/>
            <w:noWrap w:val="false"/>
          </w:tcPr>
          <w:p>
            <w:pPr>
              <w:jc w:val="center"/>
              <w:rPr>
                <w:color w:val="000000"/>
                <w:szCs w:val="21"/>
              </w:rPr>
            </w:pPr>
            <w:r>
              <w:rPr>
                <w:color w:val="000000"/>
                <w:szCs w:val="21"/>
              </w:rPr>
            </w:r>
            <w:r/>
          </w:p>
        </w:tc>
        <w:tc>
          <w:tcPr>
            <w:tcW w:w="850" w:type="pct"/>
            <w:vAlign w:val="center"/>
            <w:vMerge w:val="continue"/>
            <w:textDirection w:val="lrTb"/>
            <w:noWrap w:val="false"/>
          </w:tcPr>
          <w:p>
            <w:pPr>
              <w:jc w:val="center"/>
              <w:rPr>
                <w:color w:val="auto"/>
                <w:szCs w:val="21"/>
              </w:rPr>
            </w:pPr>
            <w:r>
              <w:rPr>
                <w:color w:val="auto"/>
                <w:szCs w:val="21"/>
              </w:rPr>
            </w:r>
            <w:r/>
          </w:p>
        </w:tc>
        <w:tc>
          <w:tcPr>
            <w:tcW w:w="815" w:type="pct"/>
            <w:vAlign w:val="center"/>
            <w:textDirection w:val="lrTb"/>
            <w:noWrap w:val="false"/>
          </w:tcPr>
          <w:p>
            <w:pPr>
              <w:jc w:val="left"/>
              <w:widowControl/>
              <w:rPr>
                <w:color w:val="auto"/>
                <w:szCs w:val="21"/>
              </w:rPr>
            </w:pPr>
            <w:r>
              <w:rPr>
                <w:color w:val="auto"/>
                <w:szCs w:val="21"/>
                <w:lang w:bidi="ar"/>
              </w:rPr>
              <w:t xml:space="preserve">UWFBG</w:t>
            </w:r>
            <w:r>
              <w:rPr>
                <w:rStyle w:val="1009"/>
                <w:rFonts w:hint="default" w:ascii="Times New Roman" w:hAnsi="Times New Roman" w:cs="Times New Roman"/>
                <w:color w:val="auto"/>
                <w:sz w:val="21"/>
                <w:szCs w:val="21"/>
                <w:lang w:bidi="ar"/>
              </w:rPr>
              <w:t xml:space="preserve">变形光缆</w:t>
            </w:r>
            <w:r/>
          </w:p>
        </w:tc>
        <w:tc>
          <w:tcPr>
            <w:tcW w:w="2685" w:type="pct"/>
            <w:vAlign w:val="center"/>
            <w:textDirection w:val="lrTb"/>
            <w:noWrap w:val="false"/>
          </w:tcPr>
          <w:p>
            <w:pPr>
              <w:jc w:val="left"/>
              <w:widowControl/>
              <w:rPr>
                <w:rFonts w:eastAsiaTheme="minorEastAsia"/>
                <w:color w:val="auto"/>
                <w:sz w:val="20"/>
                <w:szCs w:val="20"/>
              </w:rPr>
            </w:pPr>
            <w:r>
              <w:rPr>
                <w:rFonts w:eastAsiaTheme="minorEastAsia"/>
                <w:color w:val="auto"/>
                <w:sz w:val="20"/>
                <w:szCs w:val="20"/>
                <w:lang w:bidi="ar"/>
              </w:rPr>
              <w:t xml:space="preserve">浅层形变用（开槽），</w:t>
            </w:r>
            <w:r>
              <w:rPr>
                <w:rStyle w:val="1120"/>
                <w:rFonts w:eastAsiaTheme="minorEastAsia"/>
                <w:color w:val="auto"/>
                <w:sz w:val="20"/>
                <w:szCs w:val="20"/>
                <w:lang w:bidi="ar"/>
              </w:rPr>
              <w:t xml:space="preserve">1</w:t>
            </w:r>
            <w:r>
              <w:rPr>
                <w:rStyle w:val="1119"/>
                <w:rFonts w:hint="default" w:ascii="Times New Roman" w:hAnsi="Times New Roman" w:cs="Times New Roman" w:eastAsiaTheme="minorEastAsia"/>
                <w:color w:val="auto"/>
                <w:sz w:val="20"/>
                <w:szCs w:val="20"/>
                <w:lang w:bidi="ar"/>
              </w:rPr>
              <w:t xml:space="preserve">米一个栅点，光缆直径</w:t>
            </w:r>
            <w:r>
              <w:rPr>
                <w:rStyle w:val="1120"/>
                <w:rFonts w:eastAsiaTheme="minorEastAsia"/>
                <w:color w:val="auto"/>
                <w:sz w:val="20"/>
                <w:szCs w:val="20"/>
                <w:lang w:bidi="ar"/>
              </w:rPr>
              <w:t xml:space="preserve">5.5mm</w:t>
            </w:r>
            <w:r>
              <w:rPr>
                <w:rStyle w:val="1119"/>
                <w:rFonts w:hint="default" w:ascii="Times New Roman" w:hAnsi="Times New Roman" w:cs="Times New Roman" w:eastAsiaTheme="minorEastAsia"/>
                <w:color w:val="auto"/>
                <w:sz w:val="20"/>
                <w:szCs w:val="20"/>
                <w:lang w:bidi="ar"/>
              </w:rPr>
              <w:t xml:space="preserve">，长度可定制</w:t>
            </w:r>
            <w:r/>
          </w:p>
        </w:tc>
      </w:tr>
      <w:tr>
        <w:trPr>
          <w:trHeight w:val="600"/>
        </w:trPr>
        <w:tc>
          <w:tcPr>
            <w:tcW w:w="308" w:type="pct"/>
            <w:vAlign w:val="center"/>
            <w:textDirection w:val="lrTb"/>
            <w:noWrap/>
          </w:tcPr>
          <w:p>
            <w:pPr>
              <w:jc w:val="center"/>
              <w:widowControl/>
              <w:rPr>
                <w:color w:val="000000"/>
                <w:szCs w:val="21"/>
              </w:rPr>
            </w:pPr>
            <w:r>
              <w:rPr>
                <w:color w:val="000000"/>
                <w:szCs w:val="21"/>
                <w:lang w:bidi="ar"/>
              </w:rPr>
              <w:t xml:space="preserve">4</w:t>
            </w:r>
            <w:r/>
          </w:p>
        </w:tc>
        <w:tc>
          <w:tcPr>
            <w:tcW w:w="341" w:type="pct"/>
            <w:vAlign w:val="center"/>
            <w:vMerge w:val="continue"/>
            <w:textDirection w:val="lrTb"/>
            <w:noWrap w:val="false"/>
          </w:tcPr>
          <w:p>
            <w:pPr>
              <w:jc w:val="center"/>
              <w:rPr>
                <w:color w:val="000000"/>
                <w:szCs w:val="21"/>
              </w:rPr>
            </w:pPr>
            <w:r>
              <w:rPr>
                <w:color w:val="000000"/>
                <w:szCs w:val="21"/>
              </w:rPr>
            </w:r>
            <w:r/>
          </w:p>
        </w:tc>
        <w:tc>
          <w:tcPr>
            <w:tcW w:w="850" w:type="pct"/>
            <w:vAlign w:val="center"/>
            <w:vMerge w:val="continue"/>
            <w:textDirection w:val="lrTb"/>
            <w:noWrap w:val="false"/>
          </w:tcPr>
          <w:p>
            <w:pPr>
              <w:jc w:val="center"/>
              <w:rPr>
                <w:color w:val="auto"/>
                <w:szCs w:val="21"/>
              </w:rPr>
            </w:pPr>
            <w:r>
              <w:rPr>
                <w:color w:val="auto"/>
                <w:szCs w:val="21"/>
              </w:rPr>
            </w:r>
            <w:r/>
          </w:p>
        </w:tc>
        <w:tc>
          <w:tcPr>
            <w:tcW w:w="815" w:type="pct"/>
            <w:vAlign w:val="center"/>
            <w:textDirection w:val="lrTb"/>
            <w:noWrap w:val="false"/>
          </w:tcPr>
          <w:p>
            <w:pPr>
              <w:jc w:val="left"/>
              <w:widowControl/>
              <w:rPr>
                <w:color w:val="auto"/>
                <w:szCs w:val="21"/>
              </w:rPr>
            </w:pPr>
            <w:r>
              <w:rPr>
                <w:color w:val="auto"/>
                <w:szCs w:val="21"/>
                <w:lang w:bidi="ar"/>
              </w:rPr>
              <w:t xml:space="preserve">AH-UWFBG</w:t>
            </w:r>
            <w:r>
              <w:rPr>
                <w:rStyle w:val="1009"/>
                <w:rFonts w:hint="default" w:ascii="Times New Roman" w:hAnsi="Times New Roman" w:cs="Times New Roman"/>
                <w:color w:val="auto"/>
                <w:sz w:val="21"/>
                <w:szCs w:val="21"/>
                <w:lang w:bidi="ar"/>
              </w:rPr>
              <w:t xml:space="preserve">温度光缆</w:t>
            </w:r>
            <w:r/>
          </w:p>
        </w:tc>
        <w:tc>
          <w:tcPr>
            <w:tcW w:w="2685" w:type="pct"/>
            <w:vAlign w:val="center"/>
            <w:textDirection w:val="lrTb"/>
            <w:noWrap w:val="false"/>
          </w:tcPr>
          <w:p>
            <w:pPr>
              <w:jc w:val="left"/>
              <w:widowControl/>
              <w:rPr>
                <w:rFonts w:eastAsiaTheme="minorEastAsia"/>
                <w:color w:val="auto"/>
                <w:sz w:val="20"/>
                <w:szCs w:val="20"/>
              </w:rPr>
            </w:pPr>
            <w:r>
              <w:rPr>
                <w:rFonts w:eastAsiaTheme="minorEastAsia"/>
                <w:color w:val="auto"/>
                <w:sz w:val="20"/>
                <w:szCs w:val="20"/>
                <w:lang w:bidi="ar"/>
              </w:rPr>
              <w:t xml:space="preserve">1米一个栅点，光缆直径为5mm，从外到内分别是定点锚具，护套，空心波纹钢管，和石英光纤（包括涂敷层），光缆具有良好的机械性能和抗拉抗压性能</w:t>
            </w:r>
            <w:r/>
          </w:p>
        </w:tc>
      </w:tr>
      <w:tr>
        <w:trPr>
          <w:trHeight w:val="558"/>
        </w:trPr>
        <w:tc>
          <w:tcPr>
            <w:tcW w:w="308" w:type="pct"/>
            <w:vAlign w:val="center"/>
            <w:textDirection w:val="lrTb"/>
            <w:noWrap/>
          </w:tcPr>
          <w:p>
            <w:pPr>
              <w:jc w:val="center"/>
              <w:widowControl/>
              <w:rPr>
                <w:color w:val="000000"/>
                <w:szCs w:val="21"/>
              </w:rPr>
            </w:pPr>
            <w:r>
              <w:rPr>
                <w:color w:val="000000"/>
                <w:szCs w:val="21"/>
                <w:lang w:bidi="ar"/>
              </w:rPr>
              <w:t xml:space="preserve">5</w:t>
            </w:r>
            <w:r/>
          </w:p>
        </w:tc>
        <w:tc>
          <w:tcPr>
            <w:tcW w:w="341" w:type="pct"/>
            <w:vAlign w:val="center"/>
            <w:vMerge w:val="continue"/>
            <w:textDirection w:val="lrTb"/>
            <w:noWrap w:val="false"/>
          </w:tcPr>
          <w:p>
            <w:pPr>
              <w:jc w:val="center"/>
              <w:rPr>
                <w:color w:val="000000"/>
                <w:szCs w:val="21"/>
              </w:rPr>
            </w:pPr>
            <w:r>
              <w:rPr>
                <w:color w:val="000000"/>
                <w:szCs w:val="21"/>
              </w:rPr>
            </w:r>
            <w:r/>
          </w:p>
        </w:tc>
        <w:tc>
          <w:tcPr>
            <w:tcW w:w="850" w:type="pct"/>
            <w:vAlign w:val="center"/>
            <w:vMerge w:val="continue"/>
            <w:textDirection w:val="lrTb"/>
            <w:noWrap w:val="false"/>
          </w:tcPr>
          <w:p>
            <w:pPr>
              <w:jc w:val="center"/>
              <w:rPr>
                <w:color w:val="auto"/>
                <w:szCs w:val="21"/>
              </w:rPr>
            </w:pPr>
            <w:r>
              <w:rPr>
                <w:color w:val="auto"/>
                <w:szCs w:val="21"/>
              </w:rPr>
            </w:r>
            <w:r/>
          </w:p>
        </w:tc>
        <w:tc>
          <w:tcPr>
            <w:tcW w:w="815" w:type="pct"/>
            <w:vAlign w:val="center"/>
            <w:textDirection w:val="lrTb"/>
            <w:noWrap w:val="false"/>
          </w:tcPr>
          <w:p>
            <w:pPr>
              <w:jc w:val="left"/>
              <w:widowControl/>
              <w:rPr>
                <w:color w:val="auto"/>
                <w:szCs w:val="21"/>
              </w:rPr>
            </w:pPr>
            <w:r>
              <w:rPr>
                <w:color w:val="auto"/>
                <w:szCs w:val="21"/>
                <w:lang w:bidi="ar"/>
              </w:rPr>
              <w:t xml:space="preserve">密集分布式光纤光栅解调仪</w:t>
            </w:r>
            <w:r/>
          </w:p>
        </w:tc>
        <w:tc>
          <w:tcPr>
            <w:tcW w:w="2685" w:type="pct"/>
            <w:vAlign w:val="center"/>
            <w:textDirection w:val="lrTb"/>
            <w:noWrap w:val="false"/>
          </w:tcPr>
          <w:p>
            <w:pPr>
              <w:jc w:val="left"/>
              <w:widowControl/>
              <w:rPr>
                <w:rFonts w:eastAsiaTheme="minorEastAsia"/>
                <w:color w:val="auto"/>
                <w:sz w:val="20"/>
                <w:szCs w:val="20"/>
              </w:rPr>
            </w:pPr>
            <w:r>
              <w:rPr>
                <w:rFonts w:eastAsiaTheme="minorEastAsia"/>
                <w:color w:val="auto"/>
                <w:sz w:val="20"/>
                <w:szCs w:val="20"/>
                <w:lang w:bidi="ar"/>
              </w:rPr>
              <w:t xml:space="preserve">1</w:t>
            </w:r>
            <w:r>
              <w:rPr>
                <w:rStyle w:val="1114"/>
                <w:rFonts w:hint="default" w:ascii="Times New Roman" w:hAnsi="Times New Roman" w:cs="Times New Roman" w:eastAsiaTheme="minorEastAsia"/>
                <w:color w:val="auto"/>
                <w:sz w:val="20"/>
                <w:szCs w:val="20"/>
                <w:lang w:bidi="ar"/>
              </w:rPr>
              <w:t xml:space="preserve">）通道数：</w:t>
            </w:r>
            <w:r>
              <w:rPr>
                <w:rStyle w:val="1115"/>
                <w:rFonts w:eastAsiaTheme="minorEastAsia"/>
                <w:color w:val="auto"/>
                <w:sz w:val="20"/>
                <w:szCs w:val="20"/>
                <w:lang w:bidi="ar"/>
              </w:rPr>
              <w:t xml:space="preserve">8</w:t>
            </w:r>
            <w:r>
              <w:rPr>
                <w:rStyle w:val="1115"/>
                <w:rFonts w:eastAsiaTheme="minorEastAsia"/>
                <w:color w:val="auto"/>
                <w:sz w:val="20"/>
                <w:szCs w:val="20"/>
                <w:lang w:bidi="ar"/>
              </w:rPr>
              <w:br/>
            </w:r>
            <w:r>
              <w:rPr>
                <w:rStyle w:val="1121"/>
                <w:rFonts w:hint="default" w:ascii="Segoe UI Symbol" w:hAnsi="Segoe UI Symbol" w:cs="Segoe UI Symbol" w:eastAsiaTheme="minorEastAsia"/>
                <w:color w:val="auto"/>
                <w:sz w:val="20"/>
                <w:szCs w:val="20"/>
                <w:lang w:bidi="ar"/>
              </w:rPr>
              <w:t xml:space="preserve">★</w:t>
            </w:r>
            <w:r>
              <w:rPr>
                <w:rStyle w:val="1122"/>
                <w:rFonts w:eastAsiaTheme="minorEastAsia"/>
                <w:color w:val="auto"/>
                <w:sz w:val="20"/>
                <w:szCs w:val="20"/>
                <w:lang w:bidi="ar"/>
              </w:rPr>
              <w:t xml:space="preserve">2</w:t>
            </w:r>
            <w:r>
              <w:rPr>
                <w:rStyle w:val="1121"/>
                <w:rFonts w:hint="default" w:ascii="Times New Roman" w:hAnsi="Times New Roman" w:cs="Times New Roman" w:eastAsiaTheme="minorEastAsia"/>
                <w:color w:val="auto"/>
                <w:sz w:val="20"/>
                <w:szCs w:val="20"/>
                <w:lang w:bidi="ar"/>
              </w:rPr>
              <w:t xml:space="preserve">）波长范围：</w:t>
            </w:r>
            <w:r>
              <w:rPr>
                <w:rStyle w:val="1122"/>
                <w:rFonts w:eastAsiaTheme="minorEastAsia"/>
                <w:color w:val="auto"/>
                <w:sz w:val="20"/>
                <w:szCs w:val="20"/>
                <w:lang w:bidi="ar"/>
              </w:rPr>
              <w:t xml:space="preserve">1528</w:t>
            </w:r>
            <w:r>
              <w:rPr>
                <w:rStyle w:val="1121"/>
                <w:rFonts w:hint="default" w:ascii="Times New Roman" w:hAnsi="Times New Roman" w:cs="Times New Roman" w:eastAsiaTheme="minorEastAsia"/>
                <w:color w:val="auto"/>
                <w:sz w:val="20"/>
                <w:szCs w:val="20"/>
                <w:lang w:bidi="ar"/>
              </w:rPr>
              <w:t xml:space="preserve">～</w:t>
            </w:r>
            <w:r>
              <w:rPr>
                <w:rStyle w:val="1122"/>
                <w:rFonts w:eastAsiaTheme="minorEastAsia"/>
                <w:color w:val="auto"/>
                <w:sz w:val="20"/>
                <w:szCs w:val="20"/>
                <w:lang w:bidi="ar"/>
              </w:rPr>
              <w:t xml:space="preserve">1568nm</w:t>
            </w:r>
            <w:r>
              <w:rPr>
                <w:rStyle w:val="1115"/>
                <w:rFonts w:eastAsiaTheme="minorEastAsia"/>
                <w:color w:val="auto"/>
                <w:sz w:val="20"/>
                <w:szCs w:val="20"/>
                <w:lang w:bidi="ar"/>
              </w:rPr>
              <w:br/>
            </w:r>
            <w:r>
              <w:rPr>
                <w:rStyle w:val="1115"/>
                <w:rFonts w:eastAsiaTheme="minorEastAsia"/>
                <w:color w:val="auto"/>
                <w:sz w:val="20"/>
                <w:szCs w:val="20"/>
                <w:lang w:bidi="ar"/>
              </w:rPr>
              <w:t xml:space="preserve">3</w:t>
            </w:r>
            <w:r>
              <w:rPr>
                <w:rStyle w:val="1114"/>
                <w:rFonts w:hint="default" w:ascii="Times New Roman" w:hAnsi="Times New Roman" w:cs="Times New Roman" w:eastAsiaTheme="minorEastAsia"/>
                <w:color w:val="auto"/>
                <w:sz w:val="20"/>
                <w:szCs w:val="20"/>
                <w:lang w:bidi="ar"/>
              </w:rPr>
              <w:t xml:space="preserve">）波长分辨率：</w:t>
            </w:r>
            <w:r>
              <w:rPr>
                <w:rStyle w:val="1115"/>
                <w:rFonts w:eastAsiaTheme="minorEastAsia"/>
                <w:color w:val="auto"/>
                <w:sz w:val="20"/>
                <w:szCs w:val="20"/>
                <w:lang w:bidi="ar"/>
              </w:rPr>
              <w:t xml:space="preserve">1pm</w:t>
            </w:r>
            <w:r>
              <w:rPr>
                <w:rStyle w:val="1115"/>
                <w:rFonts w:eastAsiaTheme="minorEastAsia"/>
                <w:color w:val="auto"/>
                <w:sz w:val="20"/>
                <w:szCs w:val="20"/>
                <w:lang w:bidi="ar"/>
              </w:rPr>
              <w:br/>
            </w:r>
            <w:r>
              <w:rPr>
                <w:rStyle w:val="1115"/>
                <w:rFonts w:eastAsiaTheme="minorEastAsia"/>
                <w:color w:val="auto"/>
                <w:sz w:val="20"/>
                <w:szCs w:val="20"/>
                <w:lang w:bidi="ar"/>
              </w:rPr>
              <w:t xml:space="preserve">4</w:t>
            </w:r>
            <w:r>
              <w:rPr>
                <w:rStyle w:val="1114"/>
                <w:rFonts w:hint="default" w:ascii="Times New Roman" w:hAnsi="Times New Roman" w:cs="Times New Roman" w:eastAsiaTheme="minorEastAsia"/>
                <w:color w:val="auto"/>
                <w:sz w:val="20"/>
                <w:szCs w:val="20"/>
                <w:lang w:bidi="ar"/>
              </w:rPr>
              <w:t xml:space="preserve">）重复性：</w:t>
            </w:r>
            <w:r>
              <w:rPr>
                <w:rStyle w:val="1115"/>
                <w:rFonts w:eastAsiaTheme="minorEastAsia"/>
                <w:color w:val="auto"/>
                <w:sz w:val="20"/>
                <w:szCs w:val="20"/>
                <w:lang w:bidi="ar"/>
              </w:rPr>
              <w:t xml:space="preserve">≤±5pm</w:t>
            </w:r>
            <w:r>
              <w:rPr>
                <w:rStyle w:val="1115"/>
                <w:rFonts w:eastAsiaTheme="minorEastAsia"/>
                <w:color w:val="auto"/>
                <w:sz w:val="20"/>
                <w:szCs w:val="20"/>
                <w:lang w:bidi="ar"/>
              </w:rPr>
              <w:br/>
            </w:r>
            <w:r>
              <w:rPr>
                <w:rStyle w:val="1115"/>
                <w:rFonts w:eastAsiaTheme="minorEastAsia"/>
                <w:color w:val="auto"/>
                <w:sz w:val="20"/>
                <w:szCs w:val="20"/>
                <w:lang w:bidi="ar"/>
              </w:rPr>
              <w:t xml:space="preserve">5</w:t>
            </w:r>
            <w:r>
              <w:rPr>
                <w:rStyle w:val="1114"/>
                <w:rFonts w:hint="default" w:ascii="Times New Roman" w:hAnsi="Times New Roman" w:cs="Times New Roman" w:eastAsiaTheme="minorEastAsia"/>
                <w:color w:val="auto"/>
                <w:sz w:val="20"/>
                <w:szCs w:val="20"/>
                <w:lang w:bidi="ar"/>
              </w:rPr>
              <w:t xml:space="preserve">）最高空间分辨：</w:t>
            </w:r>
            <w:r>
              <w:rPr>
                <w:rStyle w:val="1115"/>
                <w:rFonts w:eastAsiaTheme="minorEastAsia"/>
                <w:color w:val="auto"/>
                <w:sz w:val="20"/>
                <w:szCs w:val="20"/>
                <w:lang w:bidi="ar"/>
              </w:rPr>
              <w:t xml:space="preserve">0.5m</w:t>
            </w:r>
            <w:r>
              <w:rPr>
                <w:rStyle w:val="1115"/>
                <w:rFonts w:eastAsiaTheme="minorEastAsia"/>
                <w:color w:val="auto"/>
                <w:sz w:val="20"/>
                <w:szCs w:val="20"/>
                <w:lang w:bidi="ar"/>
              </w:rPr>
              <w:br/>
            </w:r>
            <w:r>
              <w:rPr>
                <w:rStyle w:val="1115"/>
                <w:rFonts w:eastAsiaTheme="minorEastAsia"/>
                <w:color w:val="auto"/>
                <w:sz w:val="20"/>
                <w:szCs w:val="20"/>
                <w:lang w:bidi="ar"/>
              </w:rPr>
              <w:t xml:space="preserve">6</w:t>
            </w:r>
            <w:r>
              <w:rPr>
                <w:rStyle w:val="1114"/>
                <w:rFonts w:hint="default" w:ascii="Times New Roman" w:hAnsi="Times New Roman" w:cs="Times New Roman" w:eastAsiaTheme="minorEastAsia"/>
                <w:color w:val="auto"/>
                <w:sz w:val="20"/>
                <w:szCs w:val="20"/>
                <w:lang w:bidi="ar"/>
              </w:rPr>
              <w:t xml:space="preserve">）单通道测试距离：＞</w:t>
            </w:r>
            <w:r>
              <w:rPr>
                <w:rStyle w:val="1115"/>
                <w:rFonts w:eastAsiaTheme="minorEastAsia"/>
                <w:color w:val="auto"/>
                <w:sz w:val="20"/>
                <w:szCs w:val="20"/>
                <w:lang w:bidi="ar"/>
              </w:rPr>
              <w:t xml:space="preserve">1km</w:t>
            </w:r>
            <w:r>
              <w:rPr>
                <w:rStyle w:val="1115"/>
                <w:rFonts w:eastAsiaTheme="minorEastAsia"/>
                <w:color w:val="auto"/>
                <w:sz w:val="20"/>
                <w:szCs w:val="20"/>
                <w:lang w:bidi="ar"/>
              </w:rPr>
              <w:br/>
            </w:r>
            <w:r>
              <w:rPr>
                <w:rStyle w:val="1115"/>
                <w:rFonts w:eastAsiaTheme="minorEastAsia"/>
                <w:color w:val="auto"/>
                <w:sz w:val="20"/>
                <w:szCs w:val="20"/>
                <w:lang w:bidi="ar"/>
              </w:rPr>
              <w:t xml:space="preserve">7</w:t>
            </w:r>
            <w:r>
              <w:rPr>
                <w:rStyle w:val="1114"/>
                <w:rFonts w:hint="default" w:ascii="Times New Roman" w:hAnsi="Times New Roman" w:cs="Times New Roman" w:eastAsiaTheme="minorEastAsia"/>
                <w:color w:val="auto"/>
                <w:sz w:val="20"/>
                <w:szCs w:val="20"/>
                <w:lang w:bidi="ar"/>
              </w:rPr>
              <w:t xml:space="preserve">）最高解调频率：</w:t>
            </w:r>
            <w:r>
              <w:rPr>
                <w:rStyle w:val="1115"/>
                <w:rFonts w:eastAsiaTheme="minorEastAsia"/>
                <w:color w:val="auto"/>
                <w:sz w:val="20"/>
                <w:szCs w:val="20"/>
                <w:lang w:bidi="ar"/>
              </w:rPr>
              <w:t xml:space="preserve">1Hz@1CH</w:t>
            </w:r>
            <w:r>
              <w:rPr>
                <w:rStyle w:val="1115"/>
                <w:rFonts w:eastAsiaTheme="minorEastAsia"/>
                <w:color w:val="auto"/>
                <w:sz w:val="20"/>
                <w:szCs w:val="20"/>
                <w:lang w:bidi="ar"/>
              </w:rPr>
              <w:br/>
            </w:r>
            <w:r>
              <w:rPr>
                <w:rStyle w:val="1121"/>
                <w:rFonts w:hint="default" w:ascii="Segoe UI Symbol" w:hAnsi="Segoe UI Symbol" w:cs="Segoe UI Symbol" w:eastAsiaTheme="minorEastAsia"/>
                <w:color w:val="auto"/>
                <w:sz w:val="20"/>
                <w:szCs w:val="20"/>
                <w:lang w:bidi="ar"/>
              </w:rPr>
              <w:t xml:space="preserve">★</w:t>
            </w:r>
            <w:r>
              <w:rPr>
                <w:rStyle w:val="1122"/>
                <w:rFonts w:eastAsiaTheme="minorEastAsia"/>
                <w:color w:val="auto"/>
                <w:sz w:val="20"/>
                <w:szCs w:val="20"/>
                <w:lang w:bidi="ar"/>
              </w:rPr>
              <w:t xml:space="preserve">8</w:t>
            </w:r>
            <w:r>
              <w:rPr>
                <w:rStyle w:val="1121"/>
                <w:rFonts w:hint="default" w:ascii="Times New Roman" w:hAnsi="Times New Roman" w:cs="Times New Roman" w:eastAsiaTheme="minorEastAsia"/>
                <w:color w:val="auto"/>
                <w:sz w:val="20"/>
                <w:szCs w:val="20"/>
                <w:lang w:bidi="ar"/>
              </w:rPr>
              <w:t xml:space="preserve">）单通道最大测试点数：不低于</w:t>
            </w:r>
            <w:r>
              <w:rPr>
                <w:rStyle w:val="1122"/>
                <w:rFonts w:eastAsiaTheme="minorEastAsia"/>
                <w:color w:val="auto"/>
                <w:sz w:val="20"/>
                <w:szCs w:val="20"/>
                <w:lang w:bidi="ar"/>
              </w:rPr>
              <w:t xml:space="preserve">1000</w:t>
            </w:r>
            <w:r>
              <w:rPr>
                <w:rStyle w:val="1121"/>
                <w:rFonts w:hint="default" w:ascii="Times New Roman" w:hAnsi="Times New Roman" w:cs="Times New Roman" w:eastAsiaTheme="minorEastAsia"/>
                <w:color w:val="auto"/>
                <w:sz w:val="20"/>
                <w:szCs w:val="20"/>
                <w:lang w:bidi="ar"/>
              </w:rPr>
              <w:t xml:space="preserve">个</w:t>
            </w:r>
            <w:r>
              <w:rPr>
                <w:rStyle w:val="1115"/>
                <w:rFonts w:eastAsiaTheme="minorEastAsia"/>
                <w:color w:val="auto"/>
                <w:sz w:val="20"/>
                <w:szCs w:val="20"/>
                <w:lang w:bidi="ar"/>
              </w:rPr>
              <w:t xml:space="preserve">9</w:t>
            </w:r>
            <w:r>
              <w:rPr>
                <w:rStyle w:val="1114"/>
                <w:rFonts w:hint="default" w:ascii="Times New Roman" w:hAnsi="Times New Roman" w:cs="Times New Roman" w:eastAsiaTheme="minorEastAsia"/>
                <w:color w:val="auto"/>
                <w:sz w:val="20"/>
                <w:szCs w:val="20"/>
                <w:lang w:bidi="ar"/>
              </w:rPr>
              <w:t xml:space="preserve">）光学接口类型：</w:t>
            </w:r>
            <w:r>
              <w:rPr>
                <w:rStyle w:val="1115"/>
                <w:rFonts w:eastAsiaTheme="minorEastAsia"/>
                <w:color w:val="auto"/>
                <w:sz w:val="20"/>
                <w:szCs w:val="20"/>
                <w:lang w:bidi="ar"/>
              </w:rPr>
              <w:t xml:space="preserve">FC/APC</w:t>
            </w:r>
            <w:r>
              <w:rPr>
                <w:rStyle w:val="1115"/>
                <w:rFonts w:eastAsiaTheme="minorEastAsia"/>
                <w:color w:val="auto"/>
                <w:sz w:val="20"/>
                <w:szCs w:val="20"/>
                <w:lang w:bidi="ar"/>
              </w:rPr>
              <w:br/>
            </w:r>
            <w:r>
              <w:rPr>
                <w:rStyle w:val="1115"/>
                <w:rFonts w:eastAsiaTheme="minorEastAsia"/>
                <w:color w:val="auto"/>
                <w:sz w:val="20"/>
                <w:szCs w:val="20"/>
                <w:lang w:bidi="ar"/>
              </w:rPr>
              <w:t xml:space="preserve">10</w:t>
            </w:r>
            <w:r>
              <w:rPr>
                <w:rStyle w:val="1114"/>
                <w:rFonts w:hint="default" w:ascii="Times New Roman" w:hAnsi="Times New Roman" w:cs="Times New Roman" w:eastAsiaTheme="minorEastAsia"/>
                <w:color w:val="auto"/>
                <w:sz w:val="20"/>
                <w:szCs w:val="20"/>
                <w:lang w:bidi="ar"/>
              </w:rPr>
              <w:t xml:space="preserve">）通信接口：</w:t>
            </w:r>
            <w:r>
              <w:rPr>
                <w:rStyle w:val="1115"/>
                <w:rFonts w:eastAsiaTheme="minorEastAsia"/>
                <w:color w:val="auto"/>
                <w:sz w:val="20"/>
                <w:szCs w:val="20"/>
                <w:lang w:bidi="ar"/>
              </w:rPr>
              <w:t xml:space="preserve">RJ45</w:t>
            </w:r>
            <w:r>
              <w:rPr>
                <w:rStyle w:val="1114"/>
                <w:rFonts w:hint="default" w:ascii="Times New Roman" w:hAnsi="Times New Roman" w:cs="Times New Roman" w:eastAsiaTheme="minorEastAsia"/>
                <w:color w:val="auto"/>
                <w:sz w:val="20"/>
                <w:szCs w:val="20"/>
                <w:lang w:bidi="ar"/>
              </w:rPr>
              <w:t xml:space="preserve">以太网口、</w:t>
            </w:r>
            <w:r>
              <w:rPr>
                <w:rStyle w:val="1115"/>
                <w:rFonts w:eastAsiaTheme="minorEastAsia"/>
                <w:color w:val="auto"/>
                <w:sz w:val="20"/>
                <w:szCs w:val="20"/>
                <w:lang w:bidi="ar"/>
              </w:rPr>
              <w:t xml:space="preserve">RS232</w:t>
            </w:r>
            <w:r>
              <w:rPr>
                <w:rStyle w:val="1115"/>
                <w:rFonts w:eastAsiaTheme="minorEastAsia"/>
                <w:color w:val="auto"/>
                <w:sz w:val="20"/>
                <w:szCs w:val="20"/>
                <w:lang w:bidi="ar"/>
              </w:rPr>
              <w:br/>
            </w:r>
            <w:r>
              <w:rPr>
                <w:rStyle w:val="1115"/>
                <w:rFonts w:eastAsiaTheme="minorEastAsia"/>
                <w:color w:val="auto"/>
                <w:sz w:val="20"/>
                <w:szCs w:val="20"/>
                <w:lang w:bidi="ar"/>
              </w:rPr>
              <w:t xml:space="preserve">11</w:t>
            </w:r>
            <w:r>
              <w:rPr>
                <w:rStyle w:val="1114"/>
                <w:rFonts w:hint="default" w:ascii="Times New Roman" w:hAnsi="Times New Roman" w:cs="Times New Roman" w:eastAsiaTheme="minorEastAsia"/>
                <w:color w:val="auto"/>
                <w:sz w:val="20"/>
                <w:szCs w:val="20"/>
                <w:lang w:bidi="ar"/>
              </w:rPr>
              <w:t xml:space="preserve">）工作温度：</w:t>
            </w:r>
            <w:r>
              <w:rPr>
                <w:rStyle w:val="1115"/>
                <w:rFonts w:eastAsiaTheme="minorEastAsia"/>
                <w:color w:val="auto"/>
                <w:sz w:val="20"/>
                <w:szCs w:val="20"/>
                <w:lang w:bidi="ar"/>
              </w:rPr>
              <w:t xml:space="preserve">-5~+45℃</w:t>
            </w:r>
            <w:r>
              <w:rPr>
                <w:rStyle w:val="1115"/>
                <w:rFonts w:eastAsiaTheme="minorEastAsia"/>
                <w:color w:val="auto"/>
                <w:sz w:val="20"/>
                <w:szCs w:val="20"/>
                <w:lang w:bidi="ar"/>
              </w:rPr>
              <w:br/>
            </w:r>
            <w:r>
              <w:rPr>
                <w:rStyle w:val="1115"/>
                <w:rFonts w:eastAsiaTheme="minorEastAsia"/>
                <w:color w:val="auto"/>
                <w:sz w:val="20"/>
                <w:szCs w:val="20"/>
                <w:lang w:bidi="ar"/>
              </w:rPr>
              <w:t xml:space="preserve">12</w:t>
            </w:r>
            <w:r>
              <w:rPr>
                <w:rStyle w:val="1114"/>
                <w:rFonts w:hint="default" w:ascii="Times New Roman" w:hAnsi="Times New Roman" w:cs="Times New Roman" w:eastAsiaTheme="minorEastAsia"/>
                <w:color w:val="auto"/>
                <w:sz w:val="20"/>
                <w:szCs w:val="20"/>
                <w:lang w:bidi="ar"/>
              </w:rPr>
              <w:t xml:space="preserve">）功耗：</w:t>
            </w:r>
            <w:r>
              <w:rPr>
                <w:rStyle w:val="1115"/>
                <w:rFonts w:eastAsiaTheme="minorEastAsia"/>
                <w:color w:val="auto"/>
                <w:sz w:val="20"/>
                <w:szCs w:val="20"/>
                <w:lang w:bidi="ar"/>
              </w:rPr>
              <w:t xml:space="preserve">≤14W</w:t>
            </w:r>
            <w:r>
              <w:rPr>
                <w:rStyle w:val="1115"/>
                <w:rFonts w:eastAsiaTheme="minorEastAsia"/>
                <w:color w:val="auto"/>
                <w:sz w:val="20"/>
                <w:szCs w:val="20"/>
                <w:lang w:bidi="ar"/>
              </w:rPr>
              <w:br/>
            </w:r>
            <w:r>
              <w:rPr>
                <w:rStyle w:val="1121"/>
                <w:rFonts w:hint="default" w:ascii="Segoe UI Symbol" w:hAnsi="Segoe UI Symbol" w:cs="Segoe UI Symbol" w:eastAsiaTheme="minorEastAsia"/>
                <w:color w:val="auto"/>
                <w:sz w:val="20"/>
                <w:szCs w:val="20"/>
                <w:lang w:bidi="ar"/>
              </w:rPr>
              <w:t xml:space="preserve">★</w:t>
            </w:r>
            <w:r>
              <w:rPr>
                <w:rStyle w:val="1122"/>
                <w:rFonts w:eastAsiaTheme="minorEastAsia"/>
                <w:color w:val="auto"/>
                <w:sz w:val="20"/>
                <w:szCs w:val="20"/>
                <w:lang w:bidi="ar"/>
              </w:rPr>
              <w:t xml:space="preserve">13</w:t>
            </w:r>
            <w:r>
              <w:rPr>
                <w:rStyle w:val="1121"/>
                <w:rFonts w:hint="default" w:ascii="Times New Roman" w:hAnsi="Times New Roman" w:cs="Times New Roman" w:eastAsiaTheme="minorEastAsia"/>
                <w:color w:val="auto"/>
                <w:sz w:val="20"/>
                <w:szCs w:val="20"/>
                <w:lang w:bidi="ar"/>
              </w:rPr>
              <w:t xml:space="preserve">）系统功能：具备设备调试、实时监测、数据查询、加热测试功能。</w:t>
            </w:r>
            <w:r/>
          </w:p>
        </w:tc>
      </w:tr>
      <w:tr>
        <w:trPr>
          <w:trHeight w:val="600"/>
        </w:trPr>
        <w:tc>
          <w:tcPr>
            <w:tcW w:w="308" w:type="pct"/>
            <w:vAlign w:val="center"/>
            <w:textDirection w:val="lrTb"/>
            <w:noWrap/>
          </w:tcPr>
          <w:p>
            <w:pPr>
              <w:jc w:val="center"/>
              <w:widowControl/>
              <w:rPr>
                <w:color w:val="000000"/>
                <w:szCs w:val="21"/>
              </w:rPr>
            </w:pPr>
            <w:r>
              <w:rPr>
                <w:color w:val="000000"/>
                <w:szCs w:val="21"/>
                <w:lang w:bidi="ar"/>
              </w:rPr>
              <w:t xml:space="preserve">6</w:t>
            </w:r>
            <w:r/>
          </w:p>
        </w:tc>
        <w:tc>
          <w:tcPr>
            <w:tcW w:w="341" w:type="pct"/>
            <w:vAlign w:val="center"/>
            <w:vMerge w:val="continue"/>
            <w:textDirection w:val="lrTb"/>
            <w:noWrap w:val="false"/>
          </w:tcPr>
          <w:p>
            <w:pPr>
              <w:jc w:val="center"/>
              <w:rPr>
                <w:color w:val="000000"/>
                <w:szCs w:val="21"/>
              </w:rPr>
            </w:pPr>
            <w:r>
              <w:rPr>
                <w:color w:val="000000"/>
                <w:szCs w:val="21"/>
              </w:rPr>
            </w:r>
            <w:r/>
          </w:p>
        </w:tc>
        <w:tc>
          <w:tcPr>
            <w:tcW w:w="850" w:type="pct"/>
            <w:vAlign w:val="center"/>
            <w:vMerge w:val="continue"/>
            <w:textDirection w:val="lrTb"/>
            <w:noWrap w:val="false"/>
          </w:tcPr>
          <w:p>
            <w:pPr>
              <w:jc w:val="center"/>
              <w:rPr>
                <w:color w:val="auto"/>
                <w:szCs w:val="21"/>
              </w:rPr>
            </w:pPr>
            <w:r>
              <w:rPr>
                <w:color w:val="auto"/>
                <w:szCs w:val="21"/>
              </w:rPr>
            </w:r>
            <w:r/>
          </w:p>
        </w:tc>
        <w:tc>
          <w:tcPr>
            <w:tcW w:w="815" w:type="pct"/>
            <w:vAlign w:val="center"/>
            <w:textDirection w:val="lrTb"/>
            <w:noWrap w:val="false"/>
          </w:tcPr>
          <w:p>
            <w:pPr>
              <w:jc w:val="left"/>
              <w:widowControl/>
              <w:rPr>
                <w:color w:val="auto"/>
                <w:szCs w:val="21"/>
              </w:rPr>
            </w:pPr>
            <w:r>
              <w:rPr>
                <w:color w:val="auto"/>
                <w:szCs w:val="21"/>
                <w:lang w:bidi="ar"/>
              </w:rPr>
              <w:t xml:space="preserve">功率发生器</w:t>
            </w:r>
            <w:r/>
          </w:p>
        </w:tc>
        <w:tc>
          <w:tcPr>
            <w:tcW w:w="2685" w:type="pct"/>
            <w:vAlign w:val="center"/>
            <w:textDirection w:val="lrTb"/>
            <w:noWrap w:val="false"/>
          </w:tcPr>
          <w:p>
            <w:pPr>
              <w:jc w:val="left"/>
              <w:widowControl/>
              <w:rPr>
                <w:rFonts w:eastAsiaTheme="minorEastAsia"/>
                <w:color w:val="auto"/>
                <w:sz w:val="20"/>
                <w:szCs w:val="20"/>
              </w:rPr>
            </w:pPr>
            <w:r>
              <w:rPr>
                <w:rFonts w:ascii="Segoe UI Symbol" w:hAnsi="Segoe UI Symbol" w:cs="Segoe UI Symbol" w:eastAsiaTheme="minorEastAsia"/>
                <w:color w:val="auto"/>
                <w:sz w:val="20"/>
                <w:szCs w:val="20"/>
                <w:lang w:bidi="ar"/>
              </w:rPr>
              <w:t xml:space="preserve">★</w:t>
            </w:r>
            <w:r>
              <w:rPr>
                <w:rFonts w:eastAsiaTheme="minorEastAsia"/>
                <w:color w:val="auto"/>
                <w:sz w:val="20"/>
                <w:szCs w:val="20"/>
                <w:lang w:bidi="ar"/>
              </w:rPr>
              <w:t xml:space="preserve">1）通道数：8</w:t>
            </w:r>
            <w:r>
              <w:rPr>
                <w:rFonts w:eastAsiaTheme="minorEastAsia"/>
                <w:color w:val="auto"/>
                <w:sz w:val="20"/>
                <w:szCs w:val="20"/>
                <w:lang w:bidi="ar"/>
              </w:rPr>
              <w:br/>
            </w:r>
            <w:r>
              <w:rPr>
                <w:rFonts w:eastAsiaTheme="minorEastAsia"/>
                <w:color w:val="auto"/>
                <w:sz w:val="20"/>
                <w:szCs w:val="20"/>
                <w:lang w:bidi="ar"/>
              </w:rPr>
              <w:t xml:space="preserve">2）输入电源：AC220V/50HZ</w:t>
            </w:r>
            <w:r>
              <w:rPr>
                <w:rFonts w:eastAsiaTheme="minorEastAsia"/>
                <w:color w:val="auto"/>
                <w:sz w:val="20"/>
                <w:szCs w:val="20"/>
                <w:lang w:bidi="ar"/>
              </w:rPr>
              <w:br/>
            </w:r>
            <w:r>
              <w:rPr>
                <w:rFonts w:eastAsiaTheme="minorEastAsia"/>
                <w:color w:val="auto"/>
                <w:sz w:val="20"/>
                <w:szCs w:val="20"/>
                <w:lang w:bidi="ar"/>
              </w:rPr>
              <w:t xml:space="preserve">3）输出电压：0~150VDC可调</w:t>
            </w:r>
            <w:r>
              <w:rPr>
                <w:rFonts w:eastAsiaTheme="minorEastAsia"/>
                <w:color w:val="auto"/>
                <w:sz w:val="20"/>
                <w:szCs w:val="20"/>
                <w:lang w:bidi="ar"/>
              </w:rPr>
              <w:br/>
            </w:r>
            <w:r>
              <w:rPr>
                <w:rFonts w:eastAsiaTheme="minorEastAsia"/>
                <w:color w:val="auto"/>
                <w:sz w:val="20"/>
                <w:szCs w:val="20"/>
                <w:lang w:bidi="ar"/>
              </w:rPr>
              <w:t xml:space="preserve">4）输出电流：0~20A可调</w:t>
            </w:r>
            <w:r>
              <w:rPr>
                <w:rFonts w:eastAsiaTheme="minorEastAsia"/>
                <w:color w:val="auto"/>
                <w:sz w:val="20"/>
                <w:szCs w:val="20"/>
                <w:lang w:bidi="ar"/>
              </w:rPr>
              <w:br/>
            </w:r>
            <w:r>
              <w:rPr>
                <w:rFonts w:eastAsiaTheme="minorEastAsia"/>
                <w:color w:val="auto"/>
                <w:sz w:val="20"/>
                <w:szCs w:val="20"/>
                <w:lang w:bidi="ar"/>
              </w:rPr>
              <w:t xml:space="preserve">5）输出通道：8路，各通道电压电流可单独设定，独立工作</w:t>
            </w:r>
            <w:r>
              <w:rPr>
                <w:rFonts w:eastAsiaTheme="minorEastAsia"/>
                <w:color w:val="auto"/>
                <w:sz w:val="20"/>
                <w:szCs w:val="20"/>
                <w:lang w:bidi="ar"/>
              </w:rPr>
              <w:br/>
            </w:r>
            <w:r>
              <w:rPr>
                <w:rFonts w:eastAsiaTheme="minorEastAsia"/>
                <w:color w:val="auto"/>
                <w:sz w:val="20"/>
                <w:szCs w:val="20"/>
                <w:lang w:bidi="ar"/>
              </w:rPr>
              <w:t xml:space="preserve">6）负载稳定度：≤5‰</w:t>
            </w:r>
            <w:r>
              <w:rPr>
                <w:rFonts w:eastAsiaTheme="minorEastAsia"/>
                <w:color w:val="auto"/>
                <w:sz w:val="20"/>
                <w:szCs w:val="20"/>
                <w:lang w:bidi="ar"/>
              </w:rPr>
              <w:br/>
            </w:r>
            <w:r>
              <w:rPr>
                <w:rFonts w:eastAsiaTheme="minorEastAsia"/>
                <w:color w:val="auto"/>
                <w:sz w:val="20"/>
                <w:szCs w:val="20"/>
                <w:lang w:bidi="ar"/>
              </w:rPr>
              <w:t xml:space="preserve">7）开机预热时长：≤5s</w:t>
            </w:r>
            <w:r>
              <w:rPr>
                <w:rFonts w:eastAsiaTheme="minorEastAsia"/>
                <w:color w:val="auto"/>
                <w:sz w:val="20"/>
                <w:szCs w:val="20"/>
                <w:lang w:bidi="ar"/>
              </w:rPr>
              <w:br/>
            </w:r>
            <w:r>
              <w:rPr>
                <w:rFonts w:eastAsiaTheme="minorEastAsia"/>
                <w:color w:val="auto"/>
                <w:sz w:val="20"/>
                <w:szCs w:val="20"/>
                <w:lang w:bidi="ar"/>
              </w:rPr>
              <w:t xml:space="preserve">8）显示分辨率：电压0.1V，电流0.1A</w:t>
            </w:r>
            <w:r>
              <w:rPr>
                <w:rFonts w:eastAsiaTheme="minorEastAsia"/>
                <w:color w:val="auto"/>
                <w:sz w:val="20"/>
                <w:szCs w:val="20"/>
                <w:lang w:bidi="ar"/>
              </w:rPr>
              <w:br/>
            </w:r>
            <w:r>
              <w:rPr>
                <w:rFonts w:eastAsiaTheme="minorEastAsia"/>
                <w:color w:val="auto"/>
                <w:sz w:val="20"/>
                <w:szCs w:val="20"/>
                <w:lang w:bidi="ar"/>
              </w:rPr>
              <w:t xml:space="preserve">9）通讯接口：USB/RS232/100M以太网</w:t>
            </w:r>
            <w:r>
              <w:rPr>
                <w:rFonts w:eastAsiaTheme="minorEastAsia"/>
                <w:color w:val="auto"/>
                <w:sz w:val="20"/>
                <w:szCs w:val="20"/>
                <w:lang w:bidi="ar"/>
              </w:rPr>
              <w:br/>
            </w:r>
            <w:r>
              <w:rPr>
                <w:rFonts w:eastAsiaTheme="minorEastAsia"/>
                <w:color w:val="auto"/>
                <w:sz w:val="20"/>
                <w:szCs w:val="20"/>
                <w:lang w:bidi="ar"/>
              </w:rPr>
              <w:t xml:space="preserve">10）工作温度：-10~45°C相对湿度＜90%</w:t>
            </w:r>
            <w:r>
              <w:rPr>
                <w:rFonts w:eastAsiaTheme="minorEastAsia"/>
                <w:color w:val="auto"/>
                <w:sz w:val="20"/>
                <w:szCs w:val="20"/>
                <w:lang w:bidi="ar"/>
              </w:rPr>
              <w:br/>
            </w:r>
            <w:r>
              <w:rPr>
                <w:rFonts w:eastAsiaTheme="minorEastAsia"/>
                <w:color w:val="auto"/>
                <w:sz w:val="20"/>
                <w:szCs w:val="20"/>
                <w:lang w:bidi="ar"/>
              </w:rPr>
              <w:t xml:space="preserve">11）存储温度：-10~45°C相对湿度＜80%</w:t>
            </w:r>
            <w:r/>
          </w:p>
        </w:tc>
      </w:tr>
      <w:tr>
        <w:trPr>
          <w:trHeight w:val="600"/>
        </w:trPr>
        <w:tc>
          <w:tcPr>
            <w:tcW w:w="308" w:type="pct"/>
            <w:vAlign w:val="center"/>
            <w:textDirection w:val="lrTb"/>
            <w:noWrap/>
          </w:tcPr>
          <w:p>
            <w:pPr>
              <w:jc w:val="center"/>
              <w:widowControl/>
              <w:rPr>
                <w:color w:val="000000"/>
                <w:szCs w:val="21"/>
              </w:rPr>
            </w:pPr>
            <w:r>
              <w:rPr>
                <w:color w:val="000000"/>
                <w:szCs w:val="21"/>
                <w:lang w:bidi="ar"/>
              </w:rPr>
              <w:t xml:space="preserve">7</w:t>
            </w:r>
            <w:r/>
          </w:p>
        </w:tc>
        <w:tc>
          <w:tcPr>
            <w:tcW w:w="341" w:type="pct"/>
            <w:vAlign w:val="center"/>
            <w:vMerge w:val="continue"/>
            <w:textDirection w:val="lrTb"/>
            <w:noWrap w:val="false"/>
          </w:tcPr>
          <w:p>
            <w:pPr>
              <w:jc w:val="center"/>
              <w:rPr>
                <w:color w:val="000000"/>
                <w:szCs w:val="21"/>
              </w:rPr>
            </w:pPr>
            <w:r>
              <w:rPr>
                <w:color w:val="000000"/>
                <w:szCs w:val="21"/>
              </w:rPr>
            </w:r>
            <w:r/>
          </w:p>
        </w:tc>
        <w:tc>
          <w:tcPr>
            <w:tcW w:w="850" w:type="pct"/>
            <w:vAlign w:val="center"/>
            <w:vMerge w:val="continue"/>
            <w:textDirection w:val="lrTb"/>
            <w:noWrap w:val="false"/>
          </w:tcPr>
          <w:p>
            <w:pPr>
              <w:jc w:val="center"/>
              <w:rPr>
                <w:color w:val="auto"/>
                <w:szCs w:val="21"/>
              </w:rPr>
            </w:pPr>
            <w:r>
              <w:rPr>
                <w:color w:val="auto"/>
                <w:szCs w:val="21"/>
              </w:rPr>
            </w:r>
            <w:r/>
          </w:p>
        </w:tc>
        <w:tc>
          <w:tcPr>
            <w:tcW w:w="815" w:type="pct"/>
            <w:vAlign w:val="center"/>
            <w:textDirection w:val="lrTb"/>
            <w:noWrap w:val="false"/>
          </w:tcPr>
          <w:p>
            <w:pPr>
              <w:jc w:val="left"/>
              <w:widowControl/>
              <w:rPr>
                <w:color w:val="auto"/>
                <w:szCs w:val="21"/>
              </w:rPr>
            </w:pPr>
            <w:r>
              <w:rPr>
                <w:color w:val="auto"/>
                <w:szCs w:val="21"/>
                <w:lang w:bidi="ar"/>
              </w:rPr>
              <w:t xml:space="preserve">数据分析</w:t>
            </w:r>
            <w:r/>
          </w:p>
        </w:tc>
        <w:tc>
          <w:tcPr>
            <w:tcW w:w="2685" w:type="pct"/>
            <w:vAlign w:val="center"/>
            <w:textDirection w:val="lrTb"/>
            <w:noWrap w:val="false"/>
          </w:tcPr>
          <w:p>
            <w:pPr>
              <w:jc w:val="left"/>
              <w:widowControl/>
              <w:rPr>
                <w:rFonts w:eastAsiaTheme="minorEastAsia"/>
                <w:color w:val="auto"/>
                <w:sz w:val="20"/>
                <w:szCs w:val="20"/>
              </w:rPr>
            </w:pPr>
            <w:r>
              <w:rPr>
                <w:rFonts w:eastAsiaTheme="minorEastAsia"/>
                <w:color w:val="auto"/>
                <w:sz w:val="20"/>
                <w:szCs w:val="20"/>
                <w:lang w:bidi="ar"/>
              </w:rPr>
              <w:t xml:space="preserve">分析内容包括监测原始数据标准化处理；含水率、温度、渗流流速、变形量计算；堤防稳定性整体分析；数据制图与报告撰写。每6个月处理一次数据，共处理</w:t>
            </w:r>
            <w:r>
              <w:rPr>
                <w:rFonts w:hint="eastAsia" w:eastAsiaTheme="minorEastAsia"/>
                <w:color w:val="auto"/>
                <w:sz w:val="20"/>
                <w:szCs w:val="20"/>
                <w:lang w:bidi="ar"/>
              </w:rPr>
              <w:t xml:space="preserve">6</w:t>
            </w:r>
            <w:r>
              <w:rPr>
                <w:rFonts w:eastAsiaTheme="minorEastAsia"/>
                <w:color w:val="auto"/>
                <w:sz w:val="20"/>
                <w:szCs w:val="20"/>
                <w:lang w:bidi="ar"/>
              </w:rPr>
              <w:t xml:space="preserve">次。</w:t>
            </w:r>
            <w:r/>
          </w:p>
        </w:tc>
      </w:tr>
      <w:tr>
        <w:trPr>
          <w:trHeight w:val="600"/>
        </w:trPr>
        <w:tc>
          <w:tcPr>
            <w:tcW w:w="308" w:type="pct"/>
            <w:vAlign w:val="center"/>
            <w:textDirection w:val="lrTb"/>
            <w:noWrap/>
          </w:tcPr>
          <w:p>
            <w:pPr>
              <w:jc w:val="center"/>
              <w:widowControl/>
              <w:rPr>
                <w:color w:val="000000"/>
                <w:szCs w:val="21"/>
              </w:rPr>
            </w:pPr>
            <w:r>
              <w:rPr>
                <w:color w:val="000000"/>
                <w:szCs w:val="21"/>
                <w:lang w:bidi="ar"/>
              </w:rPr>
              <w:t xml:space="preserve">8</w:t>
            </w:r>
            <w:r/>
          </w:p>
        </w:tc>
        <w:tc>
          <w:tcPr>
            <w:tcW w:w="341" w:type="pct"/>
            <w:vAlign w:val="center"/>
            <w:vMerge w:val="continue"/>
            <w:textDirection w:val="lrTb"/>
            <w:noWrap w:val="false"/>
          </w:tcPr>
          <w:p>
            <w:pPr>
              <w:jc w:val="center"/>
              <w:rPr>
                <w:color w:val="000000"/>
                <w:szCs w:val="21"/>
              </w:rPr>
            </w:pPr>
            <w:r>
              <w:rPr>
                <w:color w:val="000000"/>
                <w:szCs w:val="21"/>
              </w:rPr>
            </w:r>
            <w:r/>
          </w:p>
        </w:tc>
        <w:tc>
          <w:tcPr>
            <w:tcW w:w="850" w:type="pct"/>
            <w:vAlign w:val="center"/>
            <w:vMerge w:val="continue"/>
            <w:textDirection w:val="lrTb"/>
            <w:noWrap w:val="false"/>
          </w:tcPr>
          <w:p>
            <w:pPr>
              <w:jc w:val="center"/>
              <w:rPr>
                <w:color w:val="000000"/>
                <w:szCs w:val="21"/>
              </w:rPr>
            </w:pPr>
            <w:r>
              <w:rPr>
                <w:color w:val="000000"/>
                <w:szCs w:val="21"/>
              </w:rPr>
            </w:r>
            <w:r/>
          </w:p>
        </w:tc>
        <w:tc>
          <w:tcPr>
            <w:tcW w:w="815" w:type="pct"/>
            <w:vAlign w:val="center"/>
            <w:textDirection w:val="lrTb"/>
            <w:noWrap w:val="false"/>
          </w:tcPr>
          <w:p>
            <w:pPr>
              <w:jc w:val="left"/>
              <w:widowControl/>
              <w:rPr>
                <w:color w:val="000000"/>
                <w:szCs w:val="21"/>
              </w:rPr>
            </w:pPr>
            <w:r>
              <w:rPr>
                <w:color w:val="000000"/>
                <w:szCs w:val="21"/>
                <w:lang w:bidi="ar"/>
              </w:rPr>
              <w:t xml:space="preserve">UWFBG</w:t>
            </w:r>
            <w:r>
              <w:rPr>
                <w:rStyle w:val="1009"/>
                <w:rFonts w:hint="default" w:ascii="Times New Roman" w:hAnsi="Times New Roman" w:cs="Times New Roman"/>
                <w:sz w:val="21"/>
                <w:szCs w:val="21"/>
                <w:lang w:bidi="ar"/>
              </w:rPr>
              <w:t xml:space="preserve">监测数据管理</w:t>
            </w:r>
            <w:r/>
          </w:p>
        </w:tc>
        <w:tc>
          <w:tcPr>
            <w:tcW w:w="2685" w:type="pct"/>
            <w:vAlign w:val="center"/>
            <w:textDirection w:val="lrTb"/>
            <w:noWrap w:val="false"/>
          </w:tcPr>
          <w:p>
            <w:pPr>
              <w:jc w:val="left"/>
              <w:widowControl/>
              <w:rPr>
                <w:rFonts w:eastAsiaTheme="minorEastAsia"/>
                <w:color w:val="000000"/>
                <w:sz w:val="20"/>
                <w:szCs w:val="20"/>
              </w:rPr>
            </w:pPr>
            <w:r>
              <w:rPr>
                <w:rFonts w:eastAsiaTheme="minorEastAsia"/>
                <w:color w:val="000000"/>
                <w:sz w:val="20"/>
                <w:szCs w:val="20"/>
                <w:lang w:bidi="ar"/>
              </w:rPr>
              <w:t xml:space="preserve">监测数据展示与管理，接入系统平台</w:t>
            </w:r>
            <w:r/>
          </w:p>
        </w:tc>
      </w:tr>
      <w:tr>
        <w:trPr>
          <w:trHeight w:val="600"/>
        </w:trPr>
        <w:tc>
          <w:tcPr>
            <w:tcW w:w="308" w:type="pct"/>
            <w:vAlign w:val="center"/>
            <w:textDirection w:val="lrTb"/>
            <w:noWrap/>
          </w:tcPr>
          <w:p>
            <w:pPr>
              <w:jc w:val="center"/>
              <w:widowControl/>
              <w:rPr>
                <w:color w:val="000000"/>
                <w:szCs w:val="21"/>
              </w:rPr>
            </w:pPr>
            <w:r>
              <w:rPr>
                <w:color w:val="000000"/>
                <w:szCs w:val="21"/>
                <w:lang w:bidi="ar"/>
              </w:rPr>
              <w:t xml:space="preserve">9</w:t>
            </w:r>
            <w:r/>
          </w:p>
        </w:tc>
        <w:tc>
          <w:tcPr>
            <w:tcW w:w="341" w:type="pct"/>
            <w:vAlign w:val="center"/>
            <w:vMerge w:val="continue"/>
            <w:textDirection w:val="lrTb"/>
            <w:noWrap w:val="false"/>
          </w:tcPr>
          <w:p>
            <w:pPr>
              <w:jc w:val="center"/>
              <w:rPr>
                <w:color w:val="000000"/>
                <w:szCs w:val="21"/>
              </w:rPr>
            </w:pPr>
            <w:r>
              <w:rPr>
                <w:color w:val="000000"/>
                <w:szCs w:val="21"/>
              </w:rPr>
            </w:r>
            <w:r/>
          </w:p>
        </w:tc>
        <w:tc>
          <w:tcPr>
            <w:tcW w:w="850" w:type="pct"/>
            <w:vAlign w:val="center"/>
            <w:vMerge w:val="continue"/>
            <w:textDirection w:val="lrTb"/>
            <w:noWrap w:val="false"/>
          </w:tcPr>
          <w:p>
            <w:pPr>
              <w:jc w:val="center"/>
              <w:rPr>
                <w:color w:val="000000"/>
                <w:szCs w:val="21"/>
              </w:rPr>
            </w:pPr>
            <w:r>
              <w:rPr>
                <w:color w:val="000000"/>
                <w:szCs w:val="21"/>
              </w:rPr>
            </w:r>
            <w:r/>
          </w:p>
        </w:tc>
        <w:tc>
          <w:tcPr>
            <w:tcW w:w="815" w:type="pct"/>
            <w:vAlign w:val="center"/>
            <w:textDirection w:val="lrTb"/>
            <w:noWrap w:val="false"/>
          </w:tcPr>
          <w:p>
            <w:pPr>
              <w:jc w:val="left"/>
              <w:widowControl/>
              <w:rPr>
                <w:color w:val="000000"/>
                <w:szCs w:val="21"/>
              </w:rPr>
            </w:pPr>
            <w:r>
              <w:rPr>
                <w:color w:val="000000"/>
                <w:szCs w:val="21"/>
                <w:lang w:bidi="ar"/>
              </w:rPr>
              <w:t xml:space="preserve">设备</w:t>
            </w:r>
            <w:r>
              <w:rPr>
                <w:rStyle w:val="1009"/>
                <w:rFonts w:hint="default" w:ascii="Times New Roman" w:hAnsi="Times New Roman" w:cs="Times New Roman"/>
                <w:sz w:val="21"/>
                <w:szCs w:val="21"/>
                <w:lang w:bidi="ar"/>
              </w:rPr>
              <w:t xml:space="preserve">安装与调试</w:t>
            </w:r>
            <w:r/>
          </w:p>
        </w:tc>
        <w:tc>
          <w:tcPr>
            <w:tcW w:w="2685" w:type="pct"/>
            <w:vAlign w:val="center"/>
            <w:textDirection w:val="lrTb"/>
            <w:noWrap w:val="false"/>
          </w:tcPr>
          <w:p>
            <w:pPr>
              <w:jc w:val="left"/>
              <w:widowControl/>
              <w:rPr>
                <w:rFonts w:eastAsiaTheme="minorEastAsia"/>
                <w:color w:val="000000"/>
                <w:sz w:val="20"/>
                <w:szCs w:val="20"/>
              </w:rPr>
            </w:pPr>
            <w:r>
              <w:rPr>
                <w:rFonts w:hint="eastAsia" w:eastAsiaTheme="minorEastAsia"/>
                <w:color w:val="000000"/>
                <w:sz w:val="20"/>
                <w:szCs w:val="20"/>
                <w:lang w:bidi="ar"/>
              </w:rPr>
              <w:t xml:space="preserve">市电接入；</w:t>
            </w:r>
            <w:r>
              <w:rPr>
                <w:rFonts w:eastAsiaTheme="minorEastAsia"/>
                <w:color w:val="000000"/>
                <w:sz w:val="20"/>
                <w:szCs w:val="20"/>
                <w:lang w:bidi="ar"/>
              </w:rPr>
              <w:t xml:space="preserve">含户外机柜、通讯光缆、辅材、隔离栅栏、</w:t>
            </w:r>
            <w:r>
              <w:rPr>
                <w:rStyle w:val="1119"/>
                <w:rFonts w:hint="default" w:ascii="Times New Roman" w:hAnsi="Times New Roman" w:cs="Times New Roman" w:eastAsiaTheme="minorEastAsia"/>
                <w:sz w:val="20"/>
                <w:szCs w:val="20"/>
                <w:lang w:bidi="ar"/>
              </w:rPr>
              <w:t xml:space="preserve">安装调试、</w:t>
            </w:r>
            <w:r>
              <w:rPr>
                <w:rStyle w:val="1119"/>
                <w:rFonts w:hint="eastAsia" w:cs="Times New Roman" w:eastAsiaTheme="minorEastAsia"/>
                <w:sz w:val="20"/>
                <w:szCs w:val="20"/>
                <w:lang w:val="en-US" w:eastAsia="zh-CN" w:bidi="ar"/>
              </w:rPr>
              <w:t xml:space="preserve">3年电费、</w:t>
            </w:r>
            <w:r>
              <w:rPr>
                <w:rStyle w:val="1119"/>
                <w:rFonts w:hint="default" w:ascii="Times New Roman" w:hAnsi="Times New Roman" w:cs="Times New Roman" w:eastAsiaTheme="minorEastAsia"/>
                <w:sz w:val="20"/>
                <w:szCs w:val="20"/>
                <w:lang w:bidi="ar"/>
              </w:rPr>
              <w:t xml:space="preserve">集成等施工费</w:t>
            </w:r>
            <w:r/>
          </w:p>
        </w:tc>
      </w:tr>
      <w:tr>
        <w:trPr>
          <w:trHeight w:val="600"/>
        </w:trPr>
        <w:tc>
          <w:tcPr>
            <w:tcW w:w="308" w:type="pct"/>
            <w:vAlign w:val="center"/>
            <w:textDirection w:val="lrTb"/>
            <w:noWrap/>
          </w:tcPr>
          <w:p>
            <w:pPr>
              <w:jc w:val="center"/>
              <w:widowControl/>
              <w:rPr>
                <w:color w:val="000000"/>
                <w:szCs w:val="21"/>
              </w:rPr>
            </w:pPr>
            <w:r>
              <w:rPr>
                <w:color w:val="000000"/>
                <w:szCs w:val="21"/>
                <w:lang w:bidi="ar"/>
              </w:rPr>
              <w:t xml:space="preserve">10</w:t>
            </w:r>
            <w:r/>
          </w:p>
        </w:tc>
        <w:tc>
          <w:tcPr>
            <w:tcW w:w="341" w:type="pct"/>
            <w:vAlign w:val="center"/>
            <w:vMerge w:val="restart"/>
            <w:textDirection w:val="lrTb"/>
            <w:noWrap w:val="false"/>
          </w:tcPr>
          <w:p>
            <w:pPr>
              <w:jc w:val="center"/>
              <w:widowControl/>
              <w:rPr>
                <w:color w:val="000000"/>
                <w:szCs w:val="21"/>
              </w:rPr>
            </w:pPr>
            <w:r>
              <w:rPr>
                <w:color w:val="000000"/>
                <w:szCs w:val="21"/>
                <w:lang w:bidi="ar"/>
              </w:rPr>
              <w:t xml:space="preserve">渗流监测</w:t>
            </w:r>
            <w:r/>
          </w:p>
        </w:tc>
        <w:tc>
          <w:tcPr>
            <w:tcW w:w="850" w:type="pct"/>
            <w:vAlign w:val="center"/>
            <w:vMerge w:val="restart"/>
            <w:textDirection w:val="lrTb"/>
            <w:noWrap w:val="false"/>
          </w:tcPr>
          <w:p>
            <w:pPr>
              <w:jc w:val="center"/>
              <w:widowControl/>
              <w:rPr>
                <w:color w:val="auto"/>
                <w:szCs w:val="21"/>
              </w:rPr>
            </w:pPr>
            <w:r>
              <w:rPr>
                <w:color w:val="auto"/>
                <w:szCs w:val="21"/>
                <w:lang w:bidi="ar"/>
              </w:rPr>
              <w:t xml:space="preserve">渗流监测（K42.68、K42.78、K44.18、柏涧洞、金沟闸、六丘洞）</w:t>
            </w:r>
            <w:r/>
          </w:p>
        </w:tc>
        <w:tc>
          <w:tcPr>
            <w:tcW w:w="815" w:type="pct"/>
            <w:vAlign w:val="center"/>
            <w:textDirection w:val="lrTb"/>
            <w:noWrap w:val="false"/>
          </w:tcPr>
          <w:p>
            <w:pPr>
              <w:jc w:val="left"/>
              <w:widowControl/>
              <w:rPr>
                <w:color w:val="auto"/>
                <w:szCs w:val="21"/>
              </w:rPr>
            </w:pPr>
            <w:r>
              <w:rPr>
                <w:color w:val="auto"/>
                <w:szCs w:val="21"/>
                <w:lang w:bidi="ar"/>
              </w:rPr>
              <w:t xml:space="preserve">渗压计</w:t>
            </w:r>
            <w:r/>
          </w:p>
        </w:tc>
        <w:tc>
          <w:tcPr>
            <w:tcW w:w="2685" w:type="pct"/>
            <w:vAlign w:val="center"/>
            <w:textDirection w:val="lrTb"/>
            <w:noWrap w:val="false"/>
          </w:tcPr>
          <w:p>
            <w:pPr>
              <w:jc w:val="left"/>
              <w:widowControl/>
              <w:rPr>
                <w:rFonts w:eastAsiaTheme="minorEastAsia"/>
                <w:color w:val="auto"/>
                <w:sz w:val="20"/>
                <w:szCs w:val="20"/>
              </w:rPr>
            </w:pPr>
            <w:r>
              <w:rPr>
                <w:rFonts w:ascii="Segoe UI Symbol" w:hAnsi="Segoe UI Symbol" w:cs="Segoe UI Symbol" w:eastAsiaTheme="minorEastAsia"/>
                <w:color w:val="auto"/>
                <w:sz w:val="20"/>
                <w:szCs w:val="20"/>
                <w:lang w:bidi="ar"/>
              </w:rPr>
              <w:t xml:space="preserve">★</w:t>
            </w:r>
            <w:r>
              <w:rPr>
                <w:rFonts w:eastAsiaTheme="minorEastAsia"/>
                <w:color w:val="auto"/>
                <w:sz w:val="20"/>
                <w:szCs w:val="20"/>
                <w:lang w:bidi="ar"/>
              </w:rPr>
              <w:t xml:space="preserve">1) 测量范围：0.35MPa；</w:t>
            </w:r>
            <w:r>
              <w:rPr>
                <w:rFonts w:eastAsiaTheme="minorEastAsia"/>
                <w:color w:val="auto"/>
                <w:sz w:val="20"/>
                <w:szCs w:val="20"/>
                <w:lang w:bidi="ar"/>
              </w:rPr>
              <w:br/>
            </w:r>
            <w:r>
              <w:rPr>
                <w:rFonts w:ascii="Segoe UI Symbol" w:hAnsi="Segoe UI Symbol" w:cs="Segoe UI Symbol" w:eastAsiaTheme="minorEastAsia"/>
                <w:color w:val="auto"/>
                <w:sz w:val="20"/>
                <w:szCs w:val="20"/>
                <w:lang w:bidi="ar"/>
              </w:rPr>
              <w:t xml:space="preserve">★</w:t>
            </w:r>
            <w:r>
              <w:rPr>
                <w:rFonts w:eastAsiaTheme="minorEastAsia"/>
                <w:color w:val="auto"/>
                <w:sz w:val="20"/>
                <w:szCs w:val="20"/>
                <w:lang w:bidi="ar"/>
              </w:rPr>
              <w:t xml:space="preserve">2) 分辨力：0.025%F.S；</w:t>
            </w:r>
            <w:r>
              <w:rPr>
                <w:rFonts w:eastAsiaTheme="minorEastAsia"/>
                <w:color w:val="auto"/>
                <w:sz w:val="20"/>
                <w:szCs w:val="20"/>
                <w:lang w:bidi="ar"/>
              </w:rPr>
              <w:br/>
            </w:r>
            <w:r>
              <w:rPr>
                <w:rFonts w:eastAsiaTheme="minorEastAsia"/>
                <w:color w:val="auto"/>
                <w:sz w:val="20"/>
                <w:szCs w:val="20"/>
                <w:lang w:bidi="ar"/>
              </w:rPr>
              <w:t xml:space="preserve">3) 拟合/端基精度：0.1%F.S/0.5%F.S；</w:t>
            </w:r>
            <w:r>
              <w:rPr>
                <w:rFonts w:eastAsiaTheme="minorEastAsia"/>
                <w:color w:val="auto"/>
                <w:sz w:val="20"/>
                <w:szCs w:val="20"/>
                <w:lang w:bidi="ar"/>
              </w:rPr>
              <w:br/>
            </w:r>
            <w:r>
              <w:rPr>
                <w:rFonts w:eastAsiaTheme="minorEastAsia"/>
                <w:color w:val="auto"/>
                <w:sz w:val="20"/>
                <w:szCs w:val="20"/>
                <w:lang w:bidi="ar"/>
              </w:rPr>
              <w:t xml:space="preserve">4) 测温范围：-40℃～+80℃；</w:t>
            </w:r>
            <w:r>
              <w:rPr>
                <w:rFonts w:eastAsiaTheme="minorEastAsia"/>
                <w:color w:val="auto"/>
                <w:sz w:val="20"/>
                <w:szCs w:val="20"/>
                <w:lang w:bidi="ar"/>
              </w:rPr>
              <w:br/>
            </w:r>
            <w:r>
              <w:rPr>
                <w:rFonts w:eastAsiaTheme="minorEastAsia"/>
                <w:color w:val="auto"/>
                <w:sz w:val="20"/>
                <w:szCs w:val="20"/>
                <w:lang w:bidi="ar"/>
              </w:rPr>
              <w:t xml:space="preserve">5) 灵敏度：±0.1℃；</w:t>
            </w:r>
            <w:r>
              <w:rPr>
                <w:rFonts w:eastAsiaTheme="minorEastAsia"/>
                <w:color w:val="auto"/>
                <w:sz w:val="20"/>
                <w:szCs w:val="20"/>
                <w:lang w:bidi="ar"/>
              </w:rPr>
              <w:br/>
            </w:r>
            <w:r>
              <w:rPr>
                <w:rFonts w:eastAsiaTheme="minorEastAsia"/>
                <w:color w:val="auto"/>
                <w:sz w:val="20"/>
                <w:szCs w:val="20"/>
                <w:lang w:bidi="ar"/>
              </w:rPr>
              <w:t xml:space="preserve">6) 测温精度：±0.5℃；</w:t>
            </w:r>
            <w:r>
              <w:rPr>
                <w:rFonts w:eastAsiaTheme="minorEastAsia"/>
                <w:color w:val="auto"/>
                <w:sz w:val="20"/>
                <w:szCs w:val="20"/>
                <w:lang w:bidi="ar"/>
              </w:rPr>
              <w:br/>
            </w:r>
            <w:r>
              <w:rPr>
                <w:rFonts w:eastAsiaTheme="minorEastAsia"/>
                <w:color w:val="auto"/>
                <w:sz w:val="20"/>
                <w:szCs w:val="20"/>
                <w:lang w:bidi="ar"/>
              </w:rPr>
              <w:t xml:space="preserve">7) 智能识别：≥1600米；</w:t>
            </w:r>
            <w:r>
              <w:rPr>
                <w:rFonts w:eastAsiaTheme="minorEastAsia"/>
                <w:color w:val="auto"/>
                <w:sz w:val="20"/>
                <w:szCs w:val="20"/>
                <w:lang w:bidi="ar"/>
              </w:rPr>
              <w:br/>
            </w:r>
            <w:r>
              <w:rPr>
                <w:rFonts w:eastAsiaTheme="minorEastAsia"/>
                <w:color w:val="auto"/>
                <w:sz w:val="20"/>
                <w:szCs w:val="20"/>
                <w:lang w:bidi="ar"/>
              </w:rPr>
              <w:t xml:space="preserve">8) 智能诊断：≥1600米；</w:t>
            </w:r>
            <w:r>
              <w:rPr>
                <w:rFonts w:eastAsiaTheme="minorEastAsia"/>
                <w:color w:val="auto"/>
                <w:sz w:val="20"/>
                <w:szCs w:val="20"/>
                <w:lang w:bidi="ar"/>
              </w:rPr>
              <w:br/>
            </w:r>
            <w:r>
              <w:rPr>
                <w:rFonts w:eastAsiaTheme="minorEastAsia"/>
                <w:color w:val="auto"/>
                <w:sz w:val="20"/>
                <w:szCs w:val="20"/>
                <w:lang w:bidi="ar"/>
              </w:rPr>
              <w:t xml:space="preserve">9) 过范围限：测量上限1.5倍；</w:t>
            </w:r>
            <w:r>
              <w:rPr>
                <w:rFonts w:eastAsiaTheme="minorEastAsia"/>
                <w:color w:val="auto"/>
                <w:sz w:val="20"/>
                <w:szCs w:val="20"/>
                <w:lang w:bidi="ar"/>
              </w:rPr>
              <w:br/>
            </w:r>
            <w:r>
              <w:rPr>
                <w:rFonts w:eastAsiaTheme="minorEastAsia"/>
                <w:color w:val="auto"/>
                <w:sz w:val="20"/>
                <w:szCs w:val="20"/>
                <w:lang w:bidi="ar"/>
              </w:rPr>
              <w:t xml:space="preserve">10) 径长比20、24mm/113、126mm；</w:t>
            </w:r>
            <w:r>
              <w:rPr>
                <w:rFonts w:eastAsiaTheme="minorEastAsia"/>
                <w:color w:val="auto"/>
                <w:sz w:val="20"/>
                <w:szCs w:val="20"/>
                <w:lang w:bidi="ar"/>
              </w:rPr>
              <w:br/>
            </w:r>
            <w:r>
              <w:rPr>
                <w:rFonts w:eastAsiaTheme="minorEastAsia"/>
                <w:color w:val="auto"/>
                <w:sz w:val="20"/>
                <w:szCs w:val="20"/>
                <w:lang w:bidi="ar"/>
              </w:rPr>
              <w:t xml:space="preserve">11) 316L不锈钢结构；</w:t>
            </w:r>
            <w:r>
              <w:rPr>
                <w:rFonts w:eastAsiaTheme="minorEastAsia"/>
                <w:color w:val="auto"/>
                <w:sz w:val="20"/>
                <w:szCs w:val="20"/>
                <w:lang w:bidi="ar"/>
              </w:rPr>
              <w:br/>
            </w:r>
            <w:r>
              <w:rPr>
                <w:rFonts w:eastAsiaTheme="minorEastAsia"/>
                <w:color w:val="auto"/>
                <w:sz w:val="20"/>
                <w:szCs w:val="20"/>
                <w:lang w:bidi="ar"/>
              </w:rPr>
              <w:t xml:space="preserve">12) 50μm不锈钢滤水石</w:t>
            </w:r>
            <w:r>
              <w:rPr>
                <w:rFonts w:eastAsiaTheme="minorEastAsia"/>
                <w:color w:val="auto"/>
                <w:sz w:val="20"/>
                <w:szCs w:val="20"/>
                <w:lang w:bidi="ar"/>
              </w:rPr>
              <w:br/>
            </w:r>
            <w:r>
              <w:rPr>
                <w:rFonts w:eastAsiaTheme="minorEastAsia"/>
                <w:color w:val="auto"/>
                <w:sz w:val="20"/>
                <w:szCs w:val="20"/>
                <w:lang w:bidi="ar"/>
              </w:rPr>
              <w:t xml:space="preserve">13) 耐水压：测量范围1.5倍。</w:t>
            </w:r>
            <w:r/>
          </w:p>
        </w:tc>
      </w:tr>
      <w:tr>
        <w:trPr>
          <w:trHeight w:val="600"/>
        </w:trPr>
        <w:tc>
          <w:tcPr>
            <w:tcW w:w="308" w:type="pct"/>
            <w:vAlign w:val="center"/>
            <w:textDirection w:val="lrTb"/>
            <w:noWrap/>
          </w:tcPr>
          <w:p>
            <w:pPr>
              <w:jc w:val="center"/>
              <w:widowControl/>
              <w:rPr>
                <w:color w:val="000000"/>
                <w:szCs w:val="21"/>
              </w:rPr>
            </w:pPr>
            <w:r>
              <w:rPr>
                <w:color w:val="000000"/>
                <w:szCs w:val="21"/>
                <w:lang w:bidi="ar"/>
              </w:rPr>
              <w:t xml:space="preserve">11</w:t>
            </w:r>
            <w:r/>
          </w:p>
        </w:tc>
        <w:tc>
          <w:tcPr>
            <w:tcW w:w="341" w:type="pct"/>
            <w:vAlign w:val="center"/>
            <w:vMerge w:val="continue"/>
            <w:textDirection w:val="lrTb"/>
            <w:noWrap w:val="false"/>
          </w:tcPr>
          <w:p>
            <w:pPr>
              <w:jc w:val="center"/>
              <w:rPr>
                <w:color w:val="000000"/>
                <w:szCs w:val="21"/>
              </w:rPr>
            </w:pPr>
            <w:r>
              <w:rPr>
                <w:color w:val="000000"/>
                <w:szCs w:val="21"/>
              </w:rPr>
            </w:r>
            <w:r/>
          </w:p>
        </w:tc>
        <w:tc>
          <w:tcPr>
            <w:tcW w:w="850" w:type="pct"/>
            <w:vAlign w:val="center"/>
            <w:vMerge w:val="continue"/>
            <w:textDirection w:val="lrTb"/>
            <w:noWrap w:val="false"/>
          </w:tcPr>
          <w:p>
            <w:pPr>
              <w:jc w:val="center"/>
              <w:rPr>
                <w:color w:val="auto"/>
                <w:szCs w:val="21"/>
              </w:rPr>
            </w:pPr>
            <w:r>
              <w:rPr>
                <w:color w:val="auto"/>
                <w:szCs w:val="21"/>
              </w:rPr>
            </w:r>
            <w:r/>
          </w:p>
        </w:tc>
        <w:tc>
          <w:tcPr>
            <w:tcW w:w="815" w:type="pct"/>
            <w:vAlign w:val="center"/>
            <w:textDirection w:val="lrTb"/>
            <w:noWrap w:val="false"/>
          </w:tcPr>
          <w:p>
            <w:pPr>
              <w:jc w:val="left"/>
              <w:widowControl/>
              <w:rPr>
                <w:color w:val="auto"/>
                <w:szCs w:val="21"/>
              </w:rPr>
            </w:pPr>
            <w:r>
              <w:rPr>
                <w:color w:val="auto"/>
                <w:szCs w:val="21"/>
                <w:lang w:bidi="ar"/>
              </w:rPr>
              <w:t xml:space="preserve">MCU</w:t>
            </w:r>
            <w:r>
              <w:rPr>
                <w:rStyle w:val="1009"/>
                <w:rFonts w:hint="default" w:ascii="Times New Roman" w:hAnsi="Times New Roman" w:cs="Times New Roman"/>
                <w:color w:val="auto"/>
                <w:sz w:val="21"/>
                <w:szCs w:val="21"/>
                <w:lang w:bidi="ar"/>
              </w:rPr>
              <w:t xml:space="preserve">采集终端</w:t>
            </w:r>
            <w:r/>
          </w:p>
        </w:tc>
        <w:tc>
          <w:tcPr>
            <w:tcW w:w="2685" w:type="pct"/>
            <w:vAlign w:val="center"/>
            <w:textDirection w:val="lrTb"/>
            <w:noWrap w:val="false"/>
          </w:tcPr>
          <w:p>
            <w:pPr>
              <w:jc w:val="left"/>
              <w:widowControl/>
              <w:rPr>
                <w:rFonts w:eastAsiaTheme="minorEastAsia"/>
                <w:color w:val="auto"/>
                <w:sz w:val="20"/>
                <w:szCs w:val="20"/>
              </w:rPr>
            </w:pPr>
            <w:r>
              <w:rPr>
                <w:rFonts w:ascii="Segoe UI Symbol" w:hAnsi="Segoe UI Symbol" w:cs="Segoe UI Symbol" w:eastAsiaTheme="minorEastAsia"/>
                <w:color w:val="auto"/>
                <w:sz w:val="20"/>
                <w:szCs w:val="20"/>
                <w:lang w:bidi="ar"/>
              </w:rPr>
              <w:t xml:space="preserve">★</w:t>
            </w:r>
            <w:r>
              <w:rPr>
                <w:rFonts w:eastAsiaTheme="minorEastAsia"/>
                <w:color w:val="auto"/>
                <w:sz w:val="20"/>
                <w:szCs w:val="20"/>
                <w:lang w:bidi="ar"/>
              </w:rPr>
              <w:t xml:space="preserve">通道数量：8通道</w:t>
            </w:r>
            <w:r>
              <w:rPr>
                <w:rFonts w:eastAsiaTheme="minorEastAsia"/>
                <w:color w:val="auto"/>
                <w:sz w:val="20"/>
                <w:szCs w:val="20"/>
                <w:lang w:bidi="ar"/>
              </w:rPr>
              <w:br/>
            </w:r>
            <w:r>
              <w:rPr>
                <w:rFonts w:eastAsiaTheme="minorEastAsia"/>
                <w:color w:val="auto"/>
                <w:sz w:val="20"/>
                <w:szCs w:val="20"/>
                <w:lang w:bidi="ar"/>
              </w:rPr>
              <w:t xml:space="preserve">数据存储容量：每通道2000条数据</w:t>
            </w:r>
            <w:r>
              <w:rPr>
                <w:rFonts w:eastAsiaTheme="minorEastAsia"/>
                <w:color w:val="auto"/>
                <w:sz w:val="20"/>
                <w:szCs w:val="20"/>
                <w:lang w:bidi="ar"/>
              </w:rPr>
              <w:br/>
            </w:r>
            <w:r>
              <w:rPr>
                <w:rFonts w:eastAsiaTheme="minorEastAsia"/>
                <w:color w:val="auto"/>
                <w:sz w:val="20"/>
                <w:szCs w:val="20"/>
                <w:lang w:bidi="ar"/>
              </w:rPr>
              <w:t xml:space="preserve">终端形式：采集/传输/供电 通讯接口</w:t>
            </w:r>
            <w:r>
              <w:rPr>
                <w:rFonts w:eastAsiaTheme="minorEastAsia"/>
                <w:color w:val="auto"/>
                <w:sz w:val="20"/>
                <w:szCs w:val="20"/>
                <w:lang w:bidi="ar"/>
              </w:rPr>
              <w:br/>
            </w:r>
            <w:r>
              <w:rPr>
                <w:rFonts w:eastAsiaTheme="minorEastAsia"/>
                <w:color w:val="auto"/>
                <w:sz w:val="20"/>
                <w:szCs w:val="20"/>
                <w:lang w:bidi="ar"/>
              </w:rPr>
              <w:t xml:space="preserve">测量类型：振弦、485传感器、数字</w:t>
            </w:r>
            <w:r>
              <w:rPr>
                <w:rFonts w:eastAsiaTheme="minorEastAsia"/>
                <w:color w:val="auto"/>
                <w:sz w:val="20"/>
                <w:szCs w:val="20"/>
                <w:lang w:bidi="ar"/>
              </w:rPr>
              <w:br/>
            </w:r>
            <w:r>
              <w:rPr>
                <w:rFonts w:eastAsiaTheme="minorEastAsia"/>
                <w:color w:val="auto"/>
                <w:sz w:val="20"/>
                <w:szCs w:val="20"/>
                <w:lang w:bidi="ar"/>
              </w:rPr>
              <w:t xml:space="preserve">量传感器通讯方式：RS485、RS485、4G全网通、LORA（通信距离1Km）</w:t>
            </w:r>
            <w:r>
              <w:rPr>
                <w:rFonts w:eastAsiaTheme="minorEastAsia"/>
                <w:color w:val="auto"/>
                <w:sz w:val="20"/>
                <w:szCs w:val="20"/>
                <w:lang w:bidi="ar"/>
              </w:rPr>
              <w:br/>
            </w:r>
            <w:r>
              <w:rPr>
                <w:rFonts w:eastAsiaTheme="minorEastAsia"/>
                <w:color w:val="auto"/>
                <w:sz w:val="20"/>
                <w:szCs w:val="20"/>
                <w:lang w:bidi="ar"/>
              </w:rPr>
              <w:t xml:space="preserve">频率量程：400Hz~6000Hz</w:t>
            </w:r>
            <w:r>
              <w:rPr>
                <w:rFonts w:eastAsiaTheme="minorEastAsia"/>
                <w:color w:val="auto"/>
                <w:sz w:val="20"/>
                <w:szCs w:val="20"/>
                <w:lang w:bidi="ar"/>
              </w:rPr>
              <w:br/>
            </w:r>
            <w:r>
              <w:rPr>
                <w:rFonts w:eastAsiaTheme="minorEastAsia"/>
                <w:color w:val="auto"/>
                <w:sz w:val="20"/>
                <w:szCs w:val="20"/>
                <w:lang w:bidi="ar"/>
              </w:rPr>
              <w:t xml:space="preserve">温度量程：-20℃~80℃</w:t>
            </w:r>
            <w:r>
              <w:rPr>
                <w:rFonts w:eastAsiaTheme="minorEastAsia"/>
                <w:color w:val="auto"/>
                <w:sz w:val="20"/>
                <w:szCs w:val="20"/>
                <w:lang w:bidi="ar"/>
              </w:rPr>
              <w:br/>
            </w:r>
            <w:r>
              <w:rPr>
                <w:rFonts w:eastAsiaTheme="minorEastAsia"/>
                <w:color w:val="auto"/>
                <w:sz w:val="20"/>
                <w:szCs w:val="20"/>
                <w:lang w:bidi="ar"/>
              </w:rPr>
              <w:t xml:space="preserve">输入电压：4~28VDC</w:t>
            </w:r>
            <w:r>
              <w:rPr>
                <w:rFonts w:eastAsiaTheme="minorEastAsia"/>
                <w:color w:val="auto"/>
                <w:sz w:val="20"/>
                <w:szCs w:val="20"/>
                <w:lang w:bidi="ar"/>
              </w:rPr>
              <w:br/>
            </w:r>
            <w:r>
              <w:rPr>
                <w:rFonts w:eastAsiaTheme="minorEastAsia"/>
                <w:color w:val="auto"/>
                <w:sz w:val="20"/>
                <w:szCs w:val="20"/>
                <w:lang w:bidi="ar"/>
              </w:rPr>
              <w:t xml:space="preserve">频率精度：≤0.1Hz</w:t>
            </w:r>
            <w:r>
              <w:rPr>
                <w:rFonts w:eastAsiaTheme="minorEastAsia"/>
                <w:color w:val="auto"/>
                <w:sz w:val="20"/>
                <w:szCs w:val="20"/>
                <w:lang w:bidi="ar"/>
              </w:rPr>
              <w:br/>
            </w:r>
            <w:r>
              <w:rPr>
                <w:rFonts w:eastAsiaTheme="minorEastAsia"/>
                <w:color w:val="auto"/>
                <w:sz w:val="20"/>
                <w:szCs w:val="20"/>
                <w:lang w:bidi="ar"/>
              </w:rPr>
              <w:t xml:space="preserve">温度精度：≤0.2℃</w:t>
            </w:r>
            <w:r>
              <w:rPr>
                <w:rFonts w:eastAsiaTheme="minorEastAsia"/>
                <w:color w:val="auto"/>
                <w:sz w:val="20"/>
                <w:szCs w:val="20"/>
                <w:lang w:bidi="ar"/>
              </w:rPr>
              <w:br/>
            </w:r>
            <w:r>
              <w:rPr>
                <w:rFonts w:eastAsiaTheme="minorEastAsia"/>
                <w:color w:val="auto"/>
                <w:sz w:val="20"/>
                <w:szCs w:val="20"/>
                <w:lang w:bidi="ar"/>
              </w:rPr>
              <w:t xml:space="preserve">时钟精度：≤5ppm</w:t>
            </w:r>
            <w:r>
              <w:rPr>
                <w:rFonts w:eastAsiaTheme="minorEastAsia"/>
                <w:color w:val="auto"/>
                <w:sz w:val="20"/>
                <w:szCs w:val="20"/>
                <w:lang w:bidi="ar"/>
              </w:rPr>
              <w:br/>
            </w:r>
            <w:r>
              <w:rPr>
                <w:rFonts w:eastAsiaTheme="minorEastAsia"/>
                <w:color w:val="auto"/>
                <w:sz w:val="20"/>
                <w:szCs w:val="20"/>
                <w:lang w:bidi="ar"/>
              </w:rPr>
              <w:t xml:space="preserve">测量时间：≤8S</w:t>
            </w:r>
            <w:r>
              <w:rPr>
                <w:rFonts w:eastAsiaTheme="minorEastAsia"/>
                <w:color w:val="auto"/>
                <w:sz w:val="20"/>
                <w:szCs w:val="20"/>
                <w:lang w:bidi="ar"/>
              </w:rPr>
              <w:br/>
            </w:r>
            <w:r>
              <w:rPr>
                <w:rFonts w:eastAsiaTheme="minorEastAsia"/>
                <w:color w:val="auto"/>
                <w:sz w:val="20"/>
                <w:szCs w:val="20"/>
                <w:lang w:bidi="ar"/>
              </w:rPr>
              <w:t xml:space="preserve">工作温度：-30℃~+70℃</w:t>
            </w:r>
            <w:r/>
          </w:p>
        </w:tc>
      </w:tr>
      <w:tr>
        <w:trPr>
          <w:trHeight w:val="600"/>
        </w:trPr>
        <w:tc>
          <w:tcPr>
            <w:tcW w:w="308" w:type="pct"/>
            <w:vAlign w:val="center"/>
            <w:textDirection w:val="lrTb"/>
            <w:noWrap/>
          </w:tcPr>
          <w:p>
            <w:pPr>
              <w:jc w:val="center"/>
              <w:widowControl/>
              <w:rPr>
                <w:color w:val="000000"/>
                <w:szCs w:val="21"/>
              </w:rPr>
            </w:pPr>
            <w:r>
              <w:rPr>
                <w:color w:val="000000"/>
                <w:szCs w:val="21"/>
                <w:lang w:bidi="ar"/>
              </w:rPr>
              <w:t xml:space="preserve">12</w:t>
            </w:r>
            <w:r/>
          </w:p>
        </w:tc>
        <w:tc>
          <w:tcPr>
            <w:tcW w:w="341" w:type="pct"/>
            <w:vAlign w:val="center"/>
            <w:vMerge w:val="continue"/>
            <w:textDirection w:val="lrTb"/>
            <w:noWrap w:val="false"/>
          </w:tcPr>
          <w:p>
            <w:pPr>
              <w:jc w:val="center"/>
              <w:rPr>
                <w:color w:val="000000"/>
                <w:szCs w:val="21"/>
              </w:rPr>
            </w:pPr>
            <w:r>
              <w:rPr>
                <w:color w:val="000000"/>
                <w:szCs w:val="21"/>
              </w:rPr>
            </w:r>
            <w:r/>
          </w:p>
        </w:tc>
        <w:tc>
          <w:tcPr>
            <w:tcW w:w="850" w:type="pct"/>
            <w:vAlign w:val="center"/>
            <w:vMerge w:val="continue"/>
            <w:textDirection w:val="lrTb"/>
            <w:noWrap w:val="false"/>
          </w:tcPr>
          <w:p>
            <w:pPr>
              <w:jc w:val="center"/>
              <w:rPr>
                <w:color w:val="000000"/>
                <w:szCs w:val="21"/>
              </w:rPr>
            </w:pPr>
            <w:r>
              <w:rPr>
                <w:color w:val="000000"/>
                <w:szCs w:val="21"/>
              </w:rPr>
            </w:r>
            <w:r/>
          </w:p>
        </w:tc>
        <w:tc>
          <w:tcPr>
            <w:tcW w:w="815" w:type="pct"/>
            <w:vAlign w:val="center"/>
            <w:textDirection w:val="lrTb"/>
            <w:noWrap w:val="false"/>
          </w:tcPr>
          <w:p>
            <w:pPr>
              <w:jc w:val="center"/>
              <w:widowControl/>
              <w:rPr>
                <w:color w:val="000000"/>
                <w:szCs w:val="21"/>
              </w:rPr>
            </w:pPr>
            <w:r>
              <w:rPr>
                <w:color w:val="000000"/>
                <w:szCs w:val="21"/>
                <w:lang w:bidi="ar"/>
              </w:rPr>
              <w:t xml:space="preserve">设备</w:t>
            </w:r>
            <w:r>
              <w:rPr>
                <w:rStyle w:val="1009"/>
                <w:rFonts w:hint="default" w:ascii="Times New Roman" w:hAnsi="Times New Roman" w:cs="Times New Roman"/>
                <w:sz w:val="21"/>
                <w:szCs w:val="21"/>
                <w:lang w:bidi="ar"/>
              </w:rPr>
              <w:t xml:space="preserve">安装与调试</w:t>
            </w:r>
            <w:r/>
          </w:p>
        </w:tc>
        <w:tc>
          <w:tcPr>
            <w:tcW w:w="2685" w:type="pct"/>
            <w:vAlign w:val="center"/>
            <w:textDirection w:val="lrTb"/>
            <w:noWrap w:val="false"/>
          </w:tcPr>
          <w:p>
            <w:pPr>
              <w:jc w:val="left"/>
              <w:widowControl/>
              <w:rPr>
                <w:rFonts w:hint="eastAsia" w:eastAsiaTheme="minorEastAsia"/>
                <w:color w:val="000000"/>
                <w:sz w:val="20"/>
                <w:szCs w:val="20"/>
                <w:lang w:val="en-US" w:eastAsia="zh-CN"/>
              </w:rPr>
            </w:pPr>
            <w:r>
              <w:rPr>
                <w:rFonts w:hint="eastAsia" w:eastAsiaTheme="minorEastAsia"/>
                <w:color w:val="000000"/>
                <w:sz w:val="20"/>
                <w:szCs w:val="20"/>
                <w:lang w:bidi="ar"/>
              </w:rPr>
              <w:t xml:space="preserve">市电接入；</w:t>
            </w:r>
            <w:r>
              <w:rPr>
                <w:rFonts w:eastAsiaTheme="minorEastAsia"/>
                <w:color w:val="000000"/>
                <w:sz w:val="20"/>
                <w:szCs w:val="20"/>
                <w:lang w:bidi="ar"/>
              </w:rPr>
              <w:t xml:space="preserve">线路部署、防水设备箱、隔离栅栏</w:t>
            </w:r>
            <w:r>
              <w:rPr>
                <w:rFonts w:hint="eastAsia" w:eastAsiaTheme="minorEastAsia"/>
                <w:color w:val="000000"/>
                <w:sz w:val="20"/>
                <w:szCs w:val="20"/>
                <w:lang w:bidi="ar"/>
              </w:rPr>
              <w:t xml:space="preserve">、</w:t>
            </w:r>
            <w:r>
              <w:rPr>
                <w:rFonts w:eastAsiaTheme="minorEastAsia"/>
                <w:color w:val="000000"/>
                <w:sz w:val="20"/>
                <w:szCs w:val="20"/>
                <w:lang w:bidi="ar"/>
              </w:rPr>
              <w:t xml:space="preserve">电源防雷器、</w:t>
            </w:r>
            <w:r>
              <w:rPr>
                <w:rFonts w:hint="eastAsia" w:eastAsiaTheme="minorEastAsia"/>
                <w:color w:val="000000"/>
                <w:sz w:val="20"/>
                <w:szCs w:val="20"/>
                <w:lang w:bidi="ar"/>
              </w:rPr>
              <w:t xml:space="preserve">3年</w:t>
            </w:r>
            <w:r>
              <w:rPr>
                <w:rFonts w:eastAsiaTheme="minorEastAsia"/>
                <w:color w:val="000000"/>
                <w:sz w:val="20"/>
                <w:szCs w:val="20"/>
                <w:lang w:bidi="ar"/>
              </w:rPr>
              <w:t xml:space="preserve">无线流量</w:t>
            </w:r>
            <w:r>
              <w:rPr>
                <w:rFonts w:hint="eastAsia" w:eastAsiaTheme="minorEastAsia"/>
                <w:color w:val="000000"/>
                <w:sz w:val="20"/>
                <w:szCs w:val="20"/>
                <w:lang w:bidi="ar"/>
              </w:rPr>
              <w:t xml:space="preserve">、</w:t>
            </w:r>
            <w:r>
              <w:rPr>
                <w:rFonts w:hint="eastAsia" w:eastAsiaTheme="minorEastAsia"/>
                <w:color w:val="000000"/>
                <w:sz w:val="20"/>
                <w:szCs w:val="20"/>
                <w:lang w:val="en-US" w:eastAsia="zh-CN" w:bidi="ar"/>
              </w:rPr>
              <w:t xml:space="preserve">3年电费、</w:t>
            </w:r>
            <w:r>
              <w:rPr>
                <w:rFonts w:hint="eastAsia" w:eastAsiaTheme="minorEastAsia"/>
                <w:color w:val="000000"/>
                <w:sz w:val="20"/>
                <w:szCs w:val="20"/>
                <w:lang w:bidi="ar"/>
              </w:rPr>
              <w:t xml:space="preserve">辅材</w:t>
            </w:r>
            <w:r>
              <w:rPr>
                <w:rFonts w:hint="eastAsia" w:eastAsiaTheme="minorEastAsia"/>
                <w:color w:val="000000"/>
                <w:sz w:val="20"/>
                <w:szCs w:val="20"/>
                <w:lang w:eastAsia="zh-CN" w:bidi="ar"/>
              </w:rPr>
              <w:t xml:space="preserve">、</w:t>
            </w:r>
            <w:r>
              <w:rPr>
                <w:rStyle w:val="1119"/>
                <w:rFonts w:hint="default" w:ascii="Times New Roman" w:hAnsi="Times New Roman" w:cs="Times New Roman" w:eastAsiaTheme="minorEastAsia"/>
                <w:sz w:val="20"/>
                <w:szCs w:val="20"/>
                <w:lang w:bidi="ar"/>
              </w:rPr>
              <w:t xml:space="preserve">施工</w:t>
            </w:r>
            <w:r>
              <w:rPr>
                <w:rFonts w:eastAsiaTheme="minorEastAsia"/>
                <w:color w:val="000000"/>
                <w:sz w:val="20"/>
                <w:szCs w:val="20"/>
                <w:lang w:bidi="ar"/>
              </w:rPr>
              <w:t xml:space="preserve">等</w:t>
            </w:r>
            <w:r>
              <w:rPr>
                <w:rStyle w:val="1119"/>
                <w:rFonts w:hint="default" w:ascii="Times New Roman" w:hAnsi="Times New Roman" w:cs="Times New Roman" w:eastAsiaTheme="minorEastAsia"/>
                <w:sz w:val="20"/>
                <w:szCs w:val="20"/>
                <w:lang w:bidi="ar"/>
              </w:rPr>
              <w:t xml:space="preserve">费</w:t>
            </w:r>
            <w:r>
              <w:rPr>
                <w:rStyle w:val="1119"/>
                <w:rFonts w:hint="eastAsia" w:cs="Times New Roman" w:eastAsiaTheme="minorEastAsia"/>
                <w:sz w:val="20"/>
                <w:szCs w:val="20"/>
                <w:lang w:val="en-US" w:eastAsia="zh-CN" w:bidi="ar"/>
              </w:rPr>
              <w:t xml:space="preserve">用</w:t>
            </w:r>
            <w:r/>
          </w:p>
        </w:tc>
      </w:tr>
      <w:tr>
        <w:trPr>
          <w:trHeight w:val="600"/>
        </w:trPr>
        <w:tc>
          <w:tcPr>
            <w:tcW w:w="308" w:type="pct"/>
            <w:vAlign w:val="center"/>
            <w:textDirection w:val="lrTb"/>
            <w:noWrap/>
          </w:tcPr>
          <w:p>
            <w:pPr>
              <w:jc w:val="center"/>
              <w:widowControl/>
              <w:rPr>
                <w:color w:val="000000"/>
                <w:szCs w:val="21"/>
              </w:rPr>
            </w:pPr>
            <w:r>
              <w:rPr>
                <w:color w:val="000000"/>
                <w:szCs w:val="21"/>
                <w:lang w:bidi="ar"/>
              </w:rPr>
              <w:t xml:space="preserve">13</w:t>
            </w:r>
            <w:r/>
          </w:p>
        </w:tc>
        <w:tc>
          <w:tcPr>
            <w:tcW w:w="341" w:type="pct"/>
            <w:vAlign w:val="center"/>
            <w:vMerge w:val="restart"/>
            <w:textDirection w:val="lrTb"/>
            <w:noWrap w:val="false"/>
          </w:tcPr>
          <w:p>
            <w:pPr>
              <w:jc w:val="center"/>
              <w:widowControl/>
              <w:rPr>
                <w:color w:val="000000"/>
                <w:szCs w:val="21"/>
              </w:rPr>
            </w:pPr>
            <w:r>
              <w:rPr>
                <w:color w:val="000000"/>
                <w:szCs w:val="21"/>
                <w:lang w:bidi="ar"/>
              </w:rPr>
              <w:t xml:space="preserve">位移监测</w:t>
            </w:r>
            <w:r/>
          </w:p>
        </w:tc>
        <w:tc>
          <w:tcPr>
            <w:tcW w:w="850" w:type="pct"/>
            <w:vAlign w:val="center"/>
            <w:vMerge w:val="restart"/>
            <w:textDirection w:val="lrTb"/>
            <w:noWrap w:val="false"/>
          </w:tcPr>
          <w:p>
            <w:pPr>
              <w:jc w:val="center"/>
              <w:widowControl/>
              <w:rPr>
                <w:color w:val="000000"/>
                <w:szCs w:val="21"/>
              </w:rPr>
            </w:pPr>
            <w:r>
              <w:rPr>
                <w:color w:val="000000"/>
                <w:szCs w:val="21"/>
                <w:lang w:bidi="ar"/>
              </w:rPr>
              <w:t xml:space="preserve">GNSS</w:t>
            </w:r>
            <w:r>
              <w:rPr>
                <w:rStyle w:val="1009"/>
                <w:rFonts w:hint="default" w:ascii="Times New Roman" w:hAnsi="Times New Roman" w:cs="Times New Roman"/>
                <w:sz w:val="21"/>
                <w:szCs w:val="21"/>
                <w:lang w:bidi="ar"/>
              </w:rPr>
              <w:t xml:space="preserve">位移监测系统</w:t>
            </w:r>
            <w:r>
              <w:rPr>
                <w:rStyle w:val="1011"/>
                <w:rFonts w:hint="default" w:ascii="Times New Roman" w:hAnsi="Times New Roman" w:cs="Times New Roman"/>
                <w:sz w:val="21"/>
                <w:szCs w:val="21"/>
                <w:lang w:bidi="ar"/>
              </w:rPr>
              <w:br/>
            </w:r>
            <w:r>
              <w:rPr>
                <w:rStyle w:val="1009"/>
                <w:rFonts w:hint="default" w:ascii="Times New Roman" w:hAnsi="Times New Roman" w:cs="Times New Roman"/>
                <w:sz w:val="21"/>
                <w:szCs w:val="21"/>
                <w:lang w:bidi="ar"/>
              </w:rPr>
              <w:t xml:space="preserve">（K42.68、K42.78、K44.18、柏涧洞、金沟闸、六丘洞）</w:t>
            </w:r>
            <w:r/>
          </w:p>
        </w:tc>
        <w:tc>
          <w:tcPr>
            <w:tcW w:w="815" w:type="pct"/>
            <w:vAlign w:val="center"/>
            <w:textDirection w:val="lrTb"/>
            <w:noWrap/>
          </w:tcPr>
          <w:p>
            <w:pPr>
              <w:jc w:val="left"/>
              <w:widowControl/>
              <w:rPr>
                <w:color w:val="000000"/>
                <w:szCs w:val="21"/>
              </w:rPr>
            </w:pPr>
            <w:r>
              <w:rPr>
                <w:color w:val="000000"/>
                <w:szCs w:val="21"/>
                <w:lang w:bidi="ar"/>
              </w:rPr>
              <w:t xml:space="preserve">GNSS</w:t>
            </w:r>
            <w:r>
              <w:rPr>
                <w:rStyle w:val="1009"/>
                <w:rFonts w:hint="default" w:ascii="Times New Roman" w:hAnsi="Times New Roman" w:cs="Times New Roman"/>
                <w:sz w:val="21"/>
                <w:szCs w:val="21"/>
                <w:lang w:bidi="ar"/>
              </w:rPr>
              <w:t xml:space="preserve">基准站</w:t>
            </w:r>
            <w:r/>
          </w:p>
        </w:tc>
        <w:tc>
          <w:tcPr>
            <w:tcW w:w="2685" w:type="pct"/>
            <w:vAlign w:val="center"/>
            <w:textDirection w:val="lrTb"/>
            <w:noWrap w:val="false"/>
          </w:tcPr>
          <w:p>
            <w:pPr>
              <w:jc w:val="left"/>
              <w:spacing w:after="210"/>
              <w:widowControl/>
              <w:rPr>
                <w:rFonts w:eastAsiaTheme="minorEastAsia"/>
                <w:color w:val="000000"/>
                <w:sz w:val="20"/>
                <w:szCs w:val="20"/>
              </w:rPr>
            </w:pPr>
            <w:r>
              <w:rPr>
                <w:rFonts w:eastAsiaTheme="minorEastAsia"/>
                <w:color w:val="000000"/>
                <w:sz w:val="20"/>
                <w:szCs w:val="20"/>
                <w:lang w:bidi="ar"/>
              </w:rPr>
              <w:t xml:space="preserve">伪距精度：10cm (1σ)</w:t>
            </w:r>
            <w:r>
              <w:rPr>
                <w:rFonts w:eastAsiaTheme="minorEastAsia"/>
                <w:color w:val="000000"/>
                <w:sz w:val="20"/>
                <w:szCs w:val="20"/>
                <w:lang w:bidi="ar"/>
              </w:rPr>
              <w:br/>
            </w:r>
            <w:r>
              <w:rPr>
                <w:rFonts w:eastAsiaTheme="minorEastAsia"/>
                <w:color w:val="000000"/>
                <w:sz w:val="20"/>
                <w:szCs w:val="20"/>
                <w:lang w:bidi="ar"/>
              </w:rPr>
              <w:t xml:space="preserve">载波相位精度：1mm (1σ)</w:t>
            </w:r>
            <w:r>
              <w:rPr>
                <w:rFonts w:eastAsiaTheme="minorEastAsia"/>
                <w:color w:val="000000"/>
                <w:sz w:val="20"/>
                <w:szCs w:val="20"/>
                <w:lang w:bidi="ar"/>
              </w:rPr>
              <w:br/>
            </w:r>
            <w:r>
              <w:rPr>
                <w:rFonts w:eastAsiaTheme="minorEastAsia"/>
                <w:color w:val="000000"/>
                <w:sz w:val="20"/>
                <w:szCs w:val="20"/>
                <w:lang w:bidi="ar"/>
              </w:rPr>
              <w:t xml:space="preserve">标准单点定位精度：H≤1.5m, V≤3m (1σ, PDOP≤4)</w:t>
            </w:r>
            <w:r>
              <w:rPr>
                <w:rFonts w:eastAsiaTheme="minorEastAsia"/>
                <w:color w:val="000000"/>
                <w:sz w:val="20"/>
                <w:szCs w:val="20"/>
                <w:lang w:bidi="ar"/>
              </w:rPr>
              <w:br/>
            </w:r>
            <w:r>
              <w:rPr>
                <w:rFonts w:eastAsiaTheme="minorEastAsia"/>
                <w:color w:val="000000"/>
                <w:sz w:val="20"/>
                <w:szCs w:val="20"/>
                <w:lang w:bidi="ar"/>
              </w:rPr>
              <w:t xml:space="preserve">静态精度H: ±(2.5+0.5×10-6×D)mm，V: ±(5+0.5×10-6×D)mm，D为基线长度(单位：km)</w:t>
            </w:r>
            <w:r>
              <w:rPr>
                <w:rFonts w:eastAsiaTheme="minorEastAsia"/>
                <w:color w:val="000000"/>
                <w:sz w:val="20"/>
                <w:szCs w:val="20"/>
                <w:lang w:bidi="ar"/>
              </w:rPr>
              <w:br/>
            </w:r>
            <w:r>
              <w:rPr>
                <w:rFonts w:eastAsiaTheme="minorEastAsia"/>
                <w:color w:val="000000"/>
                <w:sz w:val="20"/>
                <w:szCs w:val="20"/>
                <w:lang w:bidi="ar"/>
              </w:rPr>
              <w:t xml:space="preserve">RTK精度H: ±(8+1×10-6×D)mm；V: ±(15+1×10-6×D)mm；D为基线长度(单位：km)</w:t>
            </w:r>
            <w:r>
              <w:rPr>
                <w:rFonts w:eastAsiaTheme="minorEastAsia"/>
                <w:color w:val="000000"/>
                <w:sz w:val="20"/>
                <w:szCs w:val="20"/>
                <w:lang w:bidi="ar"/>
              </w:rPr>
              <w:br/>
            </w:r>
            <w:r>
              <w:rPr>
                <w:rFonts w:eastAsiaTheme="minorEastAsia"/>
                <w:color w:val="000000"/>
                <w:sz w:val="20"/>
                <w:szCs w:val="20"/>
                <w:lang w:bidi="ar"/>
              </w:rPr>
              <w:t xml:space="preserve">RTK初始化时间：&lt; 10s（基线长小于10km）</w:t>
            </w:r>
            <w:r>
              <w:rPr>
                <w:rFonts w:eastAsiaTheme="minorEastAsia"/>
                <w:color w:val="000000"/>
                <w:sz w:val="20"/>
                <w:szCs w:val="20"/>
                <w:lang w:bidi="ar"/>
              </w:rPr>
              <w:br/>
            </w:r>
            <w:r>
              <w:rPr>
                <w:rFonts w:eastAsiaTheme="minorEastAsia"/>
                <w:color w:val="000000"/>
                <w:sz w:val="20"/>
                <w:szCs w:val="20"/>
                <w:lang w:bidi="ar"/>
              </w:rPr>
              <w:t xml:space="preserve">初始化置信度：&gt; 99.9%</w:t>
            </w:r>
            <w:r>
              <w:rPr>
                <w:rFonts w:eastAsiaTheme="minorEastAsia"/>
                <w:color w:val="000000"/>
                <w:sz w:val="20"/>
                <w:szCs w:val="20"/>
                <w:lang w:bidi="ar"/>
              </w:rPr>
              <w:br/>
            </w:r>
            <w:r>
              <w:rPr>
                <w:rFonts w:eastAsiaTheme="minorEastAsia"/>
                <w:color w:val="000000"/>
                <w:sz w:val="20"/>
                <w:szCs w:val="20"/>
                <w:lang w:bidi="ar"/>
              </w:rPr>
              <w:t xml:space="preserve">倾角范围：±90°（三轴）</w:t>
            </w:r>
            <w:r>
              <w:rPr>
                <w:rFonts w:eastAsiaTheme="minorEastAsia"/>
                <w:color w:val="000000"/>
                <w:sz w:val="20"/>
                <w:szCs w:val="20"/>
                <w:lang w:bidi="ar"/>
              </w:rPr>
              <w:br/>
            </w:r>
            <w:r>
              <w:rPr>
                <w:rFonts w:eastAsiaTheme="minorEastAsia"/>
                <w:color w:val="000000"/>
                <w:sz w:val="20"/>
                <w:szCs w:val="20"/>
                <w:lang w:bidi="ar"/>
              </w:rPr>
              <w:t xml:space="preserve">倾角精度：0.1°</w:t>
            </w:r>
            <w:r>
              <w:rPr>
                <w:rFonts w:eastAsiaTheme="minorEastAsia"/>
                <w:color w:val="000000"/>
                <w:sz w:val="20"/>
                <w:szCs w:val="20"/>
                <w:lang w:bidi="ar"/>
              </w:rPr>
              <w:br/>
            </w:r>
            <w:r>
              <w:rPr>
                <w:rFonts w:eastAsiaTheme="minorEastAsia"/>
                <w:color w:val="000000"/>
                <w:sz w:val="20"/>
                <w:szCs w:val="20"/>
                <w:lang w:bidi="ar"/>
              </w:rPr>
              <w:t xml:space="preserve">倾角采样：0s~24H</w:t>
            </w:r>
            <w:r>
              <w:rPr>
                <w:rFonts w:eastAsiaTheme="minorEastAsia"/>
                <w:color w:val="000000"/>
                <w:sz w:val="20"/>
                <w:szCs w:val="20"/>
                <w:lang w:bidi="ar"/>
              </w:rPr>
              <w:br/>
            </w:r>
            <w:r>
              <w:rPr>
                <w:rFonts w:eastAsiaTheme="minorEastAsia"/>
                <w:color w:val="000000"/>
                <w:sz w:val="20"/>
                <w:szCs w:val="20"/>
                <w:lang w:bidi="ar"/>
              </w:rPr>
              <w:t xml:space="preserve">加速度范围：±1.5g/±3g/±6g（三种模式）</w:t>
            </w:r>
            <w:r>
              <w:rPr>
                <w:rFonts w:eastAsiaTheme="minorEastAsia"/>
                <w:color w:val="000000"/>
                <w:sz w:val="20"/>
                <w:szCs w:val="20"/>
                <w:lang w:bidi="ar"/>
              </w:rPr>
              <w:br/>
            </w:r>
            <w:r>
              <w:rPr>
                <w:rFonts w:eastAsiaTheme="minorEastAsia"/>
                <w:color w:val="000000"/>
                <w:sz w:val="20"/>
                <w:szCs w:val="20"/>
                <w:lang w:bidi="ar"/>
              </w:rPr>
              <w:t xml:space="preserve">加速度精度：±1mg</w:t>
            </w:r>
            <w:r>
              <w:rPr>
                <w:rFonts w:eastAsiaTheme="minorEastAsia"/>
                <w:color w:val="000000"/>
                <w:sz w:val="20"/>
                <w:szCs w:val="20"/>
                <w:lang w:bidi="ar"/>
              </w:rPr>
              <w:br/>
            </w:r>
            <w:r>
              <w:rPr>
                <w:rFonts w:eastAsiaTheme="minorEastAsia"/>
                <w:color w:val="000000"/>
                <w:sz w:val="20"/>
                <w:szCs w:val="20"/>
                <w:lang w:bidi="ar"/>
              </w:rPr>
              <w:t xml:space="preserve">加速度采样：0s~24H</w:t>
            </w:r>
            <w:r>
              <w:rPr>
                <w:rFonts w:eastAsiaTheme="minorEastAsia"/>
                <w:color w:val="000000"/>
                <w:sz w:val="20"/>
                <w:szCs w:val="20"/>
                <w:lang w:bidi="ar"/>
              </w:rPr>
              <w:br/>
            </w:r>
            <w:r>
              <w:rPr>
                <w:rFonts w:eastAsiaTheme="minorEastAsia"/>
                <w:color w:val="000000"/>
                <w:sz w:val="20"/>
                <w:szCs w:val="20"/>
                <w:lang w:bidi="ar"/>
              </w:rPr>
              <w:t xml:space="preserve">测量&amp;定位：60s, 15s, 1Hz, 2Hz, 5Hz, 10Hz</w:t>
            </w:r>
            <w:r>
              <w:rPr>
                <w:rFonts w:eastAsiaTheme="minorEastAsia"/>
                <w:color w:val="000000"/>
                <w:sz w:val="20"/>
                <w:szCs w:val="20"/>
                <w:lang w:bidi="ar"/>
              </w:rPr>
              <w:br/>
            </w:r>
            <w:r>
              <w:rPr>
                <w:rFonts w:eastAsiaTheme="minorEastAsia"/>
                <w:color w:val="000000"/>
                <w:sz w:val="20"/>
                <w:szCs w:val="20"/>
                <w:lang w:bidi="ar"/>
              </w:rPr>
              <w:t xml:space="preserve">解算模式：支持前端解算引擎完成高精度位移解算，同时支持后端解算</w:t>
            </w:r>
            <w:r>
              <w:rPr>
                <w:rFonts w:eastAsiaTheme="minorEastAsia"/>
                <w:color w:val="000000"/>
                <w:sz w:val="20"/>
                <w:szCs w:val="20"/>
                <w:lang w:bidi="ar"/>
              </w:rPr>
              <w:br/>
            </w:r>
            <w:r>
              <w:rPr>
                <w:rFonts w:eastAsiaTheme="minorEastAsia"/>
                <w:color w:val="000000"/>
                <w:sz w:val="20"/>
                <w:szCs w:val="20"/>
                <w:lang w:bidi="ar"/>
              </w:rPr>
              <w:t xml:space="preserve">触发功能：支持MEMS传感器触发，自动调节监测频率</w:t>
            </w:r>
            <w:r>
              <w:rPr>
                <w:rFonts w:eastAsiaTheme="minorEastAsia"/>
                <w:color w:val="000000"/>
                <w:sz w:val="20"/>
                <w:szCs w:val="20"/>
                <w:lang w:bidi="ar"/>
              </w:rPr>
              <w:br/>
            </w:r>
            <w:r>
              <w:rPr>
                <w:rFonts w:eastAsiaTheme="minorEastAsia"/>
                <w:color w:val="000000"/>
                <w:sz w:val="20"/>
                <w:szCs w:val="20"/>
                <w:lang w:bidi="ar"/>
              </w:rPr>
              <w:t xml:space="preserve">安全加密：支持TF卡数据安全加密</w:t>
            </w:r>
            <w:r>
              <w:rPr>
                <w:rFonts w:eastAsiaTheme="minorEastAsia"/>
                <w:color w:val="000000"/>
                <w:sz w:val="20"/>
                <w:szCs w:val="20"/>
                <w:lang w:bidi="ar"/>
              </w:rPr>
              <w:br/>
            </w:r>
            <w:r>
              <w:rPr>
                <w:rFonts w:eastAsiaTheme="minorEastAsia"/>
                <w:color w:val="000000"/>
                <w:sz w:val="20"/>
                <w:szCs w:val="20"/>
                <w:lang w:bidi="ar"/>
              </w:rPr>
              <w:t xml:space="preserve">内存：8G</w:t>
            </w:r>
            <w:r>
              <w:rPr>
                <w:rFonts w:eastAsiaTheme="minorEastAsia"/>
                <w:color w:val="000000"/>
                <w:sz w:val="20"/>
                <w:szCs w:val="20"/>
                <w:lang w:bidi="ar"/>
              </w:rPr>
              <w:br/>
            </w:r>
            <w:r>
              <w:rPr>
                <w:rFonts w:eastAsiaTheme="minorEastAsia"/>
                <w:color w:val="000000"/>
                <w:sz w:val="20"/>
                <w:szCs w:val="20"/>
                <w:lang w:bidi="ar"/>
              </w:rPr>
              <w:t xml:space="preserve">供电电压：9V~36VDC</w:t>
            </w:r>
            <w:r/>
          </w:p>
        </w:tc>
      </w:tr>
      <w:tr>
        <w:trPr>
          <w:trHeight w:val="600"/>
        </w:trPr>
        <w:tc>
          <w:tcPr>
            <w:tcW w:w="308" w:type="pct"/>
            <w:vAlign w:val="center"/>
            <w:textDirection w:val="lrTb"/>
            <w:noWrap/>
          </w:tcPr>
          <w:p>
            <w:pPr>
              <w:jc w:val="center"/>
              <w:widowControl/>
              <w:rPr>
                <w:color w:val="000000"/>
                <w:szCs w:val="21"/>
              </w:rPr>
            </w:pPr>
            <w:r>
              <w:rPr>
                <w:color w:val="000000"/>
                <w:szCs w:val="21"/>
                <w:lang w:bidi="ar"/>
              </w:rPr>
              <w:t xml:space="preserve">14</w:t>
            </w:r>
            <w:r/>
          </w:p>
        </w:tc>
        <w:tc>
          <w:tcPr>
            <w:tcW w:w="341" w:type="pct"/>
            <w:vAlign w:val="center"/>
            <w:vMerge w:val="continue"/>
            <w:textDirection w:val="lrTb"/>
            <w:noWrap w:val="false"/>
          </w:tcPr>
          <w:p>
            <w:pPr>
              <w:jc w:val="center"/>
              <w:rPr>
                <w:color w:val="000000"/>
                <w:szCs w:val="21"/>
              </w:rPr>
            </w:pPr>
            <w:r>
              <w:rPr>
                <w:color w:val="000000"/>
                <w:szCs w:val="21"/>
              </w:rPr>
            </w:r>
            <w:r/>
          </w:p>
        </w:tc>
        <w:tc>
          <w:tcPr>
            <w:tcW w:w="850" w:type="pct"/>
            <w:vAlign w:val="center"/>
            <w:vMerge w:val="continue"/>
            <w:textDirection w:val="lrTb"/>
            <w:noWrap w:val="false"/>
          </w:tcPr>
          <w:p>
            <w:pPr>
              <w:jc w:val="center"/>
              <w:rPr>
                <w:color w:val="000000"/>
                <w:szCs w:val="21"/>
              </w:rPr>
            </w:pPr>
            <w:r>
              <w:rPr>
                <w:color w:val="000000"/>
                <w:szCs w:val="21"/>
              </w:rPr>
            </w:r>
            <w:r/>
          </w:p>
        </w:tc>
        <w:tc>
          <w:tcPr>
            <w:tcW w:w="815" w:type="pct"/>
            <w:vAlign w:val="center"/>
            <w:textDirection w:val="lrTb"/>
            <w:noWrap/>
          </w:tcPr>
          <w:p>
            <w:pPr>
              <w:jc w:val="left"/>
              <w:widowControl/>
              <w:rPr>
                <w:color w:val="000000"/>
                <w:szCs w:val="21"/>
              </w:rPr>
            </w:pPr>
            <w:r>
              <w:rPr>
                <w:color w:val="000000"/>
                <w:szCs w:val="21"/>
                <w:lang w:bidi="ar"/>
              </w:rPr>
              <w:t xml:space="preserve">GNSS</w:t>
            </w:r>
            <w:r>
              <w:rPr>
                <w:rStyle w:val="1009"/>
                <w:rFonts w:hint="default" w:ascii="Times New Roman" w:hAnsi="Times New Roman" w:cs="Times New Roman"/>
                <w:sz w:val="21"/>
                <w:szCs w:val="21"/>
                <w:lang w:bidi="ar"/>
              </w:rPr>
              <w:t xml:space="preserve">监测站</w:t>
            </w:r>
            <w:r/>
          </w:p>
        </w:tc>
        <w:tc>
          <w:tcPr>
            <w:tcW w:w="2685" w:type="pct"/>
            <w:vAlign w:val="center"/>
            <w:textDirection w:val="lrTb"/>
            <w:noWrap w:val="false"/>
          </w:tcPr>
          <w:p>
            <w:pPr>
              <w:jc w:val="left"/>
              <w:widowControl/>
              <w:rPr>
                <w:rFonts w:eastAsiaTheme="minorEastAsia"/>
                <w:color w:val="000000"/>
                <w:sz w:val="20"/>
                <w:szCs w:val="20"/>
              </w:rPr>
            </w:pPr>
            <w:r>
              <w:rPr>
                <w:rFonts w:eastAsiaTheme="minorEastAsia"/>
                <w:color w:val="000000"/>
                <w:sz w:val="20"/>
                <w:szCs w:val="20"/>
                <w:lang w:bidi="ar"/>
              </w:rPr>
              <w:t xml:space="preserve">伪距精度：10cm (1σ)</w:t>
            </w:r>
            <w:r>
              <w:rPr>
                <w:rFonts w:eastAsiaTheme="minorEastAsia"/>
                <w:color w:val="000000"/>
                <w:sz w:val="20"/>
                <w:szCs w:val="20"/>
                <w:lang w:bidi="ar"/>
              </w:rPr>
              <w:br/>
            </w:r>
            <w:r>
              <w:rPr>
                <w:rFonts w:eastAsiaTheme="minorEastAsia"/>
                <w:color w:val="000000"/>
                <w:sz w:val="20"/>
                <w:szCs w:val="20"/>
                <w:lang w:bidi="ar"/>
              </w:rPr>
              <w:t xml:space="preserve">载波相位精度：1mm (1σ)</w:t>
            </w:r>
            <w:r>
              <w:rPr>
                <w:rFonts w:eastAsiaTheme="minorEastAsia"/>
                <w:color w:val="000000"/>
                <w:sz w:val="20"/>
                <w:szCs w:val="20"/>
                <w:lang w:bidi="ar"/>
              </w:rPr>
              <w:br/>
            </w:r>
            <w:r>
              <w:rPr>
                <w:rFonts w:eastAsiaTheme="minorEastAsia"/>
                <w:color w:val="000000"/>
                <w:sz w:val="20"/>
                <w:szCs w:val="20"/>
                <w:lang w:bidi="ar"/>
              </w:rPr>
              <w:t xml:space="preserve">标准单点定位精度：H≤1.5m, V≤3m (1σ, PDOP≤4)</w:t>
            </w:r>
            <w:r>
              <w:rPr>
                <w:rFonts w:eastAsiaTheme="minorEastAsia"/>
                <w:color w:val="000000"/>
                <w:sz w:val="20"/>
                <w:szCs w:val="20"/>
                <w:lang w:bidi="ar"/>
              </w:rPr>
              <w:br/>
            </w:r>
            <w:r>
              <w:rPr>
                <w:rFonts w:eastAsiaTheme="minorEastAsia"/>
                <w:color w:val="000000"/>
                <w:sz w:val="20"/>
                <w:szCs w:val="20"/>
                <w:lang w:bidi="ar"/>
              </w:rPr>
              <w:t xml:space="preserve">静态精度H: ±(2.5+0.5×10-6×D)mm，V: ±(5+0.5×10-6×D)mm，D为基线长度(单位：km)</w:t>
            </w:r>
            <w:r>
              <w:rPr>
                <w:rFonts w:eastAsiaTheme="minorEastAsia"/>
                <w:color w:val="000000"/>
                <w:sz w:val="20"/>
                <w:szCs w:val="20"/>
                <w:lang w:bidi="ar"/>
              </w:rPr>
              <w:br/>
            </w:r>
            <w:r>
              <w:rPr>
                <w:rFonts w:eastAsiaTheme="minorEastAsia"/>
                <w:color w:val="000000"/>
                <w:sz w:val="20"/>
                <w:szCs w:val="20"/>
                <w:lang w:bidi="ar"/>
              </w:rPr>
              <w:t xml:space="preserve">RTK精度H: ±(8+1×10-6×D)mm；V: ±(15+1×10-6×D)mm；D为基线长度(单位：km)</w:t>
            </w:r>
            <w:r>
              <w:rPr>
                <w:rFonts w:eastAsiaTheme="minorEastAsia"/>
                <w:color w:val="000000"/>
                <w:sz w:val="20"/>
                <w:szCs w:val="20"/>
                <w:lang w:bidi="ar"/>
              </w:rPr>
              <w:br/>
            </w:r>
            <w:r>
              <w:rPr>
                <w:rFonts w:eastAsiaTheme="minorEastAsia"/>
                <w:color w:val="000000"/>
                <w:sz w:val="20"/>
                <w:szCs w:val="20"/>
                <w:lang w:bidi="ar"/>
              </w:rPr>
              <w:t xml:space="preserve">RTK初始化时间：&lt; 10s（基线长小于10km）</w:t>
            </w:r>
            <w:r>
              <w:rPr>
                <w:rFonts w:eastAsiaTheme="minorEastAsia"/>
                <w:color w:val="000000"/>
                <w:sz w:val="20"/>
                <w:szCs w:val="20"/>
                <w:lang w:bidi="ar"/>
              </w:rPr>
              <w:br/>
            </w:r>
            <w:r>
              <w:rPr>
                <w:rFonts w:eastAsiaTheme="minorEastAsia"/>
                <w:color w:val="000000"/>
                <w:sz w:val="20"/>
                <w:szCs w:val="20"/>
                <w:lang w:bidi="ar"/>
              </w:rPr>
              <w:t xml:space="preserve">初始化置信度：&gt; 99.9%</w:t>
            </w:r>
            <w:r>
              <w:rPr>
                <w:rFonts w:eastAsiaTheme="minorEastAsia"/>
                <w:color w:val="000000"/>
                <w:sz w:val="20"/>
                <w:szCs w:val="20"/>
                <w:lang w:bidi="ar"/>
              </w:rPr>
              <w:br/>
            </w:r>
            <w:r>
              <w:rPr>
                <w:rFonts w:eastAsiaTheme="minorEastAsia"/>
                <w:color w:val="000000"/>
                <w:sz w:val="20"/>
                <w:szCs w:val="20"/>
                <w:lang w:bidi="ar"/>
              </w:rPr>
              <w:t xml:space="preserve">倾角范围：±90°（三轴）</w:t>
            </w:r>
            <w:r>
              <w:rPr>
                <w:rFonts w:eastAsiaTheme="minorEastAsia"/>
                <w:color w:val="000000"/>
                <w:sz w:val="20"/>
                <w:szCs w:val="20"/>
                <w:lang w:bidi="ar"/>
              </w:rPr>
              <w:br/>
            </w:r>
            <w:r>
              <w:rPr>
                <w:rFonts w:eastAsiaTheme="minorEastAsia"/>
                <w:color w:val="000000"/>
                <w:sz w:val="20"/>
                <w:szCs w:val="20"/>
                <w:lang w:bidi="ar"/>
              </w:rPr>
              <w:t xml:space="preserve">倾角精度：0.1°</w:t>
            </w:r>
            <w:r>
              <w:rPr>
                <w:rFonts w:eastAsiaTheme="minorEastAsia"/>
                <w:color w:val="000000"/>
                <w:sz w:val="20"/>
                <w:szCs w:val="20"/>
                <w:lang w:bidi="ar"/>
              </w:rPr>
              <w:br/>
            </w:r>
            <w:r>
              <w:rPr>
                <w:rFonts w:eastAsiaTheme="minorEastAsia"/>
                <w:color w:val="000000"/>
                <w:sz w:val="20"/>
                <w:szCs w:val="20"/>
                <w:lang w:bidi="ar"/>
              </w:rPr>
              <w:t xml:space="preserve">倾角采样：0s~24H</w:t>
            </w:r>
            <w:r>
              <w:rPr>
                <w:rFonts w:eastAsiaTheme="minorEastAsia"/>
                <w:color w:val="000000"/>
                <w:sz w:val="20"/>
                <w:szCs w:val="20"/>
                <w:lang w:bidi="ar"/>
              </w:rPr>
              <w:br/>
            </w:r>
            <w:r>
              <w:rPr>
                <w:rFonts w:eastAsiaTheme="minorEastAsia"/>
                <w:color w:val="000000"/>
                <w:sz w:val="20"/>
                <w:szCs w:val="20"/>
                <w:lang w:bidi="ar"/>
              </w:rPr>
              <w:t xml:space="preserve">加速度范围：±1.5g/±3g/±6g（三种模式）</w:t>
            </w:r>
            <w:r>
              <w:rPr>
                <w:rFonts w:eastAsiaTheme="minorEastAsia"/>
                <w:color w:val="000000"/>
                <w:sz w:val="20"/>
                <w:szCs w:val="20"/>
                <w:lang w:bidi="ar"/>
              </w:rPr>
              <w:br/>
            </w:r>
            <w:r>
              <w:rPr>
                <w:rFonts w:eastAsiaTheme="minorEastAsia"/>
                <w:color w:val="000000"/>
                <w:sz w:val="20"/>
                <w:szCs w:val="20"/>
                <w:lang w:bidi="ar"/>
              </w:rPr>
              <w:t xml:space="preserve">加速度精度：±1mg</w:t>
            </w:r>
            <w:r>
              <w:rPr>
                <w:rFonts w:eastAsiaTheme="minorEastAsia"/>
                <w:color w:val="000000"/>
                <w:sz w:val="20"/>
                <w:szCs w:val="20"/>
                <w:lang w:bidi="ar"/>
              </w:rPr>
              <w:br/>
            </w:r>
            <w:r>
              <w:rPr>
                <w:rFonts w:eastAsiaTheme="minorEastAsia"/>
                <w:color w:val="000000"/>
                <w:sz w:val="20"/>
                <w:szCs w:val="20"/>
                <w:lang w:bidi="ar"/>
              </w:rPr>
              <w:t xml:space="preserve">加速度采样：0s~24H</w:t>
            </w:r>
            <w:r>
              <w:rPr>
                <w:rFonts w:eastAsiaTheme="minorEastAsia"/>
                <w:color w:val="000000"/>
                <w:sz w:val="20"/>
                <w:szCs w:val="20"/>
                <w:lang w:bidi="ar"/>
              </w:rPr>
              <w:br/>
            </w:r>
            <w:r>
              <w:rPr>
                <w:rFonts w:eastAsiaTheme="minorEastAsia"/>
                <w:color w:val="000000"/>
                <w:sz w:val="20"/>
                <w:szCs w:val="20"/>
                <w:lang w:bidi="ar"/>
              </w:rPr>
              <w:t xml:space="preserve">测量&amp;定位：60s, 15s, 1Hz, 2Hz, 5Hz, 10Hz</w:t>
            </w:r>
            <w:r>
              <w:rPr>
                <w:rFonts w:eastAsiaTheme="minorEastAsia"/>
                <w:color w:val="000000"/>
                <w:sz w:val="20"/>
                <w:szCs w:val="20"/>
                <w:lang w:bidi="ar"/>
              </w:rPr>
              <w:br/>
            </w:r>
            <w:r>
              <w:rPr>
                <w:rFonts w:eastAsiaTheme="minorEastAsia"/>
                <w:color w:val="000000"/>
                <w:sz w:val="20"/>
                <w:szCs w:val="20"/>
                <w:lang w:bidi="ar"/>
              </w:rPr>
              <w:t xml:space="preserve">解算模式：支持前端解算引擎完成高精度位移解算，同时支持后端解算</w:t>
            </w:r>
            <w:r>
              <w:rPr>
                <w:rFonts w:eastAsiaTheme="minorEastAsia"/>
                <w:color w:val="000000"/>
                <w:sz w:val="20"/>
                <w:szCs w:val="20"/>
                <w:lang w:bidi="ar"/>
              </w:rPr>
              <w:br/>
            </w:r>
            <w:r>
              <w:rPr>
                <w:rFonts w:eastAsiaTheme="minorEastAsia"/>
                <w:color w:val="000000"/>
                <w:sz w:val="20"/>
                <w:szCs w:val="20"/>
                <w:lang w:bidi="ar"/>
              </w:rPr>
              <w:t xml:space="preserve">触发功能：支持MEMS传感器触发，自动调节监测频率</w:t>
            </w:r>
            <w:r>
              <w:rPr>
                <w:rFonts w:eastAsiaTheme="minorEastAsia"/>
                <w:color w:val="000000"/>
                <w:sz w:val="20"/>
                <w:szCs w:val="20"/>
                <w:lang w:bidi="ar"/>
              </w:rPr>
              <w:br/>
            </w:r>
            <w:r>
              <w:rPr>
                <w:rFonts w:eastAsiaTheme="minorEastAsia"/>
                <w:color w:val="000000"/>
                <w:sz w:val="20"/>
                <w:szCs w:val="20"/>
                <w:lang w:bidi="ar"/>
              </w:rPr>
              <w:t xml:space="preserve">安全加密：支持TF卡数据安全加密</w:t>
            </w:r>
            <w:r>
              <w:rPr>
                <w:rFonts w:eastAsiaTheme="minorEastAsia"/>
                <w:color w:val="000000"/>
                <w:sz w:val="20"/>
                <w:szCs w:val="20"/>
                <w:lang w:bidi="ar"/>
              </w:rPr>
              <w:br/>
            </w:r>
            <w:r>
              <w:rPr>
                <w:rFonts w:eastAsiaTheme="minorEastAsia"/>
                <w:color w:val="000000"/>
                <w:sz w:val="20"/>
                <w:szCs w:val="20"/>
                <w:lang w:bidi="ar"/>
              </w:rPr>
              <w:t xml:space="preserve">内存：8G</w:t>
            </w:r>
            <w:r>
              <w:rPr>
                <w:rFonts w:eastAsiaTheme="minorEastAsia"/>
                <w:color w:val="000000"/>
                <w:sz w:val="20"/>
                <w:szCs w:val="20"/>
                <w:lang w:bidi="ar"/>
              </w:rPr>
              <w:br/>
            </w:r>
            <w:r>
              <w:rPr>
                <w:rFonts w:eastAsiaTheme="minorEastAsia"/>
                <w:color w:val="000000"/>
                <w:sz w:val="20"/>
                <w:szCs w:val="20"/>
                <w:lang w:bidi="ar"/>
              </w:rPr>
              <w:t xml:space="preserve">供电电压：9V~36VDC</w:t>
            </w:r>
            <w:r>
              <w:rPr>
                <w:rFonts w:eastAsiaTheme="minorEastAsia"/>
                <w:color w:val="000000"/>
                <w:sz w:val="20"/>
                <w:szCs w:val="20"/>
                <w:lang w:bidi="ar"/>
              </w:rPr>
              <w:br/>
            </w:r>
            <w:r>
              <w:rPr>
                <w:rFonts w:eastAsiaTheme="minorEastAsia"/>
                <w:color w:val="000000"/>
                <w:sz w:val="20"/>
                <w:szCs w:val="20"/>
                <w:lang w:bidi="ar"/>
              </w:rPr>
              <w:t xml:space="preserve">GNSS设备数据采集与解析</w:t>
            </w:r>
            <w:r/>
          </w:p>
        </w:tc>
      </w:tr>
      <w:tr>
        <w:trPr>
          <w:trHeight w:val="600"/>
        </w:trPr>
        <w:tc>
          <w:tcPr>
            <w:tcW w:w="308" w:type="pct"/>
            <w:vAlign w:val="center"/>
            <w:textDirection w:val="lrTb"/>
            <w:noWrap/>
          </w:tcPr>
          <w:p>
            <w:pPr>
              <w:jc w:val="center"/>
              <w:widowControl/>
              <w:rPr>
                <w:color w:val="000000"/>
                <w:szCs w:val="21"/>
              </w:rPr>
            </w:pPr>
            <w:r>
              <w:rPr>
                <w:color w:val="000000"/>
                <w:szCs w:val="21"/>
                <w:lang w:bidi="ar"/>
              </w:rPr>
              <w:t xml:space="preserve">15</w:t>
            </w:r>
            <w:r/>
          </w:p>
        </w:tc>
        <w:tc>
          <w:tcPr>
            <w:tcW w:w="341" w:type="pct"/>
            <w:vAlign w:val="center"/>
            <w:vMerge w:val="continue"/>
            <w:textDirection w:val="lrTb"/>
            <w:noWrap w:val="false"/>
          </w:tcPr>
          <w:p>
            <w:pPr>
              <w:jc w:val="center"/>
              <w:rPr>
                <w:color w:val="000000"/>
                <w:szCs w:val="21"/>
              </w:rPr>
            </w:pPr>
            <w:r>
              <w:rPr>
                <w:color w:val="000000"/>
                <w:szCs w:val="21"/>
              </w:rPr>
            </w:r>
            <w:r/>
          </w:p>
        </w:tc>
        <w:tc>
          <w:tcPr>
            <w:tcW w:w="850" w:type="pct"/>
            <w:vAlign w:val="center"/>
            <w:vMerge w:val="continue"/>
            <w:textDirection w:val="lrTb"/>
            <w:noWrap w:val="false"/>
          </w:tcPr>
          <w:p>
            <w:pPr>
              <w:jc w:val="center"/>
              <w:rPr>
                <w:color w:val="000000"/>
                <w:szCs w:val="21"/>
              </w:rPr>
            </w:pPr>
            <w:r>
              <w:rPr>
                <w:color w:val="000000"/>
                <w:szCs w:val="21"/>
              </w:rPr>
            </w:r>
            <w:r/>
          </w:p>
        </w:tc>
        <w:tc>
          <w:tcPr>
            <w:tcW w:w="815" w:type="pct"/>
            <w:vAlign w:val="center"/>
            <w:textDirection w:val="lrTb"/>
            <w:noWrap/>
          </w:tcPr>
          <w:p>
            <w:pPr>
              <w:jc w:val="center"/>
              <w:widowControl/>
              <w:rPr>
                <w:color w:val="000000"/>
                <w:szCs w:val="21"/>
              </w:rPr>
            </w:pPr>
            <w:r>
              <w:rPr>
                <w:color w:val="000000"/>
                <w:szCs w:val="21"/>
                <w:lang w:bidi="ar"/>
              </w:rPr>
              <w:t xml:space="preserve">GNSS</w:t>
            </w:r>
            <w:r>
              <w:rPr>
                <w:rStyle w:val="1009"/>
                <w:rFonts w:hint="default" w:ascii="Times New Roman" w:hAnsi="Times New Roman" w:cs="Times New Roman"/>
                <w:sz w:val="21"/>
                <w:szCs w:val="21"/>
                <w:lang w:bidi="ar"/>
              </w:rPr>
              <w:t xml:space="preserve">解析模块</w:t>
            </w:r>
            <w:r/>
          </w:p>
        </w:tc>
        <w:tc>
          <w:tcPr>
            <w:tcW w:w="2685" w:type="pct"/>
            <w:vAlign w:val="center"/>
            <w:textDirection w:val="lrTb"/>
            <w:noWrap w:val="false"/>
          </w:tcPr>
          <w:p>
            <w:pPr>
              <w:jc w:val="left"/>
              <w:widowControl/>
              <w:rPr>
                <w:rFonts w:eastAsiaTheme="minorEastAsia"/>
                <w:color w:val="000000"/>
                <w:sz w:val="20"/>
                <w:szCs w:val="20"/>
              </w:rPr>
            </w:pPr>
            <w:r>
              <w:rPr>
                <w:rFonts w:eastAsiaTheme="minorEastAsia"/>
                <w:color w:val="000000"/>
                <w:sz w:val="20"/>
                <w:szCs w:val="20"/>
                <w:lang w:bidi="ar"/>
              </w:rPr>
              <w:t xml:space="preserve">GNSS</w:t>
            </w:r>
            <w:r>
              <w:rPr>
                <w:rStyle w:val="1119"/>
                <w:rFonts w:hint="default" w:ascii="Times New Roman" w:hAnsi="Times New Roman" w:cs="Times New Roman" w:eastAsiaTheme="minorEastAsia"/>
                <w:sz w:val="20"/>
                <w:szCs w:val="20"/>
                <w:lang w:bidi="ar"/>
              </w:rPr>
              <w:t xml:space="preserve">设备数据采集与解析</w:t>
            </w:r>
            <w:r/>
          </w:p>
        </w:tc>
      </w:tr>
      <w:tr>
        <w:trPr>
          <w:trHeight w:val="600"/>
        </w:trPr>
        <w:tc>
          <w:tcPr>
            <w:tcW w:w="308" w:type="pct"/>
            <w:vAlign w:val="center"/>
            <w:textDirection w:val="lrTb"/>
            <w:noWrap/>
          </w:tcPr>
          <w:p>
            <w:pPr>
              <w:jc w:val="center"/>
              <w:widowControl/>
              <w:rPr>
                <w:color w:val="000000"/>
                <w:szCs w:val="21"/>
              </w:rPr>
            </w:pPr>
            <w:r>
              <w:rPr>
                <w:color w:val="000000"/>
                <w:szCs w:val="21"/>
                <w:lang w:bidi="ar"/>
              </w:rPr>
              <w:t xml:space="preserve">16</w:t>
            </w:r>
            <w:r/>
          </w:p>
        </w:tc>
        <w:tc>
          <w:tcPr>
            <w:tcW w:w="341" w:type="pct"/>
            <w:vAlign w:val="center"/>
            <w:vMerge w:val="continue"/>
            <w:textDirection w:val="lrTb"/>
            <w:noWrap w:val="false"/>
          </w:tcPr>
          <w:p>
            <w:pPr>
              <w:jc w:val="center"/>
              <w:rPr>
                <w:color w:val="000000"/>
                <w:szCs w:val="21"/>
              </w:rPr>
            </w:pPr>
            <w:r>
              <w:rPr>
                <w:color w:val="000000"/>
                <w:szCs w:val="21"/>
              </w:rPr>
            </w:r>
            <w:r/>
          </w:p>
        </w:tc>
        <w:tc>
          <w:tcPr>
            <w:tcW w:w="850" w:type="pct"/>
            <w:vAlign w:val="center"/>
            <w:vMerge w:val="continue"/>
            <w:textDirection w:val="lrTb"/>
            <w:noWrap w:val="false"/>
          </w:tcPr>
          <w:p>
            <w:pPr>
              <w:jc w:val="center"/>
              <w:rPr>
                <w:color w:val="000000"/>
                <w:szCs w:val="21"/>
              </w:rPr>
            </w:pPr>
            <w:r>
              <w:rPr>
                <w:color w:val="000000"/>
                <w:szCs w:val="21"/>
              </w:rPr>
            </w:r>
            <w:r/>
          </w:p>
        </w:tc>
        <w:tc>
          <w:tcPr>
            <w:tcW w:w="815" w:type="pct"/>
            <w:vAlign w:val="center"/>
            <w:textDirection w:val="lrTb"/>
            <w:noWrap w:val="false"/>
          </w:tcPr>
          <w:p>
            <w:pPr>
              <w:jc w:val="center"/>
              <w:widowControl/>
              <w:rPr>
                <w:color w:val="000000"/>
                <w:szCs w:val="21"/>
              </w:rPr>
            </w:pPr>
            <w:r>
              <w:rPr>
                <w:color w:val="000000"/>
                <w:szCs w:val="21"/>
                <w:lang w:bidi="ar"/>
              </w:rPr>
              <w:t xml:space="preserve">设备</w:t>
            </w:r>
            <w:r>
              <w:rPr>
                <w:rStyle w:val="1009"/>
                <w:rFonts w:hint="default" w:ascii="Times New Roman" w:hAnsi="Times New Roman" w:cs="Times New Roman"/>
                <w:sz w:val="21"/>
                <w:szCs w:val="21"/>
                <w:lang w:bidi="ar"/>
              </w:rPr>
              <w:t xml:space="preserve">安装与调试</w:t>
            </w:r>
            <w:r/>
          </w:p>
        </w:tc>
        <w:tc>
          <w:tcPr>
            <w:tcW w:w="2685" w:type="pct"/>
            <w:vAlign w:val="center"/>
            <w:textDirection w:val="lrTb"/>
            <w:noWrap w:val="false"/>
          </w:tcPr>
          <w:p>
            <w:pPr>
              <w:widowControl/>
              <w:rPr>
                <w:rFonts w:hint="eastAsia" w:eastAsiaTheme="minorEastAsia"/>
                <w:color w:val="000000"/>
                <w:sz w:val="20"/>
                <w:szCs w:val="20"/>
                <w:lang w:val="en-US" w:eastAsia="zh-CN"/>
              </w:rPr>
            </w:pPr>
            <w:r>
              <w:rPr>
                <w:rFonts w:hint="eastAsia" w:eastAsiaTheme="minorEastAsia"/>
                <w:color w:val="000000"/>
                <w:sz w:val="20"/>
                <w:szCs w:val="20"/>
                <w:lang w:bidi="ar"/>
              </w:rPr>
              <w:t xml:space="preserve">市电接入；</w:t>
            </w:r>
            <w:r>
              <w:rPr>
                <w:rFonts w:eastAsiaTheme="minorEastAsia"/>
                <w:color w:val="000000"/>
                <w:sz w:val="20"/>
                <w:szCs w:val="20"/>
                <w:lang w:bidi="ar"/>
              </w:rPr>
              <w:t xml:space="preserve">含</w:t>
            </w:r>
            <w:r>
              <w:rPr>
                <w:rStyle w:val="1009"/>
                <w:rFonts w:hint="default" w:ascii="Times New Roman" w:hAnsi="Times New Roman" w:cs="Times New Roman" w:eastAsiaTheme="minorEastAsia"/>
                <w:sz w:val="20"/>
                <w:szCs w:val="20"/>
                <w:lang w:bidi="ar"/>
              </w:rPr>
              <w:t xml:space="preserve">立杆及基础浇筑（</w:t>
            </w:r>
            <w:r>
              <w:rPr>
                <w:rStyle w:val="1123"/>
                <w:rFonts w:hint="default" w:ascii="Times New Roman" w:hAnsi="Times New Roman" w:cs="Times New Roman" w:eastAsiaTheme="minorEastAsia"/>
                <w:sz w:val="20"/>
                <w:szCs w:val="20"/>
                <w:lang w:bidi="ar"/>
              </w:rPr>
              <w:t xml:space="preserve">立杆主体：采用优质</w:t>
            </w:r>
            <w:r>
              <w:rPr>
                <w:rStyle w:val="1007"/>
                <w:rFonts w:hint="default" w:ascii="Times New Roman" w:hAnsi="Times New Roman" w:cs="Times New Roman" w:eastAsiaTheme="minorEastAsia"/>
                <w:sz w:val="20"/>
                <w:szCs w:val="20"/>
                <w:lang w:bidi="ar"/>
              </w:rPr>
              <w:t xml:space="preserve">Q235</w:t>
            </w:r>
            <w:r>
              <w:rPr>
                <w:rStyle w:val="1123"/>
                <w:rFonts w:hint="default" w:ascii="Times New Roman" w:hAnsi="Times New Roman" w:cs="Times New Roman" w:eastAsiaTheme="minorEastAsia"/>
                <w:sz w:val="20"/>
                <w:szCs w:val="20"/>
                <w:lang w:bidi="ar"/>
              </w:rPr>
              <w:t xml:space="preserve">热镀锌钢管，热镀锌层平均厚度不小于</w:t>
            </w:r>
            <w:r>
              <w:rPr>
                <w:rStyle w:val="1007"/>
                <w:rFonts w:hint="default" w:ascii="Times New Roman" w:hAnsi="Times New Roman" w:cs="Times New Roman" w:eastAsiaTheme="minorEastAsia"/>
                <w:sz w:val="20"/>
                <w:szCs w:val="20"/>
                <w:lang w:bidi="ar"/>
              </w:rPr>
              <w:t xml:space="preserve">85μm</w:t>
            </w:r>
            <w:r>
              <w:rPr>
                <w:rStyle w:val="1123"/>
                <w:rFonts w:hint="default" w:ascii="Times New Roman" w:hAnsi="Times New Roman" w:cs="Times New Roman" w:eastAsiaTheme="minorEastAsia"/>
                <w:sz w:val="20"/>
                <w:szCs w:val="20"/>
                <w:lang w:bidi="ar"/>
              </w:rPr>
              <w:t xml:space="preserve">，立杆高</w:t>
            </w:r>
            <w:r>
              <w:rPr>
                <w:rStyle w:val="1007"/>
                <w:rFonts w:hint="default" w:ascii="Times New Roman" w:hAnsi="Times New Roman" w:cs="Times New Roman" w:eastAsiaTheme="minorEastAsia"/>
                <w:sz w:val="20"/>
                <w:szCs w:val="20"/>
                <w:lang w:bidi="ar"/>
              </w:rPr>
              <w:t xml:space="preserve">1.2</w:t>
            </w:r>
            <w:r>
              <w:rPr>
                <w:rStyle w:val="1123"/>
                <w:rFonts w:hint="default" w:ascii="Times New Roman" w:hAnsi="Times New Roman" w:cs="Times New Roman" w:eastAsiaTheme="minorEastAsia"/>
                <w:sz w:val="20"/>
                <w:szCs w:val="20"/>
                <w:lang w:bidi="ar"/>
              </w:rPr>
              <w:t xml:space="preserve">米，DN200，含地下基础（长）800mm×（宽）800mm×（深）800mm，含钢筋地笼 4*M12*600，浇筑基础，混凝土：≥C25，防雷</w:t>
            </w:r>
            <w:r>
              <w:rPr>
                <w:rStyle w:val="1009"/>
                <w:rFonts w:hint="default" w:ascii="Times New Roman" w:hAnsi="Times New Roman" w:cs="Times New Roman" w:eastAsiaTheme="minorEastAsia"/>
                <w:sz w:val="20"/>
                <w:szCs w:val="20"/>
                <w:lang w:bidi="ar"/>
              </w:rPr>
              <w:t xml:space="preserve">）、</w:t>
            </w:r>
            <w:r>
              <w:rPr>
                <w:rStyle w:val="1009"/>
                <w:rFonts w:hint="default" w:cs="Times New Roman" w:eastAsiaTheme="minorEastAsia"/>
                <w:sz w:val="20"/>
                <w:szCs w:val="20"/>
                <w:lang w:bidi="ar"/>
              </w:rPr>
              <w:t xml:space="preserve">不锈钢</w:t>
            </w:r>
            <w:r>
              <w:rPr>
                <w:rStyle w:val="1009"/>
                <w:rFonts w:hint="default" w:ascii="Times New Roman" w:hAnsi="Times New Roman" w:cs="Times New Roman" w:eastAsiaTheme="minorEastAsia"/>
                <w:sz w:val="20"/>
                <w:szCs w:val="20"/>
                <w:lang w:bidi="ar"/>
              </w:rPr>
              <w:t xml:space="preserve">设备箱、</w:t>
            </w:r>
            <w:r>
              <w:rPr>
                <w:rStyle w:val="1009"/>
                <w:rFonts w:hint="default" w:cs="Times New Roman" w:eastAsiaTheme="minorEastAsia"/>
                <w:sz w:val="20"/>
                <w:szCs w:val="20"/>
                <w:lang w:bidi="ar"/>
              </w:rPr>
              <w:t xml:space="preserve">3年</w:t>
            </w:r>
            <w:r>
              <w:rPr>
                <w:rStyle w:val="1009"/>
                <w:rFonts w:hint="default" w:ascii="Times New Roman" w:hAnsi="Times New Roman" w:cs="Times New Roman" w:eastAsiaTheme="minorEastAsia"/>
                <w:sz w:val="20"/>
                <w:szCs w:val="20"/>
                <w:lang w:bidi="ar"/>
              </w:rPr>
              <w:t xml:space="preserve">无线流量、</w:t>
            </w:r>
            <w:r>
              <w:rPr>
                <w:rStyle w:val="1009"/>
                <w:rFonts w:hint="eastAsia" w:cs="Times New Roman" w:eastAsiaTheme="minorEastAsia"/>
                <w:sz w:val="20"/>
                <w:szCs w:val="20"/>
                <w:lang w:val="en-US" w:eastAsia="zh-CN" w:bidi="ar"/>
              </w:rPr>
              <w:t xml:space="preserve">3年电费、</w:t>
            </w:r>
            <w:r>
              <w:rPr>
                <w:rStyle w:val="1009"/>
                <w:rFonts w:hint="default" w:ascii="Times New Roman" w:hAnsi="Times New Roman" w:cs="Times New Roman" w:eastAsiaTheme="minorEastAsia"/>
                <w:sz w:val="20"/>
                <w:szCs w:val="20"/>
                <w:lang w:bidi="ar"/>
              </w:rPr>
              <w:t xml:space="preserve">隔离栅栏、线缆布设</w:t>
            </w:r>
            <w:r>
              <w:rPr>
                <w:rStyle w:val="1009"/>
                <w:rFonts w:hint="default" w:cs="Times New Roman" w:eastAsiaTheme="minorEastAsia"/>
                <w:sz w:val="20"/>
                <w:szCs w:val="20"/>
                <w:lang w:bidi="ar"/>
              </w:rPr>
              <w:t xml:space="preserve">、辅材</w:t>
            </w:r>
            <w:r>
              <w:rPr>
                <w:rStyle w:val="1009"/>
                <w:rFonts w:hint="eastAsia" w:cs="Times New Roman" w:eastAsiaTheme="minorEastAsia"/>
                <w:sz w:val="20"/>
                <w:szCs w:val="20"/>
                <w:lang w:eastAsia="zh-CN" w:bidi="ar"/>
              </w:rPr>
              <w:t xml:space="preserve">、</w:t>
            </w:r>
            <w:r>
              <w:rPr>
                <w:rStyle w:val="1009"/>
                <w:rFonts w:hint="default" w:ascii="Times New Roman" w:hAnsi="Times New Roman" w:cs="Times New Roman" w:eastAsiaTheme="minorEastAsia"/>
                <w:sz w:val="20"/>
                <w:szCs w:val="20"/>
                <w:lang w:bidi="ar"/>
              </w:rPr>
              <w:t xml:space="preserve">施工</w:t>
            </w:r>
            <w:r>
              <w:rPr>
                <w:rStyle w:val="1009"/>
                <w:rFonts w:hint="eastAsia" w:cs="Times New Roman" w:eastAsiaTheme="minorEastAsia"/>
                <w:sz w:val="20"/>
                <w:szCs w:val="20"/>
                <w:lang w:val="en-US" w:eastAsia="zh-CN" w:bidi="ar"/>
              </w:rPr>
              <w:t xml:space="preserve">等</w:t>
            </w:r>
            <w:r>
              <w:rPr>
                <w:rStyle w:val="1009"/>
                <w:rFonts w:hint="default" w:ascii="Times New Roman" w:hAnsi="Times New Roman" w:cs="Times New Roman" w:eastAsiaTheme="minorEastAsia"/>
                <w:sz w:val="20"/>
                <w:szCs w:val="20"/>
                <w:lang w:bidi="ar"/>
              </w:rPr>
              <w:t xml:space="preserve">费</w:t>
            </w:r>
            <w:r>
              <w:rPr>
                <w:rStyle w:val="1009"/>
                <w:rFonts w:hint="eastAsia" w:cs="Times New Roman" w:eastAsiaTheme="minorEastAsia"/>
                <w:sz w:val="20"/>
                <w:szCs w:val="20"/>
                <w:lang w:val="en-US" w:eastAsia="zh-CN" w:bidi="ar"/>
              </w:rPr>
              <w:t xml:space="preserve">用</w:t>
            </w:r>
            <w:r/>
          </w:p>
        </w:tc>
      </w:tr>
      <w:tr>
        <w:trPr>
          <w:trHeight w:val="600"/>
        </w:trPr>
        <w:tc>
          <w:tcPr>
            <w:tcW w:w="308" w:type="pct"/>
            <w:vAlign w:val="center"/>
            <w:textDirection w:val="lrTb"/>
            <w:noWrap/>
          </w:tcPr>
          <w:p>
            <w:pPr>
              <w:jc w:val="center"/>
              <w:widowControl/>
              <w:rPr>
                <w:color w:val="000000"/>
                <w:szCs w:val="21"/>
              </w:rPr>
            </w:pPr>
            <w:r>
              <w:rPr>
                <w:color w:val="000000"/>
                <w:szCs w:val="21"/>
                <w:lang w:bidi="ar"/>
              </w:rPr>
              <w:t xml:space="preserve">17</w:t>
            </w:r>
            <w:r/>
          </w:p>
        </w:tc>
        <w:tc>
          <w:tcPr>
            <w:tcW w:w="341" w:type="pct"/>
            <w:vAlign w:val="center"/>
            <w:vMerge w:val="restart"/>
            <w:textDirection w:val="lrTb"/>
            <w:noWrap w:val="false"/>
          </w:tcPr>
          <w:p>
            <w:pPr>
              <w:jc w:val="center"/>
              <w:widowControl/>
              <w:rPr>
                <w:color w:val="000000"/>
                <w:szCs w:val="21"/>
              </w:rPr>
            </w:pPr>
            <w:r>
              <w:rPr>
                <w:color w:val="000000"/>
                <w:szCs w:val="21"/>
                <w:lang w:bidi="ar"/>
              </w:rPr>
              <w:t xml:space="preserve">视频监控</w:t>
            </w:r>
            <w:r/>
          </w:p>
        </w:tc>
        <w:tc>
          <w:tcPr>
            <w:tcW w:w="850" w:type="pct"/>
            <w:vAlign w:val="center"/>
            <w:vMerge w:val="restart"/>
            <w:textDirection w:val="lrTb"/>
            <w:noWrap w:val="false"/>
          </w:tcPr>
          <w:p>
            <w:pPr>
              <w:jc w:val="center"/>
              <w:widowControl/>
              <w:rPr>
                <w:color w:val="000000"/>
                <w:szCs w:val="21"/>
              </w:rPr>
            </w:pPr>
            <w:r>
              <w:rPr>
                <w:color w:val="auto"/>
                <w:szCs w:val="21"/>
                <w:lang w:bidi="ar"/>
              </w:rPr>
              <w:t xml:space="preserve">（</w:t>
            </w:r>
            <w:r>
              <w:rPr>
                <w:rStyle w:val="1011"/>
                <w:rFonts w:hint="default" w:ascii="Times New Roman" w:hAnsi="Times New Roman" w:cs="Times New Roman"/>
                <w:color w:val="auto"/>
                <w:sz w:val="21"/>
                <w:szCs w:val="21"/>
                <w:lang w:bidi="ar"/>
              </w:rPr>
              <w:t xml:space="preserve">1</w:t>
            </w:r>
            <w:r>
              <w:rPr>
                <w:rStyle w:val="1009"/>
                <w:rFonts w:hint="default" w:ascii="Times New Roman" w:hAnsi="Times New Roman" w:cs="Times New Roman"/>
                <w:color w:val="auto"/>
                <w:sz w:val="21"/>
                <w:szCs w:val="21"/>
                <w:lang w:bidi="ar"/>
              </w:rPr>
              <w:t xml:space="preserve">）</w:t>
            </w:r>
            <w:r>
              <w:rPr>
                <w:rStyle w:val="1009"/>
                <w:rFonts w:hint="default" w:ascii="Times New Roman" w:hAnsi="Times New Roman" w:cs="Times New Roman"/>
                <w:sz w:val="21"/>
                <w:szCs w:val="21"/>
                <w:lang w:bidi="ar"/>
              </w:rPr>
              <w:t xml:space="preserve">高清球机</w:t>
            </w:r>
            <w:r>
              <w:rPr>
                <w:rStyle w:val="1009"/>
                <w:rFonts w:hint="default" w:ascii="Times New Roman" w:hAnsi="Times New Roman" w:cs="Times New Roman"/>
                <w:sz w:val="21"/>
                <w:szCs w:val="21"/>
                <w:lang w:bidi="ar"/>
              </w:rPr>
              <w:br/>
            </w:r>
            <w:r>
              <w:rPr>
                <w:rStyle w:val="1009"/>
                <w:rFonts w:hint="default" w:ascii="Times New Roman" w:hAnsi="Times New Roman" w:cs="Times New Roman"/>
                <w:sz w:val="21"/>
                <w:szCs w:val="21"/>
                <w:lang w:bidi="ar"/>
              </w:rPr>
              <w:t xml:space="preserve">（K42.68~42.78段、K44.18段、</w:t>
            </w:r>
            <w:r>
              <w:rPr>
                <w:rStyle w:val="1009"/>
                <w:rFonts w:hint="default" w:cs="Times New Roman"/>
                <w:sz w:val="21"/>
                <w:szCs w:val="21"/>
                <w:lang w:bidi="ar"/>
              </w:rPr>
              <w:t xml:space="preserve">柏涧洞、金沟闸、</w:t>
            </w:r>
            <w:r>
              <w:rPr>
                <w:rStyle w:val="1009"/>
                <w:rFonts w:hint="default" w:ascii="Times New Roman" w:hAnsi="Times New Roman" w:cs="Times New Roman"/>
                <w:sz w:val="21"/>
                <w:szCs w:val="21"/>
                <w:lang w:bidi="ar"/>
              </w:rPr>
              <w:t xml:space="preserve">等高沟站、北新沟闸、六丘洞）</w:t>
            </w:r>
            <w:r/>
          </w:p>
        </w:tc>
        <w:tc>
          <w:tcPr>
            <w:tcW w:w="815" w:type="pct"/>
            <w:vAlign w:val="center"/>
            <w:textDirection w:val="lrTb"/>
            <w:noWrap w:val="false"/>
          </w:tcPr>
          <w:p>
            <w:pPr>
              <w:jc w:val="center"/>
              <w:widowControl/>
              <w:rPr>
                <w:color w:val="000000"/>
                <w:szCs w:val="21"/>
              </w:rPr>
            </w:pPr>
            <w:r>
              <w:rPr>
                <w:color w:val="000000"/>
                <w:szCs w:val="21"/>
                <w:lang w:bidi="ar"/>
              </w:rPr>
              <w:t xml:space="preserve">球机</w:t>
            </w:r>
            <w:r/>
          </w:p>
        </w:tc>
        <w:tc>
          <w:tcPr>
            <w:tcW w:w="2685" w:type="pct"/>
            <w:vAlign w:val="center"/>
            <w:textDirection w:val="lrTb"/>
            <w:noWrap w:val="false"/>
          </w:tcPr>
          <w:p>
            <w:pPr>
              <w:jc w:val="left"/>
              <w:widowControl/>
              <w:rPr>
                <w:rFonts w:eastAsiaTheme="minorEastAsia"/>
                <w:color w:val="000000"/>
                <w:sz w:val="20"/>
                <w:szCs w:val="20"/>
              </w:rPr>
            </w:pPr>
            <w:r>
              <w:rPr>
                <w:rFonts w:eastAsiaTheme="minorEastAsia"/>
                <w:color w:val="000000"/>
                <w:sz w:val="20"/>
                <w:szCs w:val="20"/>
                <w:lang w:bidi="ar"/>
              </w:rPr>
              <w:t xml:space="preserve">传感器类型 1/2.8" Progressive Scan CMOS，最低照度 彩色：0.005 Lux @（F1.5，AGC ON），黑白：0.001 Lux @（F1.5，AGC ON）；0 Lux with IR</w:t>
            </w:r>
            <w:r>
              <w:rPr>
                <w:rFonts w:eastAsiaTheme="minorEastAsia"/>
                <w:color w:val="000000"/>
                <w:sz w:val="20"/>
                <w:szCs w:val="20"/>
                <w:lang w:bidi="ar"/>
              </w:rPr>
              <w:br/>
            </w:r>
            <w:r>
              <w:rPr>
                <w:rFonts w:eastAsiaTheme="minorEastAsia"/>
                <w:color w:val="000000"/>
                <w:sz w:val="20"/>
                <w:szCs w:val="20"/>
                <w:lang w:bidi="ar"/>
              </w:rPr>
              <w:t xml:space="preserve">日夜切换模式 自动ICR彩转黑，电子彩转黑，光学变倍 23倍，聚焦模式 自动,半自动,手动</w:t>
            </w:r>
            <w:r>
              <w:rPr>
                <w:rFonts w:eastAsiaTheme="minorEastAsia"/>
                <w:color w:val="000000"/>
                <w:sz w:val="20"/>
                <w:szCs w:val="20"/>
                <w:lang w:bidi="ar"/>
              </w:rPr>
              <w:br/>
            </w:r>
            <w:r>
              <w:rPr>
                <w:rFonts w:ascii="Segoe UI Symbol" w:hAnsi="Segoe UI Symbol" w:cs="Segoe UI Symbol" w:eastAsiaTheme="minorEastAsia"/>
                <w:color w:val="000000" w:themeColor="text1"/>
                <w:sz w:val="20"/>
                <w:szCs w:val="20"/>
                <w:lang w:bidi="ar"/>
              </w:rPr>
              <w:t xml:space="preserve">★</w:t>
            </w:r>
            <w:r>
              <w:rPr>
                <w:rFonts w:eastAsiaTheme="minorEastAsia"/>
                <w:color w:val="000000" w:themeColor="text1"/>
                <w:sz w:val="20"/>
                <w:szCs w:val="20"/>
                <w:lang w:bidi="ar"/>
              </w:rPr>
              <w:t xml:space="preserve">焦距：5.9-135.7mm，23倍光学变倍</w:t>
            </w:r>
            <w:r>
              <w:rPr>
                <w:rFonts w:eastAsiaTheme="minorEastAsia"/>
                <w:color w:val="000000"/>
                <w:sz w:val="20"/>
                <w:szCs w:val="20"/>
                <w:lang w:bidi="ar"/>
              </w:rPr>
              <w:br/>
            </w:r>
            <w:r>
              <w:rPr>
                <w:rFonts w:eastAsiaTheme="minorEastAsia"/>
                <w:color w:val="000000"/>
                <w:sz w:val="20"/>
                <w:szCs w:val="20"/>
                <w:lang w:bidi="ar"/>
              </w:rPr>
              <w:t xml:space="preserve">视场角：水平视场角：60.2°~3.4°（广角~望远）</w:t>
            </w:r>
            <w:r>
              <w:rPr>
                <w:rFonts w:eastAsiaTheme="minorEastAsia"/>
                <w:color w:val="000000"/>
                <w:sz w:val="20"/>
                <w:szCs w:val="20"/>
                <w:lang w:bidi="ar"/>
              </w:rPr>
              <w:br/>
            </w:r>
            <w:r>
              <w:rPr>
                <w:rFonts w:eastAsiaTheme="minorEastAsia"/>
                <w:color w:val="000000"/>
                <w:sz w:val="20"/>
                <w:szCs w:val="20"/>
                <w:lang w:bidi="ar"/>
              </w:rPr>
              <w:t xml:space="preserve">垂直视场角：35.2°~1.8°（广角~望远）</w:t>
            </w:r>
            <w:r>
              <w:rPr>
                <w:rFonts w:eastAsiaTheme="minorEastAsia"/>
                <w:color w:val="000000"/>
                <w:sz w:val="20"/>
                <w:szCs w:val="20"/>
                <w:lang w:bidi="ar"/>
              </w:rPr>
              <w:br/>
            </w:r>
            <w:r>
              <w:rPr>
                <w:rFonts w:eastAsiaTheme="minorEastAsia"/>
                <w:color w:val="000000"/>
                <w:sz w:val="20"/>
                <w:szCs w:val="20"/>
                <w:lang w:bidi="ar"/>
              </w:rPr>
              <w:t xml:space="preserve">对角视场角：67.4°~3.6°（广角~望远）</w:t>
            </w:r>
            <w:r>
              <w:rPr>
                <w:rFonts w:eastAsiaTheme="minorEastAsia"/>
                <w:color w:val="000000"/>
                <w:sz w:val="20"/>
                <w:szCs w:val="20"/>
                <w:lang w:bidi="ar"/>
              </w:rPr>
              <w:br/>
            </w:r>
            <w:r>
              <w:rPr>
                <w:rFonts w:eastAsiaTheme="minorEastAsia"/>
                <w:color w:val="000000"/>
                <w:sz w:val="20"/>
                <w:szCs w:val="20"/>
                <w:lang w:bidi="ar"/>
              </w:rPr>
              <w:t xml:space="preserve">最大光圈数：F1.5</w:t>
            </w:r>
            <w:r>
              <w:rPr>
                <w:rFonts w:eastAsiaTheme="minorEastAsia"/>
                <w:color w:val="000000"/>
                <w:sz w:val="20"/>
                <w:szCs w:val="20"/>
                <w:lang w:bidi="ar"/>
              </w:rPr>
              <w:br/>
            </w:r>
            <w:r>
              <w:rPr>
                <w:rFonts w:eastAsiaTheme="minorEastAsia"/>
                <w:color w:val="000000"/>
                <w:sz w:val="20"/>
                <w:szCs w:val="20"/>
                <w:lang w:bidi="ar"/>
              </w:rPr>
              <w:t xml:space="preserve">补光灯类型 ：红外，白光补光</w:t>
            </w:r>
            <w:r>
              <w:rPr>
                <w:rFonts w:eastAsiaTheme="minorEastAsia"/>
                <w:color w:val="000000"/>
                <w:sz w:val="20"/>
                <w:szCs w:val="20"/>
                <w:lang w:bidi="ar"/>
              </w:rPr>
              <w:br/>
            </w:r>
            <w:r>
              <w:rPr>
                <w:rFonts w:eastAsiaTheme="minorEastAsia"/>
                <w:color w:val="000000"/>
                <w:sz w:val="20"/>
                <w:szCs w:val="20"/>
                <w:lang w:bidi="ar"/>
              </w:rPr>
              <w:t xml:space="preserve">补光灯距离 ：红外：150 m，白光：30 m</w:t>
            </w:r>
            <w:r>
              <w:rPr>
                <w:rFonts w:eastAsiaTheme="minorEastAsia"/>
                <w:color w:val="000000"/>
                <w:sz w:val="20"/>
                <w:szCs w:val="20"/>
                <w:lang w:bidi="ar"/>
              </w:rPr>
              <w:br/>
            </w:r>
            <w:r>
              <w:rPr>
                <w:rFonts w:eastAsiaTheme="minorEastAsia"/>
                <w:color w:val="000000"/>
                <w:sz w:val="20"/>
                <w:szCs w:val="20"/>
                <w:lang w:bidi="ar"/>
              </w:rPr>
              <w:t xml:space="preserve">防补光过曝：支持</w:t>
            </w:r>
            <w:r/>
          </w:p>
        </w:tc>
      </w:tr>
      <w:tr>
        <w:trPr>
          <w:trHeight w:val="600"/>
        </w:trPr>
        <w:tc>
          <w:tcPr>
            <w:tcW w:w="308" w:type="pct"/>
            <w:vAlign w:val="center"/>
            <w:textDirection w:val="lrTb"/>
            <w:noWrap/>
          </w:tcPr>
          <w:p>
            <w:pPr>
              <w:jc w:val="center"/>
              <w:widowControl/>
              <w:rPr>
                <w:color w:val="000000"/>
                <w:szCs w:val="21"/>
                <w:highlight w:val="none"/>
              </w:rPr>
            </w:pPr>
            <w:r>
              <w:rPr>
                <w:rFonts w:hint="eastAsia"/>
                <w:color w:val="000000"/>
                <w:szCs w:val="21"/>
                <w:highlight w:val="none"/>
                <w:lang w:bidi="ar"/>
              </w:rPr>
              <w:t xml:space="preserve">18</w:t>
            </w:r>
            <w:r/>
          </w:p>
        </w:tc>
        <w:tc>
          <w:tcPr>
            <w:tcW w:w="341" w:type="pct"/>
            <w:vAlign w:val="center"/>
            <w:vMerge w:val="continue"/>
            <w:textDirection w:val="lrTb"/>
            <w:noWrap w:val="false"/>
          </w:tcPr>
          <w:p>
            <w:pPr>
              <w:jc w:val="center"/>
              <w:rPr>
                <w:color w:val="000000"/>
                <w:szCs w:val="21"/>
              </w:rPr>
            </w:pPr>
            <w:r>
              <w:rPr>
                <w:color w:val="000000"/>
                <w:szCs w:val="21"/>
              </w:rPr>
            </w:r>
            <w:r/>
          </w:p>
        </w:tc>
        <w:tc>
          <w:tcPr>
            <w:tcW w:w="850" w:type="pct"/>
            <w:vAlign w:val="center"/>
            <w:vMerge w:val="continue"/>
            <w:textDirection w:val="lrTb"/>
            <w:noWrap w:val="false"/>
          </w:tcPr>
          <w:p>
            <w:pPr>
              <w:jc w:val="center"/>
              <w:rPr>
                <w:color w:val="000000"/>
                <w:szCs w:val="21"/>
              </w:rPr>
            </w:pPr>
            <w:r>
              <w:rPr>
                <w:color w:val="000000"/>
                <w:szCs w:val="21"/>
              </w:rPr>
            </w:r>
            <w:r/>
          </w:p>
        </w:tc>
        <w:tc>
          <w:tcPr>
            <w:tcW w:w="815" w:type="pct"/>
            <w:vAlign w:val="center"/>
            <w:textDirection w:val="lrTb"/>
            <w:noWrap w:val="false"/>
          </w:tcPr>
          <w:p>
            <w:pPr>
              <w:jc w:val="center"/>
              <w:widowControl/>
              <w:rPr>
                <w:color w:val="000000"/>
                <w:szCs w:val="21"/>
              </w:rPr>
            </w:pPr>
            <w:r>
              <w:rPr>
                <w:color w:val="000000"/>
                <w:szCs w:val="21"/>
                <w:lang w:bidi="ar"/>
              </w:rPr>
              <w:t xml:space="preserve">数据专线</w:t>
            </w:r>
            <w:r/>
          </w:p>
        </w:tc>
        <w:tc>
          <w:tcPr>
            <w:tcW w:w="2685" w:type="pct"/>
            <w:vAlign w:val="center"/>
            <w:textDirection w:val="lrTb"/>
            <w:noWrap w:val="false"/>
          </w:tcPr>
          <w:p>
            <w:pPr>
              <w:jc w:val="left"/>
              <w:widowControl/>
              <w:rPr>
                <w:rFonts w:eastAsiaTheme="minorEastAsia"/>
                <w:color w:val="000000"/>
                <w:sz w:val="20"/>
                <w:szCs w:val="20"/>
              </w:rPr>
            </w:pPr>
            <w:r>
              <w:rPr>
                <w:rFonts w:eastAsiaTheme="minorEastAsia"/>
                <w:color w:val="000000"/>
                <w:sz w:val="20"/>
                <w:szCs w:val="20"/>
                <w:lang w:bidi="ar"/>
              </w:rPr>
              <w:t xml:space="preserve">专线</w:t>
            </w:r>
            <w:r>
              <w:rPr>
                <w:rStyle w:val="1115"/>
                <w:rFonts w:eastAsiaTheme="minorEastAsia"/>
                <w:sz w:val="20"/>
                <w:szCs w:val="20"/>
                <w:lang w:bidi="ar"/>
              </w:rPr>
              <w:t xml:space="preserve">20M</w:t>
            </w:r>
            <w:r>
              <w:rPr>
                <w:rStyle w:val="1119"/>
                <w:rFonts w:hint="default" w:ascii="Times New Roman" w:hAnsi="Times New Roman" w:cs="Times New Roman" w:eastAsiaTheme="minorEastAsia"/>
                <w:sz w:val="20"/>
                <w:szCs w:val="20"/>
                <w:lang w:bidi="ar"/>
              </w:rPr>
              <w:t xml:space="preserve">，</w:t>
            </w:r>
            <w:r>
              <w:rPr>
                <w:rStyle w:val="1119"/>
                <w:rFonts w:hint="default" w:cs="Times New Roman" w:eastAsiaTheme="minorEastAsia"/>
                <w:sz w:val="20"/>
                <w:szCs w:val="20"/>
                <w:lang w:bidi="ar"/>
              </w:rPr>
              <w:t xml:space="preserve">3</w:t>
            </w:r>
            <w:r>
              <w:rPr>
                <w:rStyle w:val="1119"/>
                <w:rFonts w:hint="default" w:ascii="Times New Roman" w:hAnsi="Times New Roman" w:cs="Times New Roman" w:eastAsiaTheme="minorEastAsia"/>
                <w:sz w:val="20"/>
                <w:szCs w:val="20"/>
                <w:lang w:bidi="ar"/>
              </w:rPr>
              <w:t xml:space="preserve">年</w:t>
            </w:r>
            <w:r/>
          </w:p>
        </w:tc>
      </w:tr>
      <w:tr>
        <w:trPr>
          <w:trHeight w:val="600"/>
        </w:trPr>
        <w:tc>
          <w:tcPr>
            <w:tcW w:w="308" w:type="pct"/>
            <w:vAlign w:val="center"/>
            <w:textDirection w:val="lrTb"/>
            <w:noWrap/>
          </w:tcPr>
          <w:p>
            <w:pPr>
              <w:jc w:val="center"/>
              <w:widowControl/>
              <w:rPr>
                <w:color w:val="000000"/>
                <w:szCs w:val="21"/>
              </w:rPr>
            </w:pPr>
            <w:r>
              <w:rPr>
                <w:rFonts w:hint="eastAsia"/>
                <w:color w:val="000000"/>
                <w:szCs w:val="21"/>
                <w:lang w:bidi="ar"/>
              </w:rPr>
              <w:t xml:space="preserve">19</w:t>
            </w:r>
            <w:r/>
          </w:p>
        </w:tc>
        <w:tc>
          <w:tcPr>
            <w:tcW w:w="341" w:type="pct"/>
            <w:vAlign w:val="center"/>
            <w:vMerge w:val="continue"/>
            <w:textDirection w:val="lrTb"/>
            <w:noWrap w:val="false"/>
          </w:tcPr>
          <w:p>
            <w:pPr>
              <w:jc w:val="center"/>
              <w:rPr>
                <w:color w:val="000000"/>
                <w:szCs w:val="21"/>
              </w:rPr>
            </w:pPr>
            <w:r>
              <w:rPr>
                <w:color w:val="000000"/>
                <w:szCs w:val="21"/>
              </w:rPr>
            </w:r>
            <w:r/>
          </w:p>
        </w:tc>
        <w:tc>
          <w:tcPr>
            <w:tcW w:w="850" w:type="pct"/>
            <w:vAlign w:val="center"/>
            <w:vMerge w:val="continue"/>
            <w:textDirection w:val="lrTb"/>
            <w:noWrap w:val="false"/>
          </w:tcPr>
          <w:p>
            <w:pPr>
              <w:jc w:val="center"/>
              <w:rPr>
                <w:color w:val="000000"/>
                <w:szCs w:val="21"/>
              </w:rPr>
            </w:pPr>
            <w:r>
              <w:rPr>
                <w:color w:val="000000"/>
                <w:szCs w:val="21"/>
              </w:rPr>
            </w:r>
            <w:r/>
          </w:p>
        </w:tc>
        <w:tc>
          <w:tcPr>
            <w:tcW w:w="815" w:type="pct"/>
            <w:vAlign w:val="center"/>
            <w:textDirection w:val="lrTb"/>
            <w:noWrap w:val="false"/>
          </w:tcPr>
          <w:p>
            <w:pPr>
              <w:jc w:val="center"/>
              <w:widowControl/>
              <w:rPr>
                <w:color w:val="000000"/>
                <w:szCs w:val="21"/>
              </w:rPr>
            </w:pPr>
            <w:r>
              <w:rPr>
                <w:color w:val="000000"/>
                <w:szCs w:val="21"/>
                <w:lang w:bidi="ar"/>
              </w:rPr>
              <w:t xml:space="preserve">设备</w:t>
            </w:r>
            <w:r>
              <w:rPr>
                <w:rStyle w:val="1009"/>
                <w:rFonts w:hint="default" w:ascii="Times New Roman" w:hAnsi="Times New Roman" w:cs="Times New Roman"/>
                <w:sz w:val="21"/>
                <w:szCs w:val="21"/>
                <w:lang w:bidi="ar"/>
              </w:rPr>
              <w:t xml:space="preserve">安装与调试</w:t>
            </w:r>
            <w:r/>
          </w:p>
        </w:tc>
        <w:tc>
          <w:tcPr>
            <w:tcW w:w="2685" w:type="pct"/>
            <w:vAlign w:val="center"/>
            <w:textDirection w:val="lrTb"/>
            <w:noWrap w:val="false"/>
          </w:tcPr>
          <w:p>
            <w:pPr>
              <w:jc w:val="left"/>
              <w:widowControl/>
              <w:rPr>
                <w:rFonts w:hint="eastAsia" w:eastAsiaTheme="minorEastAsia"/>
                <w:color w:val="000000"/>
                <w:sz w:val="20"/>
                <w:szCs w:val="20"/>
                <w:lang w:val="en-US" w:eastAsia="zh-CN"/>
              </w:rPr>
            </w:pPr>
            <w:r>
              <w:rPr>
                <w:rFonts w:hint="eastAsia" w:eastAsiaTheme="minorEastAsia"/>
                <w:color w:val="000000"/>
                <w:sz w:val="20"/>
                <w:szCs w:val="20"/>
                <w:lang w:bidi="ar"/>
              </w:rPr>
              <w:t xml:space="preserve">市电接入；</w:t>
            </w:r>
            <w:r>
              <w:rPr>
                <w:rFonts w:eastAsiaTheme="minorEastAsia"/>
                <w:color w:val="000000"/>
                <w:sz w:val="20"/>
                <w:szCs w:val="20"/>
                <w:lang w:bidi="ar"/>
              </w:rPr>
              <w:t xml:space="preserve">采用</w:t>
            </w:r>
            <w:r>
              <w:rPr>
                <w:rStyle w:val="1007"/>
                <w:rFonts w:hint="default" w:ascii="Times New Roman" w:hAnsi="Times New Roman" w:cs="Times New Roman" w:eastAsiaTheme="minorEastAsia"/>
                <w:sz w:val="20"/>
                <w:szCs w:val="20"/>
                <w:lang w:bidi="ar"/>
              </w:rPr>
              <w:t xml:space="preserve">6.0m</w:t>
            </w:r>
            <w:r>
              <w:rPr>
                <w:rStyle w:val="1123"/>
                <w:rFonts w:hint="default" w:ascii="Times New Roman" w:hAnsi="Times New Roman" w:cs="Times New Roman" w:eastAsiaTheme="minorEastAsia"/>
                <w:sz w:val="20"/>
                <w:szCs w:val="20"/>
                <w:lang w:bidi="ar"/>
              </w:rPr>
              <w:t xml:space="preserve">长</w:t>
            </w:r>
            <w:r>
              <w:rPr>
                <w:rStyle w:val="1007"/>
                <w:rFonts w:hint="default" w:ascii="Times New Roman" w:hAnsi="Times New Roman" w:cs="Times New Roman" w:eastAsiaTheme="minorEastAsia"/>
                <w:sz w:val="20"/>
                <w:szCs w:val="20"/>
                <w:lang w:bidi="ar"/>
              </w:rPr>
              <w:t xml:space="preserve">，Q235优质</w:t>
            </w:r>
            <w:r>
              <w:rPr>
                <w:rStyle w:val="1123"/>
                <w:rFonts w:hint="default" w:ascii="Times New Roman" w:hAnsi="Times New Roman" w:cs="Times New Roman" w:eastAsiaTheme="minorEastAsia"/>
                <w:sz w:val="20"/>
                <w:szCs w:val="20"/>
                <w:lang w:bidi="ar"/>
              </w:rPr>
              <w:t xml:space="preserve">热镀锌钢管，壁厚</w:t>
            </w:r>
            <w:r>
              <w:rPr>
                <w:rStyle w:val="1007"/>
                <w:rFonts w:hint="default" w:ascii="Times New Roman" w:hAnsi="Times New Roman" w:cs="Times New Roman" w:eastAsiaTheme="minorEastAsia"/>
                <w:sz w:val="20"/>
                <w:szCs w:val="20"/>
                <w:lang w:bidi="ar"/>
              </w:rPr>
              <w:t xml:space="preserve">3.5MM</w:t>
            </w:r>
            <w:r>
              <w:rPr>
                <w:rStyle w:val="1123"/>
                <w:rFonts w:hint="default" w:ascii="Times New Roman" w:hAnsi="Times New Roman" w:cs="Times New Roman" w:eastAsiaTheme="minorEastAsia"/>
                <w:sz w:val="20"/>
                <w:szCs w:val="20"/>
                <w:lang w:bidi="ar"/>
              </w:rPr>
              <w:t xml:space="preserve">，含法兰盘，含地下基础（长）</w:t>
            </w:r>
            <w:r>
              <w:rPr>
                <w:rStyle w:val="1007"/>
                <w:rFonts w:hint="default" w:ascii="Times New Roman" w:hAnsi="Times New Roman" w:cs="Times New Roman" w:eastAsiaTheme="minorEastAsia"/>
                <w:sz w:val="20"/>
                <w:szCs w:val="20"/>
                <w:lang w:bidi="ar"/>
              </w:rPr>
              <w:t xml:space="preserve">800mm×</w:t>
            </w:r>
            <w:r>
              <w:rPr>
                <w:rStyle w:val="1123"/>
                <w:rFonts w:hint="default" w:ascii="Times New Roman" w:hAnsi="Times New Roman" w:cs="Times New Roman" w:eastAsiaTheme="minorEastAsia"/>
                <w:sz w:val="20"/>
                <w:szCs w:val="20"/>
                <w:lang w:bidi="ar"/>
              </w:rPr>
              <w:t xml:space="preserve">（宽）</w:t>
            </w:r>
            <w:r>
              <w:rPr>
                <w:rStyle w:val="1007"/>
                <w:rFonts w:hint="default" w:ascii="Times New Roman" w:hAnsi="Times New Roman" w:cs="Times New Roman" w:eastAsiaTheme="minorEastAsia"/>
                <w:sz w:val="20"/>
                <w:szCs w:val="20"/>
                <w:lang w:bidi="ar"/>
              </w:rPr>
              <w:t xml:space="preserve">800mm×</w:t>
            </w:r>
            <w:r>
              <w:rPr>
                <w:rStyle w:val="1123"/>
                <w:rFonts w:hint="default" w:ascii="Times New Roman" w:hAnsi="Times New Roman" w:cs="Times New Roman" w:eastAsiaTheme="minorEastAsia"/>
                <w:sz w:val="20"/>
                <w:szCs w:val="20"/>
                <w:lang w:bidi="ar"/>
              </w:rPr>
              <w:t xml:space="preserve">（深）</w:t>
            </w:r>
            <w:r>
              <w:rPr>
                <w:rStyle w:val="1007"/>
                <w:rFonts w:hint="default" w:ascii="Times New Roman" w:hAnsi="Times New Roman" w:cs="Times New Roman" w:eastAsiaTheme="minorEastAsia"/>
                <w:sz w:val="20"/>
                <w:szCs w:val="20"/>
                <w:lang w:bidi="ar"/>
              </w:rPr>
              <w:t xml:space="preserve">800mm</w:t>
            </w:r>
            <w:r>
              <w:rPr>
                <w:rStyle w:val="1123"/>
                <w:rFonts w:hint="default" w:ascii="Times New Roman" w:hAnsi="Times New Roman" w:cs="Times New Roman" w:eastAsiaTheme="minorEastAsia"/>
                <w:sz w:val="20"/>
                <w:szCs w:val="20"/>
                <w:lang w:bidi="ar"/>
              </w:rPr>
              <w:t xml:space="preserve">，含钢筋地笼</w:t>
            </w:r>
            <w:r>
              <w:rPr>
                <w:rStyle w:val="1007"/>
                <w:rFonts w:hint="default" w:ascii="Times New Roman" w:hAnsi="Times New Roman" w:cs="Times New Roman" w:eastAsiaTheme="minorEastAsia"/>
                <w:sz w:val="20"/>
                <w:szCs w:val="20"/>
                <w:lang w:bidi="ar"/>
              </w:rPr>
              <w:t xml:space="preserve">4*M12*600</w:t>
            </w:r>
            <w:r>
              <w:rPr>
                <w:rStyle w:val="1123"/>
                <w:rFonts w:hint="default" w:ascii="Times New Roman" w:hAnsi="Times New Roman" w:cs="Times New Roman" w:eastAsiaTheme="minorEastAsia"/>
                <w:sz w:val="20"/>
                <w:szCs w:val="20"/>
                <w:lang w:bidi="ar"/>
              </w:rPr>
              <w:t xml:space="preserve">，浇筑基础，混凝土：</w:t>
            </w:r>
            <w:r>
              <w:rPr>
                <w:rStyle w:val="1007"/>
                <w:rFonts w:hint="default" w:ascii="Times New Roman" w:hAnsi="Times New Roman" w:cs="Times New Roman" w:eastAsiaTheme="minorEastAsia"/>
                <w:sz w:val="20"/>
                <w:szCs w:val="20"/>
                <w:lang w:bidi="ar"/>
              </w:rPr>
              <w:t xml:space="preserve">≥C25</w:t>
            </w:r>
            <w:r>
              <w:rPr>
                <w:rStyle w:val="1123"/>
                <w:rFonts w:hint="default" w:ascii="Times New Roman" w:hAnsi="Times New Roman" w:cs="Times New Roman" w:eastAsiaTheme="minorEastAsia"/>
                <w:sz w:val="20"/>
                <w:szCs w:val="20"/>
                <w:lang w:bidi="ar"/>
              </w:rPr>
              <w:t xml:space="preserve">，含避雷针</w:t>
            </w:r>
            <w:r>
              <w:rPr>
                <w:rStyle w:val="1123"/>
                <w:rFonts w:hint="default" w:cs="Times New Roman" w:eastAsiaTheme="minorEastAsia"/>
                <w:sz w:val="20"/>
                <w:szCs w:val="20"/>
                <w:lang w:bidi="ar"/>
              </w:rPr>
              <w:t xml:space="preserve">；不锈钢设备箱、隔离栅栏、线缆布设、</w:t>
            </w:r>
            <w:r>
              <w:rPr>
                <w:rStyle w:val="1123"/>
                <w:rFonts w:hint="eastAsia" w:cs="Times New Roman" w:eastAsiaTheme="minorEastAsia"/>
                <w:sz w:val="20"/>
                <w:szCs w:val="20"/>
                <w:lang w:val="en-US" w:eastAsia="zh-CN" w:bidi="ar"/>
              </w:rPr>
              <w:t xml:space="preserve">3年电费、</w:t>
            </w:r>
            <w:r>
              <w:rPr>
                <w:rStyle w:val="1123"/>
                <w:rFonts w:hint="default" w:cs="Times New Roman" w:eastAsiaTheme="minorEastAsia"/>
                <w:sz w:val="20"/>
                <w:szCs w:val="20"/>
                <w:lang w:bidi="ar"/>
              </w:rPr>
              <w:t xml:space="preserve">辅材</w:t>
            </w:r>
            <w:r>
              <w:rPr>
                <w:rStyle w:val="1123"/>
                <w:rFonts w:hint="eastAsia" w:cs="Times New Roman" w:eastAsiaTheme="minorEastAsia"/>
                <w:sz w:val="20"/>
                <w:szCs w:val="20"/>
                <w:lang w:eastAsia="zh-CN" w:bidi="ar"/>
              </w:rPr>
              <w:t xml:space="preserve">、</w:t>
            </w:r>
            <w:r>
              <w:rPr>
                <w:rStyle w:val="1123"/>
                <w:rFonts w:hint="default" w:cs="Times New Roman" w:eastAsiaTheme="minorEastAsia"/>
                <w:sz w:val="20"/>
                <w:szCs w:val="20"/>
                <w:lang w:bidi="ar"/>
              </w:rPr>
              <w:t xml:space="preserve">施工等费</w:t>
            </w:r>
            <w:r>
              <w:rPr>
                <w:rStyle w:val="1123"/>
                <w:rFonts w:hint="eastAsia" w:cs="Times New Roman" w:eastAsiaTheme="minorEastAsia"/>
                <w:sz w:val="20"/>
                <w:szCs w:val="20"/>
                <w:lang w:val="en-US" w:eastAsia="zh-CN" w:bidi="ar"/>
              </w:rPr>
              <w:t xml:space="preserve">用</w:t>
            </w:r>
            <w:r/>
          </w:p>
        </w:tc>
      </w:tr>
      <w:tr>
        <w:trPr>
          <w:trHeight w:val="600"/>
        </w:trPr>
        <w:tc>
          <w:tcPr>
            <w:tcW w:w="308" w:type="pct"/>
            <w:vAlign w:val="center"/>
            <w:textDirection w:val="lrTb"/>
            <w:noWrap/>
          </w:tcPr>
          <w:p>
            <w:pPr>
              <w:jc w:val="center"/>
              <w:widowControl/>
              <w:rPr>
                <w:color w:val="000000"/>
                <w:szCs w:val="21"/>
              </w:rPr>
            </w:pPr>
            <w:r>
              <w:rPr>
                <w:color w:val="000000"/>
                <w:szCs w:val="21"/>
                <w:lang w:bidi="ar"/>
              </w:rPr>
              <w:t xml:space="preserve">2</w:t>
            </w:r>
            <w:r>
              <w:rPr>
                <w:rFonts w:hint="eastAsia"/>
                <w:color w:val="000000"/>
                <w:szCs w:val="21"/>
                <w:lang w:bidi="ar"/>
              </w:rPr>
              <w:t xml:space="preserve">0</w:t>
            </w:r>
            <w:r/>
          </w:p>
        </w:tc>
        <w:tc>
          <w:tcPr>
            <w:tcW w:w="341" w:type="pct"/>
            <w:vAlign w:val="center"/>
            <w:vMerge w:val="continue"/>
            <w:textDirection w:val="lrTb"/>
            <w:noWrap w:val="false"/>
          </w:tcPr>
          <w:p>
            <w:pPr>
              <w:jc w:val="center"/>
              <w:rPr>
                <w:color w:val="000000"/>
                <w:szCs w:val="21"/>
              </w:rPr>
            </w:pPr>
            <w:r>
              <w:rPr>
                <w:color w:val="000000"/>
                <w:szCs w:val="21"/>
              </w:rPr>
            </w:r>
            <w:r/>
          </w:p>
        </w:tc>
        <w:tc>
          <w:tcPr>
            <w:tcW w:w="850" w:type="pct"/>
            <w:vAlign w:val="center"/>
            <w:vMerge w:val="restart"/>
            <w:textDirection w:val="lrTb"/>
            <w:noWrap w:val="false"/>
          </w:tcPr>
          <w:p>
            <w:pPr>
              <w:jc w:val="center"/>
              <w:widowControl/>
              <w:rPr>
                <w:color w:val="000000"/>
                <w:szCs w:val="21"/>
              </w:rPr>
            </w:pPr>
            <w:r>
              <w:rPr>
                <w:color w:val="auto"/>
                <w:szCs w:val="21"/>
                <w:lang w:bidi="ar"/>
              </w:rPr>
              <w:t xml:space="preserve">（</w:t>
            </w:r>
            <w:r>
              <w:rPr>
                <w:rStyle w:val="1011"/>
                <w:rFonts w:hint="default" w:ascii="Times New Roman" w:hAnsi="Times New Roman" w:cs="Times New Roman"/>
                <w:color w:val="auto"/>
                <w:sz w:val="21"/>
                <w:szCs w:val="21"/>
                <w:lang w:bidi="ar"/>
              </w:rPr>
              <w:t xml:space="preserve">2</w:t>
            </w:r>
            <w:r>
              <w:rPr>
                <w:rStyle w:val="1124"/>
                <w:rFonts w:hint="default" w:ascii="Times New Roman" w:hAnsi="Times New Roman" w:eastAsia="宋体" w:cs="Times New Roman"/>
                <w:color w:val="auto"/>
                <w:lang w:bidi="ar"/>
              </w:rPr>
              <w:t xml:space="preserve">）</w:t>
            </w:r>
            <w:r>
              <w:rPr>
                <w:rStyle w:val="1011"/>
                <w:rFonts w:hint="default" w:ascii="Times New Roman" w:hAnsi="Times New Roman" w:cs="Times New Roman"/>
                <w:color w:val="auto"/>
                <w:sz w:val="21"/>
                <w:szCs w:val="21"/>
                <w:lang w:bidi="ar"/>
              </w:rPr>
              <w:t xml:space="preserve">AI</w:t>
            </w:r>
            <w:r>
              <w:rPr>
                <w:rStyle w:val="1009"/>
                <w:rFonts w:hint="default" w:ascii="Times New Roman" w:hAnsi="Times New Roman" w:cs="Times New Roman"/>
                <w:color w:val="auto"/>
                <w:sz w:val="21"/>
                <w:szCs w:val="21"/>
                <w:lang w:bidi="ar"/>
              </w:rPr>
              <w:t xml:space="preserve">视频</w:t>
            </w:r>
            <w:r>
              <w:rPr>
                <w:rStyle w:val="1009"/>
                <w:rFonts w:hint="default" w:ascii="Times New Roman" w:hAnsi="Times New Roman" w:cs="Times New Roman"/>
                <w:sz w:val="21"/>
                <w:szCs w:val="21"/>
                <w:lang w:bidi="ar"/>
              </w:rPr>
              <w:t xml:space="preserve">监控</w:t>
            </w:r>
            <w:r>
              <w:rPr>
                <w:rStyle w:val="1124"/>
                <w:rFonts w:hint="default" w:ascii="Times New Roman" w:hAnsi="Times New Roman" w:eastAsia="宋体" w:cs="Times New Roman"/>
                <w:lang w:bidi="ar"/>
              </w:rPr>
              <w:br/>
            </w:r>
            <w:r>
              <w:rPr>
                <w:rStyle w:val="1009"/>
                <w:rFonts w:hint="default" w:ascii="Times New Roman" w:hAnsi="Times New Roman" w:cs="Times New Roman"/>
                <w:sz w:val="21"/>
                <w:szCs w:val="21"/>
                <w:lang w:bidi="ar"/>
              </w:rPr>
              <w:t xml:space="preserve">（柏涧洞、北新沟闸）</w:t>
            </w:r>
            <w:r/>
          </w:p>
        </w:tc>
        <w:tc>
          <w:tcPr>
            <w:tcW w:w="815" w:type="pct"/>
            <w:vAlign w:val="center"/>
            <w:textDirection w:val="lrTb"/>
            <w:noWrap w:val="false"/>
          </w:tcPr>
          <w:p>
            <w:pPr>
              <w:jc w:val="center"/>
              <w:widowControl/>
              <w:rPr>
                <w:color w:val="auto"/>
                <w:szCs w:val="21"/>
              </w:rPr>
            </w:pPr>
            <w:r>
              <w:rPr>
                <w:color w:val="auto"/>
                <w:szCs w:val="21"/>
                <w:lang w:bidi="ar"/>
              </w:rPr>
              <w:t xml:space="preserve">球机（洞口）</w:t>
            </w:r>
            <w:r/>
          </w:p>
        </w:tc>
        <w:tc>
          <w:tcPr>
            <w:tcW w:w="2685" w:type="pct"/>
            <w:vAlign w:val="center"/>
            <w:textDirection w:val="lrTb"/>
            <w:noWrap w:val="false"/>
          </w:tcPr>
          <w:p>
            <w:pPr>
              <w:jc w:val="left"/>
              <w:widowControl/>
              <w:rPr>
                <w:rFonts w:eastAsiaTheme="minorEastAsia"/>
                <w:color w:val="auto"/>
                <w:sz w:val="20"/>
                <w:szCs w:val="20"/>
              </w:rPr>
            </w:pPr>
            <w:r>
              <w:rPr>
                <w:rFonts w:eastAsiaTheme="minorEastAsia"/>
                <w:color w:val="auto"/>
                <w:sz w:val="20"/>
                <w:szCs w:val="20"/>
                <w:lang w:bidi="ar"/>
              </w:rPr>
              <w:t xml:space="preserve">传感器类型 1/2.8" Progressive Scan CMOS，最低照度 彩色：0.005 Lux @（F1.5，AGC ON），黑白：0.001 Lux @（F1.5，AGC ON）；0 Lux with IR</w:t>
            </w:r>
            <w:r>
              <w:rPr>
                <w:rFonts w:eastAsiaTheme="minorEastAsia"/>
                <w:color w:val="auto"/>
                <w:sz w:val="20"/>
                <w:szCs w:val="20"/>
                <w:lang w:bidi="ar"/>
              </w:rPr>
              <w:br/>
            </w:r>
            <w:r>
              <w:rPr>
                <w:rFonts w:eastAsiaTheme="minorEastAsia"/>
                <w:color w:val="auto"/>
                <w:sz w:val="20"/>
                <w:szCs w:val="20"/>
                <w:lang w:bidi="ar"/>
              </w:rPr>
              <w:t xml:space="preserve">日夜切换模式 自动ICR彩转黑，电子彩转黑，光学变倍 23倍，聚焦模式 自动,半自动,手动</w:t>
            </w:r>
            <w:r>
              <w:rPr>
                <w:rFonts w:eastAsiaTheme="minorEastAsia"/>
                <w:color w:val="auto"/>
                <w:sz w:val="20"/>
                <w:szCs w:val="20"/>
                <w:lang w:bidi="ar"/>
              </w:rPr>
              <w:br/>
            </w:r>
            <w:r>
              <w:rPr>
                <w:rFonts w:ascii="Segoe UI Symbol" w:hAnsi="Segoe UI Symbol" w:cs="Segoe UI Symbol" w:eastAsiaTheme="minorEastAsia"/>
                <w:color w:val="auto"/>
                <w:sz w:val="20"/>
                <w:szCs w:val="20"/>
                <w:lang w:bidi="ar"/>
              </w:rPr>
              <w:t xml:space="preserve">★</w:t>
            </w:r>
            <w:r>
              <w:rPr>
                <w:rFonts w:eastAsiaTheme="minorEastAsia"/>
                <w:color w:val="auto"/>
                <w:sz w:val="20"/>
                <w:szCs w:val="20"/>
                <w:lang w:bidi="ar"/>
              </w:rPr>
              <w:t xml:space="preserve">焦距：5.9-135.7mm，23倍光学变倍</w:t>
            </w:r>
            <w:r>
              <w:rPr>
                <w:rFonts w:eastAsiaTheme="minorEastAsia"/>
                <w:color w:val="auto"/>
                <w:sz w:val="20"/>
                <w:szCs w:val="20"/>
                <w:lang w:bidi="ar"/>
              </w:rPr>
              <w:br/>
            </w:r>
            <w:r>
              <w:rPr>
                <w:rFonts w:eastAsiaTheme="minorEastAsia"/>
                <w:color w:val="auto"/>
                <w:sz w:val="20"/>
                <w:szCs w:val="20"/>
                <w:lang w:bidi="ar"/>
              </w:rPr>
              <w:t xml:space="preserve">视场角：水平视场角：60.2°~3.4°（广角~望远）</w:t>
            </w:r>
            <w:r>
              <w:rPr>
                <w:rFonts w:eastAsiaTheme="minorEastAsia"/>
                <w:color w:val="auto"/>
                <w:sz w:val="20"/>
                <w:szCs w:val="20"/>
                <w:lang w:bidi="ar"/>
              </w:rPr>
              <w:br/>
            </w:r>
            <w:r>
              <w:rPr>
                <w:rFonts w:eastAsiaTheme="minorEastAsia"/>
                <w:color w:val="auto"/>
                <w:sz w:val="20"/>
                <w:szCs w:val="20"/>
                <w:lang w:bidi="ar"/>
              </w:rPr>
              <w:t xml:space="preserve">垂直视场角：35.2°~1.8°（广角~望远）</w:t>
            </w:r>
            <w:r>
              <w:rPr>
                <w:rFonts w:eastAsiaTheme="minorEastAsia"/>
                <w:color w:val="auto"/>
                <w:sz w:val="20"/>
                <w:szCs w:val="20"/>
                <w:lang w:bidi="ar"/>
              </w:rPr>
              <w:br/>
            </w:r>
            <w:r>
              <w:rPr>
                <w:rFonts w:eastAsiaTheme="minorEastAsia"/>
                <w:color w:val="auto"/>
                <w:sz w:val="20"/>
                <w:szCs w:val="20"/>
                <w:lang w:bidi="ar"/>
              </w:rPr>
              <w:t xml:space="preserve">对角视场角：67.4°~3.6°（广角~望远）</w:t>
            </w:r>
            <w:r>
              <w:rPr>
                <w:rFonts w:eastAsiaTheme="minorEastAsia"/>
                <w:color w:val="auto"/>
                <w:sz w:val="20"/>
                <w:szCs w:val="20"/>
                <w:lang w:bidi="ar"/>
              </w:rPr>
              <w:br/>
            </w:r>
            <w:r>
              <w:rPr>
                <w:rFonts w:eastAsiaTheme="minorEastAsia"/>
                <w:color w:val="auto"/>
                <w:sz w:val="20"/>
                <w:szCs w:val="20"/>
                <w:lang w:bidi="ar"/>
              </w:rPr>
              <w:t xml:space="preserve">最大光圈数：F1.5</w:t>
            </w:r>
            <w:r>
              <w:rPr>
                <w:rFonts w:eastAsiaTheme="minorEastAsia"/>
                <w:color w:val="auto"/>
                <w:sz w:val="20"/>
                <w:szCs w:val="20"/>
                <w:lang w:bidi="ar"/>
              </w:rPr>
              <w:br/>
            </w:r>
            <w:r>
              <w:rPr>
                <w:rFonts w:eastAsiaTheme="minorEastAsia"/>
                <w:color w:val="auto"/>
                <w:sz w:val="20"/>
                <w:szCs w:val="20"/>
                <w:lang w:bidi="ar"/>
              </w:rPr>
              <w:t xml:space="preserve">补光灯类型 ：红外，白光补光</w:t>
            </w:r>
            <w:r>
              <w:rPr>
                <w:rFonts w:eastAsiaTheme="minorEastAsia"/>
                <w:color w:val="auto"/>
                <w:sz w:val="20"/>
                <w:szCs w:val="20"/>
                <w:lang w:bidi="ar"/>
              </w:rPr>
              <w:br/>
            </w:r>
            <w:r>
              <w:rPr>
                <w:rFonts w:eastAsiaTheme="minorEastAsia"/>
                <w:color w:val="auto"/>
                <w:sz w:val="20"/>
                <w:szCs w:val="20"/>
                <w:lang w:bidi="ar"/>
              </w:rPr>
              <w:t xml:space="preserve">补光灯距离 ：红外：150 m，白光：30 m</w:t>
            </w:r>
            <w:r>
              <w:rPr>
                <w:rFonts w:eastAsiaTheme="minorEastAsia"/>
                <w:color w:val="auto"/>
                <w:sz w:val="20"/>
                <w:szCs w:val="20"/>
                <w:lang w:bidi="ar"/>
              </w:rPr>
              <w:br/>
            </w:r>
            <w:r>
              <w:rPr>
                <w:rFonts w:eastAsiaTheme="minorEastAsia"/>
                <w:color w:val="auto"/>
                <w:sz w:val="20"/>
                <w:szCs w:val="20"/>
                <w:lang w:bidi="ar"/>
              </w:rPr>
              <w:t xml:space="preserve">防补光过曝：支持</w:t>
            </w:r>
            <w:r/>
          </w:p>
        </w:tc>
      </w:tr>
      <w:tr>
        <w:trPr>
          <w:trHeight w:val="600"/>
        </w:trPr>
        <w:tc>
          <w:tcPr>
            <w:tcW w:w="308" w:type="pct"/>
            <w:vAlign w:val="center"/>
            <w:textDirection w:val="lrTb"/>
            <w:noWrap/>
          </w:tcPr>
          <w:p>
            <w:pPr>
              <w:jc w:val="center"/>
              <w:widowControl/>
              <w:rPr>
                <w:color w:val="000000"/>
                <w:szCs w:val="21"/>
              </w:rPr>
            </w:pPr>
            <w:r>
              <w:rPr>
                <w:color w:val="000000"/>
                <w:szCs w:val="21"/>
                <w:lang w:bidi="ar"/>
              </w:rPr>
              <w:t xml:space="preserve">2</w:t>
            </w:r>
            <w:r>
              <w:rPr>
                <w:rFonts w:hint="eastAsia"/>
                <w:color w:val="000000"/>
                <w:szCs w:val="21"/>
                <w:lang w:bidi="ar"/>
              </w:rPr>
              <w:t xml:space="preserve">1</w:t>
            </w:r>
            <w:r/>
          </w:p>
        </w:tc>
        <w:tc>
          <w:tcPr>
            <w:tcW w:w="341" w:type="pct"/>
            <w:vAlign w:val="center"/>
            <w:vMerge w:val="continue"/>
            <w:textDirection w:val="lrTb"/>
            <w:noWrap w:val="false"/>
          </w:tcPr>
          <w:p>
            <w:pPr>
              <w:jc w:val="center"/>
              <w:rPr>
                <w:color w:val="000000"/>
                <w:szCs w:val="21"/>
              </w:rPr>
            </w:pPr>
            <w:r>
              <w:rPr>
                <w:color w:val="000000"/>
                <w:szCs w:val="21"/>
              </w:rPr>
            </w:r>
            <w:r/>
          </w:p>
        </w:tc>
        <w:tc>
          <w:tcPr>
            <w:tcW w:w="850" w:type="pct"/>
            <w:vAlign w:val="center"/>
            <w:vMerge w:val="continue"/>
            <w:textDirection w:val="lrTb"/>
            <w:noWrap w:val="false"/>
          </w:tcPr>
          <w:p>
            <w:pPr>
              <w:jc w:val="center"/>
              <w:rPr>
                <w:color w:val="000000"/>
                <w:szCs w:val="21"/>
              </w:rPr>
            </w:pPr>
            <w:r>
              <w:rPr>
                <w:color w:val="000000"/>
                <w:szCs w:val="21"/>
              </w:rPr>
            </w:r>
            <w:r/>
          </w:p>
        </w:tc>
        <w:tc>
          <w:tcPr>
            <w:tcW w:w="815" w:type="pct"/>
            <w:vAlign w:val="center"/>
            <w:textDirection w:val="lrTb"/>
            <w:noWrap w:val="false"/>
          </w:tcPr>
          <w:p>
            <w:pPr>
              <w:jc w:val="center"/>
              <w:widowControl/>
              <w:rPr>
                <w:color w:val="auto"/>
                <w:szCs w:val="21"/>
              </w:rPr>
            </w:pPr>
            <w:r>
              <w:rPr>
                <w:color w:val="auto"/>
                <w:szCs w:val="21"/>
                <w:lang w:bidi="ar"/>
              </w:rPr>
              <w:t xml:space="preserve">球机（堤顶）</w:t>
            </w:r>
            <w:r/>
          </w:p>
        </w:tc>
        <w:tc>
          <w:tcPr>
            <w:tcW w:w="2685" w:type="pct"/>
            <w:vAlign w:val="center"/>
            <w:textDirection w:val="lrTb"/>
            <w:noWrap w:val="false"/>
          </w:tcPr>
          <w:p>
            <w:pPr>
              <w:jc w:val="left"/>
              <w:widowControl/>
              <w:rPr>
                <w:rFonts w:eastAsiaTheme="minorEastAsia"/>
                <w:color w:val="auto"/>
                <w:sz w:val="20"/>
                <w:szCs w:val="20"/>
              </w:rPr>
            </w:pPr>
            <w:r>
              <w:rPr>
                <w:rFonts w:eastAsiaTheme="minorEastAsia"/>
                <w:color w:val="auto"/>
                <w:sz w:val="20"/>
                <w:szCs w:val="20"/>
                <w:lang w:bidi="ar"/>
              </w:rPr>
              <w:t xml:space="preserve">传感器类型 1/2.8" Progressive Scan CMOS，最低照度 彩色：0.005 Lux @（F1.5，AGC ON），黑白：0.001 Lux @（F1.5，AGC ON）；0 Lux with IR</w:t>
            </w:r>
            <w:r>
              <w:rPr>
                <w:rFonts w:eastAsiaTheme="minorEastAsia"/>
                <w:color w:val="auto"/>
                <w:sz w:val="20"/>
                <w:szCs w:val="20"/>
                <w:lang w:bidi="ar"/>
              </w:rPr>
              <w:br/>
            </w:r>
            <w:r>
              <w:rPr>
                <w:rFonts w:eastAsiaTheme="minorEastAsia"/>
                <w:color w:val="auto"/>
                <w:sz w:val="20"/>
                <w:szCs w:val="20"/>
                <w:lang w:bidi="ar"/>
              </w:rPr>
              <w:t xml:space="preserve">日夜切换模式 自动ICR彩转黑，电子彩转黑，光学变倍 23倍，聚焦模式 自动,半自动,手动</w:t>
            </w:r>
            <w:r>
              <w:rPr>
                <w:rFonts w:eastAsiaTheme="minorEastAsia"/>
                <w:color w:val="auto"/>
                <w:sz w:val="20"/>
                <w:szCs w:val="20"/>
                <w:lang w:bidi="ar"/>
              </w:rPr>
              <w:br/>
            </w:r>
            <w:r>
              <w:rPr>
                <w:rFonts w:ascii="Segoe UI Symbol" w:hAnsi="Segoe UI Symbol" w:cs="Segoe UI Symbol" w:eastAsiaTheme="minorEastAsia"/>
                <w:color w:val="auto"/>
                <w:sz w:val="20"/>
                <w:szCs w:val="20"/>
                <w:lang w:bidi="ar"/>
              </w:rPr>
              <w:t xml:space="preserve">★</w:t>
            </w:r>
            <w:r>
              <w:rPr>
                <w:rFonts w:eastAsiaTheme="minorEastAsia"/>
                <w:color w:val="auto"/>
                <w:sz w:val="20"/>
                <w:szCs w:val="20"/>
                <w:lang w:bidi="ar"/>
              </w:rPr>
              <w:t xml:space="preserve">焦距：5.9-135.7mm，23倍光学变倍</w:t>
            </w:r>
            <w:r>
              <w:rPr>
                <w:rFonts w:eastAsiaTheme="minorEastAsia"/>
                <w:color w:val="auto"/>
                <w:sz w:val="20"/>
                <w:szCs w:val="20"/>
                <w:lang w:bidi="ar"/>
              </w:rPr>
              <w:br/>
            </w:r>
            <w:r>
              <w:rPr>
                <w:rFonts w:eastAsiaTheme="minorEastAsia"/>
                <w:color w:val="auto"/>
                <w:sz w:val="20"/>
                <w:szCs w:val="20"/>
                <w:lang w:bidi="ar"/>
              </w:rPr>
              <w:t xml:space="preserve">视场角：水平视场角：60.2°~3.4°（广角~望远）</w:t>
            </w:r>
            <w:r>
              <w:rPr>
                <w:rFonts w:eastAsiaTheme="minorEastAsia"/>
                <w:color w:val="auto"/>
                <w:sz w:val="20"/>
                <w:szCs w:val="20"/>
                <w:lang w:bidi="ar"/>
              </w:rPr>
              <w:br/>
            </w:r>
            <w:r>
              <w:rPr>
                <w:rFonts w:eastAsiaTheme="minorEastAsia"/>
                <w:color w:val="auto"/>
                <w:sz w:val="20"/>
                <w:szCs w:val="20"/>
                <w:lang w:bidi="ar"/>
              </w:rPr>
              <w:t xml:space="preserve">垂直视场角：35.2°~1.8°（广角~望远）</w:t>
            </w:r>
            <w:r>
              <w:rPr>
                <w:rFonts w:eastAsiaTheme="minorEastAsia"/>
                <w:color w:val="auto"/>
                <w:sz w:val="20"/>
                <w:szCs w:val="20"/>
                <w:lang w:bidi="ar"/>
              </w:rPr>
              <w:br/>
            </w:r>
            <w:r>
              <w:rPr>
                <w:rFonts w:eastAsiaTheme="minorEastAsia"/>
                <w:color w:val="auto"/>
                <w:sz w:val="20"/>
                <w:szCs w:val="20"/>
                <w:lang w:bidi="ar"/>
              </w:rPr>
              <w:t xml:space="preserve">对角视场角：67.4°~3.6°（广角~望远）</w:t>
            </w:r>
            <w:r>
              <w:rPr>
                <w:rFonts w:eastAsiaTheme="minorEastAsia"/>
                <w:color w:val="auto"/>
                <w:sz w:val="20"/>
                <w:szCs w:val="20"/>
                <w:lang w:bidi="ar"/>
              </w:rPr>
              <w:br/>
            </w:r>
            <w:r>
              <w:rPr>
                <w:rFonts w:eastAsiaTheme="minorEastAsia"/>
                <w:color w:val="auto"/>
                <w:sz w:val="20"/>
                <w:szCs w:val="20"/>
                <w:lang w:bidi="ar"/>
              </w:rPr>
              <w:t xml:space="preserve">最大光圈数：F1.5</w:t>
            </w:r>
            <w:r>
              <w:rPr>
                <w:rFonts w:eastAsiaTheme="minorEastAsia"/>
                <w:color w:val="auto"/>
                <w:sz w:val="20"/>
                <w:szCs w:val="20"/>
                <w:lang w:bidi="ar"/>
              </w:rPr>
              <w:br/>
            </w:r>
            <w:r>
              <w:rPr>
                <w:rFonts w:eastAsiaTheme="minorEastAsia"/>
                <w:color w:val="auto"/>
                <w:sz w:val="20"/>
                <w:szCs w:val="20"/>
                <w:lang w:bidi="ar"/>
              </w:rPr>
              <w:t xml:space="preserve">补光灯类型 ：红外，白光补光</w:t>
            </w:r>
            <w:r>
              <w:rPr>
                <w:rFonts w:eastAsiaTheme="minorEastAsia"/>
                <w:color w:val="auto"/>
                <w:sz w:val="20"/>
                <w:szCs w:val="20"/>
                <w:lang w:bidi="ar"/>
              </w:rPr>
              <w:br/>
            </w:r>
            <w:r>
              <w:rPr>
                <w:rFonts w:eastAsiaTheme="minorEastAsia"/>
                <w:color w:val="auto"/>
                <w:sz w:val="20"/>
                <w:szCs w:val="20"/>
                <w:lang w:bidi="ar"/>
              </w:rPr>
              <w:t xml:space="preserve">补光灯距离 ：红外：150 m，白光：30 m</w:t>
            </w:r>
            <w:r>
              <w:rPr>
                <w:rFonts w:eastAsiaTheme="minorEastAsia"/>
                <w:color w:val="auto"/>
                <w:sz w:val="20"/>
                <w:szCs w:val="20"/>
                <w:lang w:bidi="ar"/>
              </w:rPr>
              <w:br/>
            </w:r>
            <w:r>
              <w:rPr>
                <w:rFonts w:eastAsiaTheme="minorEastAsia"/>
                <w:color w:val="auto"/>
                <w:sz w:val="20"/>
                <w:szCs w:val="20"/>
                <w:lang w:bidi="ar"/>
              </w:rPr>
              <w:t xml:space="preserve">防补光过曝：支持</w:t>
            </w:r>
            <w:r/>
          </w:p>
        </w:tc>
      </w:tr>
      <w:tr>
        <w:trPr>
          <w:trHeight w:val="2965"/>
        </w:trPr>
        <w:tc>
          <w:tcPr>
            <w:tcW w:w="308" w:type="pct"/>
            <w:vAlign w:val="center"/>
            <w:textDirection w:val="lrTb"/>
            <w:noWrap/>
          </w:tcPr>
          <w:p>
            <w:pPr>
              <w:jc w:val="center"/>
              <w:widowControl/>
              <w:rPr>
                <w:color w:val="000000"/>
                <w:szCs w:val="21"/>
              </w:rPr>
            </w:pPr>
            <w:r>
              <w:rPr>
                <w:color w:val="000000"/>
                <w:szCs w:val="21"/>
                <w:lang w:bidi="ar"/>
              </w:rPr>
              <w:t xml:space="preserve">2</w:t>
            </w:r>
            <w:r>
              <w:rPr>
                <w:rFonts w:hint="eastAsia"/>
                <w:color w:val="000000"/>
                <w:szCs w:val="21"/>
                <w:lang w:bidi="ar"/>
              </w:rPr>
              <w:t xml:space="preserve">2</w:t>
            </w:r>
            <w:r/>
          </w:p>
        </w:tc>
        <w:tc>
          <w:tcPr>
            <w:tcW w:w="341" w:type="pct"/>
            <w:vAlign w:val="center"/>
            <w:vMerge w:val="continue"/>
            <w:textDirection w:val="lrTb"/>
            <w:noWrap w:val="false"/>
          </w:tcPr>
          <w:p>
            <w:pPr>
              <w:jc w:val="center"/>
              <w:rPr>
                <w:color w:val="000000"/>
                <w:szCs w:val="21"/>
              </w:rPr>
            </w:pPr>
            <w:r>
              <w:rPr>
                <w:color w:val="000000"/>
                <w:szCs w:val="21"/>
              </w:rPr>
            </w:r>
            <w:r/>
          </w:p>
        </w:tc>
        <w:tc>
          <w:tcPr>
            <w:tcW w:w="850" w:type="pct"/>
            <w:vAlign w:val="center"/>
            <w:vMerge w:val="continue"/>
            <w:textDirection w:val="lrTb"/>
            <w:noWrap w:val="false"/>
          </w:tcPr>
          <w:p>
            <w:pPr>
              <w:jc w:val="center"/>
              <w:rPr>
                <w:color w:val="000000"/>
                <w:szCs w:val="21"/>
              </w:rPr>
            </w:pPr>
            <w:r>
              <w:rPr>
                <w:color w:val="000000"/>
                <w:szCs w:val="21"/>
              </w:rPr>
            </w:r>
            <w:r/>
          </w:p>
        </w:tc>
        <w:tc>
          <w:tcPr>
            <w:tcW w:w="815" w:type="pct"/>
            <w:vAlign w:val="center"/>
            <w:textDirection w:val="lrTb"/>
            <w:noWrap w:val="false"/>
          </w:tcPr>
          <w:p>
            <w:pPr>
              <w:jc w:val="center"/>
              <w:widowControl/>
              <w:rPr>
                <w:color w:val="auto"/>
                <w:szCs w:val="21"/>
              </w:rPr>
            </w:pPr>
            <w:r>
              <w:rPr>
                <w:color w:val="auto"/>
                <w:szCs w:val="21"/>
                <w:lang w:bidi="ar"/>
              </w:rPr>
              <w:t xml:space="preserve">A</w:t>
            </w:r>
            <w:r>
              <w:rPr>
                <w:rStyle w:val="1011"/>
                <w:rFonts w:hint="default" w:ascii="Times New Roman" w:hAnsi="Times New Roman" w:cs="Times New Roman"/>
                <w:color w:val="auto"/>
                <w:sz w:val="21"/>
                <w:szCs w:val="21"/>
                <w:lang w:bidi="ar"/>
              </w:rPr>
              <w:t xml:space="preserve">I</w:t>
            </w:r>
            <w:r>
              <w:rPr>
                <w:rStyle w:val="1009"/>
                <w:rFonts w:hint="default" w:ascii="Times New Roman" w:hAnsi="Times New Roman" w:cs="Times New Roman"/>
                <w:color w:val="auto"/>
                <w:sz w:val="21"/>
                <w:szCs w:val="21"/>
                <w:lang w:bidi="ar"/>
              </w:rPr>
              <w:t xml:space="preserve">智能一体机</w:t>
            </w:r>
            <w:r/>
          </w:p>
        </w:tc>
        <w:tc>
          <w:tcPr>
            <w:tcW w:w="2685" w:type="pct"/>
            <w:vAlign w:val="center"/>
            <w:textDirection w:val="lrTb"/>
            <w:noWrap w:val="false"/>
          </w:tcPr>
          <w:p>
            <w:pPr>
              <w:jc w:val="left"/>
              <w:widowControl/>
              <w:rPr>
                <w:rFonts w:eastAsiaTheme="minorEastAsia"/>
                <w:color w:val="auto"/>
                <w:sz w:val="20"/>
                <w:szCs w:val="20"/>
              </w:rPr>
            </w:pPr>
            <w:r>
              <w:rPr>
                <w:rFonts w:ascii="Segoe UI Symbol" w:hAnsi="Segoe UI Symbol" w:cs="Segoe UI Symbol" w:eastAsiaTheme="minorEastAsia"/>
                <w:color w:val="auto"/>
                <w:sz w:val="20"/>
                <w:szCs w:val="20"/>
                <w:lang w:bidi="ar"/>
              </w:rPr>
              <w:t xml:space="preserve">★</w:t>
            </w:r>
            <w:r>
              <w:rPr>
                <w:rFonts w:eastAsiaTheme="minorEastAsia"/>
                <w:color w:val="auto"/>
                <w:sz w:val="20"/>
                <w:szCs w:val="20"/>
                <w:lang w:bidi="ar"/>
              </w:rPr>
              <w:t xml:space="preserve">（1）四核工业级处理器；8GB DDR；</w:t>
            </w:r>
            <w:r>
              <w:rPr>
                <w:rStyle w:val="1123"/>
                <w:rFonts w:hint="default" w:ascii="Times New Roman" w:hAnsi="Times New Roman" w:cs="Times New Roman" w:eastAsiaTheme="minorEastAsia"/>
                <w:color w:val="auto"/>
                <w:sz w:val="20"/>
                <w:szCs w:val="20"/>
                <w:lang w:bidi="ar"/>
              </w:rPr>
              <w:br/>
            </w:r>
            <w:r>
              <w:rPr>
                <w:rStyle w:val="1123"/>
                <w:rFonts w:hint="default" w:ascii="Times New Roman" w:hAnsi="Times New Roman" w:cs="Times New Roman" w:eastAsiaTheme="minorEastAsia"/>
                <w:color w:val="auto"/>
                <w:sz w:val="20"/>
                <w:szCs w:val="20"/>
                <w:lang w:bidi="ar"/>
              </w:rPr>
              <w:t xml:space="preserve">（2）默认支持16TOPS@INT8超高算力，支持≥6路1080P@30fps H264/H265视频硬编码；</w:t>
            </w:r>
            <w:r>
              <w:rPr>
                <w:rStyle w:val="1123"/>
                <w:rFonts w:hint="default" w:ascii="Times New Roman" w:hAnsi="Times New Roman" w:cs="Times New Roman" w:eastAsiaTheme="minorEastAsia"/>
                <w:color w:val="auto"/>
                <w:sz w:val="20"/>
                <w:szCs w:val="20"/>
                <w:lang w:bidi="ar"/>
              </w:rPr>
              <w:br/>
            </w:r>
            <w:r>
              <w:rPr>
                <w:rStyle w:val="1123"/>
                <w:rFonts w:hint="default" w:ascii="Times New Roman" w:hAnsi="Times New Roman" w:cs="Times New Roman" w:eastAsiaTheme="minorEastAsia"/>
                <w:color w:val="auto"/>
                <w:sz w:val="20"/>
                <w:szCs w:val="20"/>
                <w:lang w:bidi="ar"/>
              </w:rPr>
              <w:t xml:space="preserve">（3）2*网口，10M/100M/1000M自适应；</w:t>
            </w:r>
            <w:r>
              <w:rPr>
                <w:rStyle w:val="1123"/>
                <w:rFonts w:hint="default" w:ascii="Times New Roman" w:hAnsi="Times New Roman" w:cs="Times New Roman" w:eastAsiaTheme="minorEastAsia"/>
                <w:color w:val="auto"/>
                <w:sz w:val="20"/>
                <w:szCs w:val="20"/>
                <w:lang w:bidi="ar"/>
              </w:rPr>
              <w:br/>
            </w:r>
            <w:r>
              <w:rPr>
                <w:rStyle w:val="1123"/>
                <w:rFonts w:hint="default" w:ascii="Times New Roman" w:hAnsi="Times New Roman" w:cs="Times New Roman" w:eastAsiaTheme="minorEastAsia"/>
                <w:color w:val="auto"/>
                <w:sz w:val="20"/>
                <w:szCs w:val="20"/>
                <w:lang w:bidi="ar"/>
              </w:rPr>
              <w:t xml:space="preserve">（4）支持WiFi，蓝牙，以太网通讯；</w:t>
            </w:r>
            <w:r>
              <w:rPr>
                <w:rStyle w:val="1123"/>
                <w:rFonts w:hint="default" w:ascii="Times New Roman" w:hAnsi="Times New Roman" w:cs="Times New Roman" w:eastAsiaTheme="minorEastAsia"/>
                <w:color w:val="auto"/>
                <w:sz w:val="20"/>
                <w:szCs w:val="20"/>
                <w:lang w:bidi="ar"/>
              </w:rPr>
              <w:br/>
            </w:r>
            <w:r>
              <w:rPr>
                <w:rStyle w:val="1123"/>
                <w:rFonts w:hint="default" w:ascii="Times New Roman" w:hAnsi="Times New Roman" w:cs="Times New Roman" w:eastAsiaTheme="minorEastAsia"/>
                <w:color w:val="auto"/>
                <w:sz w:val="20"/>
                <w:szCs w:val="20"/>
                <w:lang w:bidi="ar"/>
              </w:rPr>
              <w:t xml:space="preserve">（5）RS485*1；RS232*1；以太网口*2；USB*2、HDMI*1、音频输入接口*1、音频输出接口*1；</w:t>
            </w:r>
            <w:r>
              <w:rPr>
                <w:rStyle w:val="1123"/>
                <w:rFonts w:hint="default" w:ascii="Times New Roman" w:hAnsi="Times New Roman" w:cs="Times New Roman" w:eastAsiaTheme="minorEastAsia"/>
                <w:color w:val="auto"/>
                <w:sz w:val="20"/>
                <w:szCs w:val="20"/>
                <w:lang w:bidi="ar"/>
              </w:rPr>
              <w:br/>
            </w:r>
            <w:r>
              <w:rPr>
                <w:rStyle w:val="1123"/>
                <w:rFonts w:hint="default" w:ascii="Times New Roman" w:hAnsi="Times New Roman" w:cs="Times New Roman" w:eastAsiaTheme="minorEastAsia"/>
                <w:color w:val="auto"/>
                <w:sz w:val="20"/>
                <w:szCs w:val="20"/>
                <w:lang w:bidi="ar"/>
              </w:rPr>
              <w:t xml:space="preserve">（6）支持Docker部署；</w:t>
            </w:r>
            <w:r>
              <w:rPr>
                <w:rStyle w:val="1123"/>
                <w:rFonts w:hint="default" w:ascii="Times New Roman" w:hAnsi="Times New Roman" w:cs="Times New Roman" w:eastAsiaTheme="minorEastAsia"/>
                <w:color w:val="auto"/>
                <w:sz w:val="20"/>
                <w:szCs w:val="20"/>
                <w:lang w:bidi="ar"/>
              </w:rPr>
              <w:br/>
            </w:r>
            <w:r>
              <w:rPr>
                <w:rStyle w:val="1123"/>
                <w:rFonts w:hint="default" w:ascii="Times New Roman" w:hAnsi="Times New Roman" w:cs="Times New Roman" w:eastAsiaTheme="minorEastAsia"/>
                <w:color w:val="auto"/>
                <w:sz w:val="20"/>
                <w:szCs w:val="20"/>
                <w:lang w:bidi="ar"/>
              </w:rPr>
              <w:t xml:space="preserve">（7）IP40，防潮、防静电、防浪涌；</w:t>
            </w:r>
            <w:r>
              <w:rPr>
                <w:rStyle w:val="1123"/>
                <w:rFonts w:hint="default" w:ascii="Times New Roman" w:hAnsi="Times New Roman" w:cs="Times New Roman" w:eastAsiaTheme="minorEastAsia"/>
                <w:color w:val="auto"/>
                <w:sz w:val="20"/>
                <w:szCs w:val="20"/>
                <w:lang w:bidi="ar"/>
              </w:rPr>
              <w:br/>
            </w:r>
            <w:r>
              <w:rPr>
                <w:rStyle w:val="1123"/>
                <w:rFonts w:hint="default" w:ascii="Times New Roman" w:hAnsi="Times New Roman" w:cs="Times New Roman" w:eastAsiaTheme="minorEastAsia"/>
                <w:color w:val="auto"/>
                <w:sz w:val="20"/>
                <w:szCs w:val="20"/>
                <w:lang w:bidi="ar"/>
              </w:rPr>
              <w:t xml:space="preserve">（8）工作温度-40~ +70°C；</w:t>
            </w:r>
            <w:r>
              <w:rPr>
                <w:rStyle w:val="1123"/>
                <w:rFonts w:hint="default" w:ascii="Times New Roman" w:hAnsi="Times New Roman" w:cs="Times New Roman" w:eastAsiaTheme="minorEastAsia"/>
                <w:color w:val="auto"/>
                <w:sz w:val="20"/>
                <w:szCs w:val="20"/>
                <w:lang w:bidi="ar"/>
              </w:rPr>
              <w:br/>
            </w:r>
            <w:r>
              <w:rPr>
                <w:rStyle w:val="1123"/>
                <w:rFonts w:hint="default" w:ascii="Times New Roman" w:hAnsi="Times New Roman" w:cs="Times New Roman" w:eastAsiaTheme="minorEastAsia"/>
                <w:color w:val="auto"/>
                <w:sz w:val="20"/>
                <w:szCs w:val="20"/>
                <w:lang w:bidi="ar"/>
              </w:rPr>
              <w:t xml:space="preserve">（9）具备算法配置、告警等功能。</w:t>
            </w:r>
            <w:r/>
          </w:p>
        </w:tc>
      </w:tr>
      <w:tr>
        <w:trPr>
          <w:trHeight w:val="600"/>
        </w:trPr>
        <w:tc>
          <w:tcPr>
            <w:tcW w:w="308" w:type="pct"/>
            <w:vAlign w:val="center"/>
            <w:textDirection w:val="lrTb"/>
            <w:noWrap/>
          </w:tcPr>
          <w:p>
            <w:pPr>
              <w:jc w:val="center"/>
              <w:widowControl/>
              <w:rPr>
                <w:color w:val="000000"/>
                <w:szCs w:val="21"/>
              </w:rPr>
            </w:pPr>
            <w:r>
              <w:rPr>
                <w:color w:val="000000"/>
                <w:szCs w:val="21"/>
                <w:lang w:bidi="ar"/>
              </w:rPr>
              <w:t xml:space="preserve">2</w:t>
            </w:r>
            <w:r>
              <w:rPr>
                <w:rFonts w:hint="eastAsia"/>
                <w:color w:val="000000"/>
                <w:szCs w:val="21"/>
                <w:lang w:bidi="ar"/>
              </w:rPr>
              <w:t xml:space="preserve">3</w:t>
            </w:r>
            <w:r/>
          </w:p>
        </w:tc>
        <w:tc>
          <w:tcPr>
            <w:tcW w:w="341" w:type="pct"/>
            <w:vAlign w:val="center"/>
            <w:vMerge w:val="continue"/>
            <w:textDirection w:val="lrTb"/>
            <w:noWrap w:val="false"/>
          </w:tcPr>
          <w:p>
            <w:pPr>
              <w:jc w:val="center"/>
              <w:rPr>
                <w:color w:val="000000"/>
                <w:szCs w:val="21"/>
              </w:rPr>
            </w:pPr>
            <w:r>
              <w:rPr>
                <w:color w:val="000000"/>
                <w:szCs w:val="21"/>
              </w:rPr>
            </w:r>
            <w:r/>
          </w:p>
        </w:tc>
        <w:tc>
          <w:tcPr>
            <w:tcW w:w="850" w:type="pct"/>
            <w:vAlign w:val="center"/>
            <w:vMerge w:val="continue"/>
            <w:textDirection w:val="lrTb"/>
            <w:noWrap w:val="false"/>
          </w:tcPr>
          <w:p>
            <w:pPr>
              <w:jc w:val="center"/>
              <w:rPr>
                <w:color w:val="000000"/>
                <w:szCs w:val="21"/>
              </w:rPr>
            </w:pPr>
            <w:r>
              <w:rPr>
                <w:color w:val="000000"/>
                <w:szCs w:val="21"/>
              </w:rPr>
            </w:r>
            <w:r/>
          </w:p>
        </w:tc>
        <w:tc>
          <w:tcPr>
            <w:tcW w:w="815" w:type="pct"/>
            <w:vAlign w:val="center"/>
            <w:textDirection w:val="lrTb"/>
            <w:noWrap w:val="false"/>
          </w:tcPr>
          <w:p>
            <w:pPr>
              <w:jc w:val="center"/>
              <w:widowControl/>
              <w:rPr>
                <w:color w:val="000000"/>
                <w:szCs w:val="21"/>
              </w:rPr>
            </w:pPr>
            <w:r>
              <w:rPr>
                <w:color w:val="000000"/>
                <w:szCs w:val="21"/>
                <w:lang w:bidi="ar"/>
              </w:rPr>
              <w:t xml:space="preserve">AI</w:t>
            </w:r>
            <w:r>
              <w:rPr>
                <w:rStyle w:val="1009"/>
                <w:rFonts w:hint="default" w:ascii="Times New Roman" w:hAnsi="Times New Roman" w:cs="Times New Roman"/>
                <w:sz w:val="21"/>
                <w:szCs w:val="21"/>
                <w:lang w:bidi="ar"/>
              </w:rPr>
              <w:t xml:space="preserve">智能算法</w:t>
            </w:r>
            <w:r/>
          </w:p>
        </w:tc>
        <w:tc>
          <w:tcPr>
            <w:tcW w:w="2685" w:type="pct"/>
            <w:vAlign w:val="center"/>
            <w:textDirection w:val="lrTb"/>
            <w:noWrap w:val="false"/>
          </w:tcPr>
          <w:p>
            <w:pPr>
              <w:jc w:val="left"/>
              <w:widowControl/>
              <w:rPr>
                <w:rFonts w:eastAsiaTheme="minorEastAsia"/>
                <w:color w:val="000000"/>
                <w:sz w:val="20"/>
                <w:szCs w:val="20"/>
              </w:rPr>
            </w:pPr>
            <w:r>
              <w:rPr>
                <w:rFonts w:eastAsiaTheme="minorEastAsia"/>
                <w:color w:val="000000"/>
                <w:sz w:val="20"/>
                <w:szCs w:val="20"/>
                <w:lang w:bidi="ar"/>
              </w:rPr>
              <w:t xml:space="preserve">（</w:t>
            </w:r>
            <w:r>
              <w:rPr>
                <w:rStyle w:val="1115"/>
                <w:rFonts w:eastAsiaTheme="minorEastAsia"/>
                <w:sz w:val="20"/>
                <w:szCs w:val="20"/>
                <w:lang w:bidi="ar"/>
              </w:rPr>
              <w:t xml:space="preserve">1</w:t>
            </w:r>
            <w:r>
              <w:rPr>
                <w:rStyle w:val="1119"/>
                <w:rFonts w:hint="default" w:ascii="Times New Roman" w:hAnsi="Times New Roman" w:cs="Times New Roman" w:eastAsiaTheme="minorEastAsia"/>
                <w:sz w:val="20"/>
                <w:szCs w:val="20"/>
                <w:lang w:bidi="ar"/>
              </w:rPr>
              <w:t xml:space="preserve">）人员入侵识别算法授权及优化：算法识别准确率达到</w:t>
            </w:r>
            <w:r>
              <w:rPr>
                <w:rStyle w:val="1115"/>
                <w:rFonts w:eastAsiaTheme="minorEastAsia"/>
                <w:sz w:val="20"/>
                <w:szCs w:val="20"/>
                <w:lang w:bidi="ar"/>
              </w:rPr>
              <w:t xml:space="preserve">90%</w:t>
            </w:r>
            <w:r>
              <w:rPr>
                <w:rStyle w:val="1119"/>
                <w:rFonts w:hint="default" w:ascii="Times New Roman" w:hAnsi="Times New Roman" w:cs="Times New Roman" w:eastAsiaTheme="minorEastAsia"/>
                <w:sz w:val="20"/>
                <w:szCs w:val="20"/>
                <w:lang w:bidi="ar"/>
              </w:rPr>
              <w:t xml:space="preserve">；（</w:t>
            </w:r>
            <w:r>
              <w:rPr>
                <w:rStyle w:val="1115"/>
                <w:rFonts w:eastAsiaTheme="minorEastAsia"/>
                <w:sz w:val="20"/>
                <w:szCs w:val="20"/>
                <w:lang w:bidi="ar"/>
              </w:rPr>
              <w:t xml:space="preserve">2</w:t>
            </w:r>
            <w:r>
              <w:rPr>
                <w:rStyle w:val="1119"/>
                <w:rFonts w:hint="default" w:ascii="Times New Roman" w:hAnsi="Times New Roman" w:cs="Times New Roman" w:eastAsiaTheme="minorEastAsia"/>
                <w:sz w:val="20"/>
                <w:szCs w:val="20"/>
                <w:lang w:bidi="ar"/>
              </w:rPr>
              <w:t xml:space="preserve">）船只闯入识别算法授权及优化：算法识别准确率达到</w:t>
            </w:r>
            <w:r>
              <w:rPr>
                <w:rStyle w:val="1115"/>
                <w:rFonts w:eastAsiaTheme="minorEastAsia"/>
                <w:sz w:val="20"/>
                <w:szCs w:val="20"/>
                <w:lang w:bidi="ar"/>
              </w:rPr>
              <w:t xml:space="preserve">90%</w:t>
            </w:r>
            <w:r>
              <w:rPr>
                <w:rStyle w:val="1119"/>
                <w:rFonts w:hint="default" w:ascii="Times New Roman" w:hAnsi="Times New Roman" w:cs="Times New Roman" w:eastAsiaTheme="minorEastAsia"/>
                <w:sz w:val="20"/>
                <w:szCs w:val="20"/>
                <w:lang w:bidi="ar"/>
              </w:rPr>
              <w:t xml:space="preserve">；（</w:t>
            </w:r>
            <w:r>
              <w:rPr>
                <w:rStyle w:val="1115"/>
                <w:rFonts w:eastAsiaTheme="minorEastAsia"/>
                <w:sz w:val="20"/>
                <w:szCs w:val="20"/>
                <w:lang w:bidi="ar"/>
              </w:rPr>
              <w:t xml:space="preserve">3</w:t>
            </w:r>
            <w:r>
              <w:rPr>
                <w:rStyle w:val="1119"/>
                <w:rFonts w:hint="default" w:ascii="Times New Roman" w:hAnsi="Times New Roman" w:cs="Times New Roman" w:eastAsiaTheme="minorEastAsia"/>
                <w:sz w:val="20"/>
                <w:szCs w:val="20"/>
                <w:lang w:bidi="ar"/>
              </w:rPr>
              <w:t xml:space="preserve">）漂浮物识别算法授权及优化：算法识别准确率达到</w:t>
            </w:r>
            <w:r>
              <w:rPr>
                <w:rStyle w:val="1115"/>
                <w:rFonts w:eastAsiaTheme="minorEastAsia"/>
                <w:sz w:val="20"/>
                <w:szCs w:val="20"/>
                <w:lang w:bidi="ar"/>
              </w:rPr>
              <w:t xml:space="preserve">90%</w:t>
            </w:r>
            <w:r>
              <w:rPr>
                <w:rStyle w:val="1119"/>
                <w:rFonts w:hint="default" w:ascii="Times New Roman" w:hAnsi="Times New Roman" w:cs="Times New Roman" w:eastAsiaTheme="minorEastAsia"/>
                <w:sz w:val="20"/>
                <w:szCs w:val="20"/>
                <w:lang w:bidi="ar"/>
              </w:rPr>
              <w:t xml:space="preserve">。</w:t>
            </w:r>
            <w:r/>
          </w:p>
        </w:tc>
      </w:tr>
      <w:tr>
        <w:trPr>
          <w:trHeight w:val="600"/>
        </w:trPr>
        <w:tc>
          <w:tcPr>
            <w:tcW w:w="308" w:type="pct"/>
            <w:vAlign w:val="center"/>
            <w:textDirection w:val="lrTb"/>
            <w:noWrap/>
          </w:tcPr>
          <w:p>
            <w:pPr>
              <w:jc w:val="center"/>
              <w:widowControl/>
              <w:rPr>
                <w:color w:val="000000"/>
                <w:szCs w:val="21"/>
              </w:rPr>
            </w:pPr>
            <w:r>
              <w:rPr>
                <w:color w:val="000000"/>
                <w:szCs w:val="21"/>
                <w:lang w:bidi="ar"/>
              </w:rPr>
              <w:t xml:space="preserve">2</w:t>
            </w:r>
            <w:r>
              <w:rPr>
                <w:rFonts w:hint="eastAsia"/>
                <w:color w:val="000000"/>
                <w:szCs w:val="21"/>
                <w:lang w:bidi="ar"/>
              </w:rPr>
              <w:t xml:space="preserve">4</w:t>
            </w:r>
            <w:r/>
          </w:p>
        </w:tc>
        <w:tc>
          <w:tcPr>
            <w:tcW w:w="341" w:type="pct"/>
            <w:vAlign w:val="center"/>
            <w:vMerge w:val="continue"/>
            <w:textDirection w:val="lrTb"/>
            <w:noWrap w:val="false"/>
          </w:tcPr>
          <w:p>
            <w:pPr>
              <w:jc w:val="center"/>
              <w:rPr>
                <w:color w:val="000000"/>
                <w:szCs w:val="21"/>
              </w:rPr>
            </w:pPr>
            <w:r>
              <w:rPr>
                <w:color w:val="000000"/>
                <w:szCs w:val="21"/>
              </w:rPr>
            </w:r>
            <w:r/>
          </w:p>
        </w:tc>
        <w:tc>
          <w:tcPr>
            <w:tcW w:w="850" w:type="pct"/>
            <w:vAlign w:val="center"/>
            <w:vMerge w:val="continue"/>
            <w:textDirection w:val="lrTb"/>
            <w:noWrap w:val="false"/>
          </w:tcPr>
          <w:p>
            <w:pPr>
              <w:jc w:val="center"/>
              <w:rPr>
                <w:color w:val="000000"/>
                <w:szCs w:val="21"/>
              </w:rPr>
            </w:pPr>
            <w:r>
              <w:rPr>
                <w:color w:val="000000"/>
                <w:szCs w:val="21"/>
              </w:rPr>
            </w:r>
            <w:r/>
          </w:p>
        </w:tc>
        <w:tc>
          <w:tcPr>
            <w:tcW w:w="815" w:type="pct"/>
            <w:vAlign w:val="center"/>
            <w:textDirection w:val="lrTb"/>
            <w:noWrap w:val="false"/>
          </w:tcPr>
          <w:p>
            <w:pPr>
              <w:jc w:val="center"/>
              <w:widowControl/>
              <w:rPr>
                <w:color w:val="000000"/>
                <w:szCs w:val="21"/>
              </w:rPr>
            </w:pPr>
            <w:r>
              <w:rPr>
                <w:color w:val="000000"/>
                <w:szCs w:val="21"/>
                <w:lang w:bidi="ar"/>
              </w:rPr>
              <w:t xml:space="preserve">视频存储</w:t>
            </w:r>
            <w:r/>
          </w:p>
        </w:tc>
        <w:tc>
          <w:tcPr>
            <w:tcW w:w="2685" w:type="pct"/>
            <w:vAlign w:val="center"/>
            <w:textDirection w:val="lrTb"/>
            <w:noWrap w:val="false"/>
          </w:tcPr>
          <w:p>
            <w:pPr>
              <w:jc w:val="left"/>
              <w:widowControl/>
              <w:rPr>
                <w:rFonts w:eastAsiaTheme="minorEastAsia"/>
                <w:color w:val="000000"/>
                <w:sz w:val="20"/>
                <w:szCs w:val="20"/>
              </w:rPr>
            </w:pPr>
            <w:r>
              <w:rPr>
                <w:rFonts w:eastAsiaTheme="minorEastAsia"/>
                <w:color w:val="000000"/>
                <w:sz w:val="20"/>
                <w:szCs w:val="20"/>
                <w:lang w:bidi="ar"/>
              </w:rPr>
              <w:t xml:space="preserve">32</w:t>
            </w:r>
            <w:r>
              <w:rPr>
                <w:rStyle w:val="1119"/>
                <w:rFonts w:hint="default" w:ascii="Times New Roman" w:hAnsi="Times New Roman" w:cs="Times New Roman" w:eastAsiaTheme="minorEastAsia"/>
                <w:sz w:val="20"/>
                <w:szCs w:val="20"/>
                <w:lang w:bidi="ar"/>
              </w:rPr>
              <w:t xml:space="preserve">路标准</w:t>
            </w:r>
            <w:r>
              <w:rPr>
                <w:rStyle w:val="1115"/>
                <w:rFonts w:eastAsiaTheme="minorEastAsia"/>
                <w:sz w:val="20"/>
                <w:szCs w:val="20"/>
                <w:lang w:bidi="ar"/>
              </w:rPr>
              <w:t xml:space="preserve">NVR</w:t>
            </w:r>
            <w:r>
              <w:rPr>
                <w:rStyle w:val="1114"/>
                <w:rFonts w:hint="default" w:ascii="Times New Roman" w:hAnsi="Times New Roman" w:cs="Times New Roman" w:eastAsiaTheme="minorEastAsia"/>
                <w:sz w:val="20"/>
                <w:szCs w:val="20"/>
                <w:lang w:bidi="ar"/>
              </w:rPr>
              <w:t xml:space="preserve">，</w:t>
            </w:r>
            <w:r>
              <w:rPr>
                <w:rStyle w:val="1119"/>
                <w:rFonts w:hint="default" w:ascii="Times New Roman" w:hAnsi="Times New Roman" w:cs="Times New Roman" w:eastAsiaTheme="minorEastAsia"/>
                <w:sz w:val="20"/>
                <w:szCs w:val="20"/>
                <w:lang w:bidi="ar"/>
              </w:rPr>
              <w:t xml:space="preserve">配套</w:t>
            </w:r>
            <w:r>
              <w:rPr>
                <w:rStyle w:val="1115"/>
                <w:rFonts w:eastAsiaTheme="minorEastAsia"/>
                <w:sz w:val="20"/>
                <w:szCs w:val="20"/>
                <w:lang w:bidi="ar"/>
              </w:rPr>
              <w:t xml:space="preserve">8</w:t>
            </w:r>
            <w:r>
              <w:rPr>
                <w:rStyle w:val="1119"/>
                <w:rFonts w:hint="default" w:ascii="Times New Roman" w:hAnsi="Times New Roman" w:cs="Times New Roman" w:eastAsiaTheme="minorEastAsia"/>
                <w:sz w:val="20"/>
                <w:szCs w:val="20"/>
                <w:lang w:bidi="ar"/>
              </w:rPr>
              <w:t xml:space="preserve">块</w:t>
            </w:r>
            <w:r>
              <w:rPr>
                <w:rStyle w:val="1115"/>
                <w:rFonts w:eastAsiaTheme="minorEastAsia"/>
                <w:sz w:val="20"/>
                <w:szCs w:val="20"/>
                <w:lang w:bidi="ar"/>
              </w:rPr>
              <w:t xml:space="preserve">4T</w:t>
            </w:r>
            <w:r>
              <w:rPr>
                <w:rStyle w:val="1114"/>
                <w:rFonts w:hint="default" w:ascii="Times New Roman" w:hAnsi="Times New Roman" w:cs="Times New Roman" w:eastAsiaTheme="minorEastAsia"/>
                <w:sz w:val="20"/>
                <w:szCs w:val="20"/>
                <w:lang w:bidi="ar"/>
              </w:rPr>
              <w:t xml:space="preserve">机械</w:t>
            </w:r>
            <w:r>
              <w:rPr>
                <w:rStyle w:val="1119"/>
                <w:rFonts w:hint="default" w:ascii="Times New Roman" w:hAnsi="Times New Roman" w:cs="Times New Roman" w:eastAsiaTheme="minorEastAsia"/>
                <w:sz w:val="20"/>
                <w:szCs w:val="20"/>
                <w:lang w:bidi="ar"/>
              </w:rPr>
              <w:t xml:space="preserve">硬盘</w:t>
            </w:r>
            <w:r/>
          </w:p>
        </w:tc>
      </w:tr>
      <w:tr>
        <w:trPr>
          <w:trHeight w:val="600"/>
        </w:trPr>
        <w:tc>
          <w:tcPr>
            <w:tcW w:w="308" w:type="pct"/>
            <w:vAlign w:val="center"/>
            <w:textDirection w:val="lrTb"/>
            <w:noWrap/>
          </w:tcPr>
          <w:p>
            <w:pPr>
              <w:jc w:val="center"/>
              <w:widowControl/>
              <w:rPr>
                <w:color w:val="000000"/>
                <w:szCs w:val="21"/>
              </w:rPr>
            </w:pPr>
            <w:r>
              <w:rPr>
                <w:color w:val="000000"/>
                <w:szCs w:val="21"/>
                <w:lang w:bidi="ar"/>
              </w:rPr>
              <w:t xml:space="preserve">2</w:t>
            </w:r>
            <w:r>
              <w:rPr>
                <w:rFonts w:hint="eastAsia"/>
                <w:color w:val="000000"/>
                <w:szCs w:val="21"/>
                <w:lang w:bidi="ar"/>
              </w:rPr>
              <w:t xml:space="preserve">5</w:t>
            </w:r>
            <w:r/>
          </w:p>
        </w:tc>
        <w:tc>
          <w:tcPr>
            <w:tcW w:w="341" w:type="pct"/>
            <w:vAlign w:val="center"/>
            <w:vMerge w:val="continue"/>
            <w:textDirection w:val="lrTb"/>
            <w:noWrap w:val="false"/>
          </w:tcPr>
          <w:p>
            <w:pPr>
              <w:jc w:val="center"/>
              <w:rPr>
                <w:color w:val="000000"/>
                <w:szCs w:val="21"/>
              </w:rPr>
            </w:pPr>
            <w:r>
              <w:rPr>
                <w:color w:val="000000"/>
                <w:szCs w:val="21"/>
              </w:rPr>
            </w:r>
            <w:r/>
          </w:p>
        </w:tc>
        <w:tc>
          <w:tcPr>
            <w:tcW w:w="850" w:type="pct"/>
            <w:vAlign w:val="center"/>
            <w:vMerge w:val="continue"/>
            <w:textDirection w:val="lrTb"/>
            <w:noWrap w:val="false"/>
          </w:tcPr>
          <w:p>
            <w:pPr>
              <w:jc w:val="center"/>
              <w:rPr>
                <w:color w:val="000000"/>
                <w:szCs w:val="21"/>
              </w:rPr>
            </w:pPr>
            <w:r>
              <w:rPr>
                <w:color w:val="000000"/>
                <w:szCs w:val="21"/>
              </w:rPr>
            </w:r>
            <w:r/>
          </w:p>
        </w:tc>
        <w:tc>
          <w:tcPr>
            <w:tcW w:w="815" w:type="pct"/>
            <w:vAlign w:val="center"/>
            <w:textDirection w:val="lrTb"/>
            <w:noWrap w:val="false"/>
          </w:tcPr>
          <w:p>
            <w:pPr>
              <w:jc w:val="center"/>
              <w:widowControl/>
              <w:rPr>
                <w:color w:val="auto"/>
                <w:szCs w:val="21"/>
              </w:rPr>
            </w:pPr>
            <w:r>
              <w:rPr>
                <w:color w:val="auto"/>
                <w:szCs w:val="21"/>
                <w:lang w:bidi="ar"/>
              </w:rPr>
              <w:t xml:space="preserve">数据专线</w:t>
            </w:r>
            <w:r/>
          </w:p>
        </w:tc>
        <w:tc>
          <w:tcPr>
            <w:tcW w:w="2685" w:type="pct"/>
            <w:vAlign w:val="center"/>
            <w:textDirection w:val="lrTb"/>
            <w:noWrap w:val="false"/>
          </w:tcPr>
          <w:p>
            <w:pPr>
              <w:jc w:val="left"/>
              <w:widowControl/>
              <w:rPr>
                <w:rFonts w:eastAsiaTheme="minorEastAsia"/>
                <w:color w:val="auto"/>
                <w:sz w:val="20"/>
                <w:szCs w:val="20"/>
              </w:rPr>
            </w:pPr>
            <w:r>
              <w:rPr>
                <w:rFonts w:eastAsiaTheme="minorEastAsia"/>
                <w:color w:val="auto"/>
                <w:sz w:val="20"/>
                <w:szCs w:val="20"/>
                <w:lang w:bidi="ar"/>
              </w:rPr>
              <w:t xml:space="preserve">专线</w:t>
            </w:r>
            <w:r>
              <w:rPr>
                <w:rStyle w:val="1122"/>
                <w:rFonts w:eastAsiaTheme="minorEastAsia"/>
                <w:color w:val="auto"/>
                <w:sz w:val="20"/>
                <w:szCs w:val="20"/>
                <w:lang w:bidi="ar"/>
              </w:rPr>
              <w:t xml:space="preserve">20M</w:t>
            </w:r>
            <w:r>
              <w:rPr>
                <w:rStyle w:val="1110"/>
                <w:rFonts w:eastAsiaTheme="minorEastAsia"/>
                <w:color w:val="auto"/>
                <w:sz w:val="20"/>
                <w:szCs w:val="20"/>
                <w:lang w:bidi="ar"/>
              </w:rPr>
              <w:t xml:space="preserve">，</w:t>
            </w:r>
            <w:r>
              <w:rPr>
                <w:rStyle w:val="1122"/>
                <w:rFonts w:hint="eastAsia" w:eastAsiaTheme="minorEastAsia"/>
                <w:color w:val="auto"/>
                <w:sz w:val="20"/>
                <w:szCs w:val="20"/>
                <w:lang w:bidi="ar"/>
              </w:rPr>
              <w:t xml:space="preserve">3</w:t>
            </w:r>
            <w:r>
              <w:rPr>
                <w:rStyle w:val="1110"/>
                <w:rFonts w:eastAsiaTheme="minorEastAsia"/>
                <w:color w:val="auto"/>
                <w:sz w:val="20"/>
                <w:szCs w:val="20"/>
                <w:lang w:bidi="ar"/>
              </w:rPr>
              <w:t xml:space="preserve">年</w:t>
            </w:r>
            <w:r/>
          </w:p>
        </w:tc>
      </w:tr>
      <w:tr>
        <w:trPr>
          <w:trHeight w:val="600"/>
        </w:trPr>
        <w:tc>
          <w:tcPr>
            <w:tcW w:w="308" w:type="pct"/>
            <w:vAlign w:val="center"/>
            <w:textDirection w:val="lrTb"/>
            <w:noWrap/>
          </w:tcPr>
          <w:p>
            <w:pPr>
              <w:jc w:val="center"/>
              <w:widowControl/>
              <w:rPr>
                <w:color w:val="000000"/>
                <w:szCs w:val="21"/>
              </w:rPr>
            </w:pPr>
            <w:r>
              <w:rPr>
                <w:color w:val="000000"/>
                <w:szCs w:val="21"/>
                <w:lang w:bidi="ar"/>
              </w:rPr>
              <w:t xml:space="preserve">2</w:t>
            </w:r>
            <w:r>
              <w:rPr>
                <w:rFonts w:hint="eastAsia"/>
                <w:color w:val="000000"/>
                <w:szCs w:val="21"/>
                <w:lang w:bidi="ar"/>
              </w:rPr>
              <w:t xml:space="preserve">6</w:t>
            </w:r>
            <w:r/>
          </w:p>
        </w:tc>
        <w:tc>
          <w:tcPr>
            <w:tcW w:w="341" w:type="pct"/>
            <w:vAlign w:val="center"/>
            <w:vMerge w:val="continue"/>
            <w:textDirection w:val="lrTb"/>
            <w:noWrap w:val="false"/>
          </w:tcPr>
          <w:p>
            <w:pPr>
              <w:jc w:val="center"/>
              <w:rPr>
                <w:color w:val="000000"/>
                <w:szCs w:val="21"/>
              </w:rPr>
            </w:pPr>
            <w:r>
              <w:rPr>
                <w:color w:val="000000"/>
                <w:szCs w:val="21"/>
              </w:rPr>
            </w:r>
            <w:r/>
          </w:p>
        </w:tc>
        <w:tc>
          <w:tcPr>
            <w:tcW w:w="850" w:type="pct"/>
            <w:vAlign w:val="center"/>
            <w:vMerge w:val="continue"/>
            <w:textDirection w:val="lrTb"/>
            <w:noWrap w:val="false"/>
          </w:tcPr>
          <w:p>
            <w:pPr>
              <w:jc w:val="center"/>
              <w:rPr>
                <w:color w:val="000000"/>
                <w:szCs w:val="21"/>
              </w:rPr>
            </w:pPr>
            <w:r>
              <w:rPr>
                <w:color w:val="000000"/>
                <w:szCs w:val="21"/>
              </w:rPr>
            </w:r>
            <w:r/>
          </w:p>
        </w:tc>
        <w:tc>
          <w:tcPr>
            <w:tcW w:w="815" w:type="pct"/>
            <w:vAlign w:val="center"/>
            <w:textDirection w:val="lrTb"/>
            <w:noWrap w:val="false"/>
          </w:tcPr>
          <w:p>
            <w:pPr>
              <w:jc w:val="center"/>
              <w:widowControl/>
              <w:rPr>
                <w:color w:val="000000"/>
                <w:szCs w:val="21"/>
              </w:rPr>
            </w:pPr>
            <w:r>
              <w:rPr>
                <w:color w:val="000000"/>
                <w:szCs w:val="21"/>
                <w:lang w:bidi="ar"/>
              </w:rPr>
              <w:t xml:space="preserve">设备安装与调试</w:t>
            </w:r>
            <w:r/>
          </w:p>
        </w:tc>
        <w:tc>
          <w:tcPr>
            <w:tcW w:w="2685" w:type="pct"/>
            <w:vAlign w:val="center"/>
            <w:textDirection w:val="lrTb"/>
            <w:noWrap w:val="false"/>
          </w:tcPr>
          <w:p>
            <w:pPr>
              <w:jc w:val="left"/>
              <w:widowControl/>
              <w:rPr>
                <w:rFonts w:hint="eastAsia" w:eastAsiaTheme="minorEastAsia"/>
                <w:color w:val="000000"/>
                <w:sz w:val="20"/>
                <w:szCs w:val="20"/>
                <w:lang w:val="en-US" w:eastAsia="zh-CN"/>
              </w:rPr>
            </w:pPr>
            <w:r>
              <w:rPr>
                <w:rFonts w:hint="eastAsia" w:eastAsiaTheme="minorEastAsia"/>
                <w:color w:val="000000"/>
                <w:sz w:val="20"/>
                <w:szCs w:val="20"/>
                <w:lang w:bidi="ar"/>
              </w:rPr>
              <w:t xml:space="preserve">市电接入；</w:t>
            </w:r>
            <w:r>
              <w:rPr>
                <w:rFonts w:eastAsiaTheme="minorEastAsia"/>
                <w:color w:val="000000"/>
                <w:sz w:val="20"/>
                <w:szCs w:val="20"/>
                <w:lang w:bidi="ar"/>
              </w:rPr>
              <w:t xml:space="preserve">配套立杆及基础浇筑（</w:t>
            </w:r>
            <w:r>
              <w:rPr>
                <w:rStyle w:val="1123"/>
                <w:rFonts w:hint="default" w:ascii="Times New Roman" w:hAnsi="Times New Roman" w:cs="Times New Roman" w:eastAsiaTheme="minorEastAsia"/>
                <w:sz w:val="20"/>
                <w:szCs w:val="20"/>
                <w:lang w:bidi="ar"/>
              </w:rPr>
              <w:t xml:space="preserve">采用</w:t>
            </w:r>
            <w:r>
              <w:rPr>
                <w:rStyle w:val="1007"/>
                <w:rFonts w:hint="default" w:ascii="Times New Roman" w:hAnsi="Times New Roman" w:cs="Times New Roman" w:eastAsiaTheme="minorEastAsia"/>
                <w:sz w:val="20"/>
                <w:szCs w:val="20"/>
                <w:lang w:bidi="ar"/>
              </w:rPr>
              <w:t xml:space="preserve">6.0m</w:t>
            </w:r>
            <w:r>
              <w:rPr>
                <w:rStyle w:val="1123"/>
                <w:rFonts w:hint="default" w:ascii="Times New Roman" w:hAnsi="Times New Roman" w:cs="Times New Roman" w:eastAsiaTheme="minorEastAsia"/>
                <w:sz w:val="20"/>
                <w:szCs w:val="20"/>
                <w:lang w:bidi="ar"/>
              </w:rPr>
              <w:t xml:space="preserve">长</w:t>
            </w:r>
            <w:r>
              <w:rPr>
                <w:rStyle w:val="1007"/>
                <w:rFonts w:hint="default" w:ascii="Times New Roman" w:hAnsi="Times New Roman" w:cs="Times New Roman" w:eastAsiaTheme="minorEastAsia"/>
                <w:sz w:val="20"/>
                <w:szCs w:val="20"/>
                <w:lang w:bidi="ar"/>
              </w:rPr>
              <w:t xml:space="preserve">，Q235优质</w:t>
            </w:r>
            <w:r>
              <w:rPr>
                <w:rStyle w:val="1123"/>
                <w:rFonts w:hint="default" w:ascii="Times New Roman" w:hAnsi="Times New Roman" w:cs="Times New Roman" w:eastAsiaTheme="minorEastAsia"/>
                <w:sz w:val="20"/>
                <w:szCs w:val="20"/>
                <w:lang w:bidi="ar"/>
              </w:rPr>
              <w:t xml:space="preserve">热镀锌钢管，壁厚</w:t>
            </w:r>
            <w:r>
              <w:rPr>
                <w:rStyle w:val="1007"/>
                <w:rFonts w:hint="default" w:ascii="Times New Roman" w:hAnsi="Times New Roman" w:cs="Times New Roman" w:eastAsiaTheme="minorEastAsia"/>
                <w:sz w:val="20"/>
                <w:szCs w:val="20"/>
                <w:lang w:bidi="ar"/>
              </w:rPr>
              <w:t xml:space="preserve">3.5MM</w:t>
            </w:r>
            <w:r>
              <w:rPr>
                <w:rStyle w:val="1123"/>
                <w:rFonts w:hint="default" w:ascii="Times New Roman" w:hAnsi="Times New Roman" w:cs="Times New Roman" w:eastAsiaTheme="minorEastAsia"/>
                <w:sz w:val="20"/>
                <w:szCs w:val="20"/>
                <w:lang w:bidi="ar"/>
              </w:rPr>
              <w:t xml:space="preserve">，含法兰盘，含地下基础（长）</w:t>
            </w:r>
            <w:r>
              <w:rPr>
                <w:rStyle w:val="1007"/>
                <w:rFonts w:hint="default" w:ascii="Times New Roman" w:hAnsi="Times New Roman" w:cs="Times New Roman" w:eastAsiaTheme="minorEastAsia"/>
                <w:sz w:val="20"/>
                <w:szCs w:val="20"/>
                <w:lang w:bidi="ar"/>
              </w:rPr>
              <w:t xml:space="preserve">800mm×</w:t>
            </w:r>
            <w:r>
              <w:rPr>
                <w:rStyle w:val="1123"/>
                <w:rFonts w:hint="default" w:ascii="Times New Roman" w:hAnsi="Times New Roman" w:cs="Times New Roman" w:eastAsiaTheme="minorEastAsia"/>
                <w:sz w:val="20"/>
                <w:szCs w:val="20"/>
                <w:lang w:bidi="ar"/>
              </w:rPr>
              <w:t xml:space="preserve">（宽）</w:t>
            </w:r>
            <w:r>
              <w:rPr>
                <w:rStyle w:val="1007"/>
                <w:rFonts w:hint="default" w:ascii="Times New Roman" w:hAnsi="Times New Roman" w:cs="Times New Roman" w:eastAsiaTheme="minorEastAsia"/>
                <w:sz w:val="20"/>
                <w:szCs w:val="20"/>
                <w:lang w:bidi="ar"/>
              </w:rPr>
              <w:t xml:space="preserve">800mm×</w:t>
            </w:r>
            <w:r>
              <w:rPr>
                <w:rStyle w:val="1123"/>
                <w:rFonts w:hint="default" w:ascii="Times New Roman" w:hAnsi="Times New Roman" w:cs="Times New Roman" w:eastAsiaTheme="minorEastAsia"/>
                <w:sz w:val="20"/>
                <w:szCs w:val="20"/>
                <w:lang w:bidi="ar"/>
              </w:rPr>
              <w:t xml:space="preserve">（深）</w:t>
            </w:r>
            <w:r>
              <w:rPr>
                <w:rStyle w:val="1007"/>
                <w:rFonts w:hint="default" w:ascii="Times New Roman" w:hAnsi="Times New Roman" w:cs="Times New Roman" w:eastAsiaTheme="minorEastAsia"/>
                <w:sz w:val="20"/>
                <w:szCs w:val="20"/>
                <w:lang w:bidi="ar"/>
              </w:rPr>
              <w:t xml:space="preserve">800mm</w:t>
            </w:r>
            <w:r>
              <w:rPr>
                <w:rStyle w:val="1123"/>
                <w:rFonts w:hint="default" w:ascii="Times New Roman" w:hAnsi="Times New Roman" w:cs="Times New Roman" w:eastAsiaTheme="minorEastAsia"/>
                <w:sz w:val="20"/>
                <w:szCs w:val="20"/>
                <w:lang w:bidi="ar"/>
              </w:rPr>
              <w:t xml:space="preserve">，含钢筋地笼</w:t>
            </w:r>
            <w:r>
              <w:rPr>
                <w:rStyle w:val="1007"/>
                <w:rFonts w:hint="default" w:ascii="Times New Roman" w:hAnsi="Times New Roman" w:cs="Times New Roman" w:eastAsiaTheme="minorEastAsia"/>
                <w:sz w:val="20"/>
                <w:szCs w:val="20"/>
                <w:lang w:bidi="ar"/>
              </w:rPr>
              <w:t xml:space="preserve">4*M12*600</w:t>
            </w:r>
            <w:r>
              <w:rPr>
                <w:rStyle w:val="1123"/>
                <w:rFonts w:hint="default" w:ascii="Times New Roman" w:hAnsi="Times New Roman" w:cs="Times New Roman" w:eastAsiaTheme="minorEastAsia"/>
                <w:sz w:val="20"/>
                <w:szCs w:val="20"/>
                <w:lang w:bidi="ar"/>
              </w:rPr>
              <w:t xml:space="preserve">，浇筑基础，混凝土：</w:t>
            </w:r>
            <w:r>
              <w:rPr>
                <w:rStyle w:val="1007"/>
                <w:rFonts w:hint="default" w:ascii="Times New Roman" w:hAnsi="Times New Roman" w:cs="Times New Roman" w:eastAsiaTheme="minorEastAsia"/>
                <w:sz w:val="20"/>
                <w:szCs w:val="20"/>
                <w:lang w:bidi="ar"/>
              </w:rPr>
              <w:t xml:space="preserve">≥C25</w:t>
            </w:r>
            <w:r>
              <w:rPr>
                <w:rStyle w:val="1123"/>
                <w:rFonts w:hint="default" w:ascii="Times New Roman" w:hAnsi="Times New Roman" w:cs="Times New Roman" w:eastAsiaTheme="minorEastAsia"/>
                <w:sz w:val="20"/>
                <w:szCs w:val="20"/>
                <w:lang w:bidi="ar"/>
              </w:rPr>
              <w:t xml:space="preserve">，含避雷针</w:t>
            </w:r>
            <w:r>
              <w:rPr>
                <w:rStyle w:val="1009"/>
                <w:rFonts w:hint="default" w:ascii="Times New Roman" w:hAnsi="Times New Roman" w:cs="Times New Roman" w:eastAsiaTheme="minorEastAsia"/>
                <w:sz w:val="20"/>
                <w:szCs w:val="20"/>
                <w:lang w:bidi="ar"/>
              </w:rPr>
              <w:t xml:space="preserve">）、</w:t>
            </w:r>
            <w:r>
              <w:rPr>
                <w:rStyle w:val="1009"/>
                <w:rFonts w:hint="default" w:cs="Times New Roman" w:eastAsiaTheme="minorEastAsia"/>
                <w:sz w:val="20"/>
                <w:szCs w:val="20"/>
                <w:lang w:bidi="ar"/>
              </w:rPr>
              <w:t xml:space="preserve">不锈钢</w:t>
            </w:r>
            <w:r>
              <w:rPr>
                <w:rStyle w:val="1009"/>
                <w:rFonts w:hint="default" w:ascii="Times New Roman" w:hAnsi="Times New Roman" w:cs="Times New Roman" w:eastAsiaTheme="minorEastAsia"/>
                <w:sz w:val="20"/>
                <w:szCs w:val="20"/>
                <w:lang w:bidi="ar"/>
              </w:rPr>
              <w:t xml:space="preserve">设备箱、</w:t>
            </w:r>
            <w:r>
              <w:rPr>
                <w:rStyle w:val="1114"/>
                <w:rFonts w:hint="default" w:ascii="Times New Roman" w:hAnsi="Times New Roman" w:cs="Times New Roman" w:eastAsiaTheme="minorEastAsia"/>
                <w:sz w:val="20"/>
                <w:szCs w:val="20"/>
                <w:lang w:bidi="ar"/>
              </w:rPr>
              <w:t xml:space="preserve">线缆布设</w:t>
            </w:r>
            <w:r>
              <w:rPr>
                <w:rStyle w:val="1114"/>
                <w:rFonts w:hint="default" w:cs="Times New Roman" w:eastAsiaTheme="minorEastAsia"/>
                <w:sz w:val="20"/>
                <w:szCs w:val="20"/>
                <w:lang w:bidi="ar"/>
              </w:rPr>
              <w:t xml:space="preserve">、</w:t>
            </w:r>
            <w:r>
              <w:rPr>
                <w:rStyle w:val="1114"/>
                <w:rFonts w:hint="eastAsia" w:cs="Times New Roman" w:eastAsiaTheme="minorEastAsia"/>
                <w:sz w:val="20"/>
                <w:szCs w:val="20"/>
                <w:lang w:val="en-US" w:eastAsia="zh-CN" w:bidi="ar"/>
              </w:rPr>
              <w:t xml:space="preserve">3年电费、</w:t>
            </w:r>
            <w:r>
              <w:rPr>
                <w:rStyle w:val="1114"/>
                <w:rFonts w:hint="default" w:cs="Times New Roman" w:eastAsiaTheme="minorEastAsia"/>
                <w:sz w:val="20"/>
                <w:szCs w:val="20"/>
                <w:lang w:bidi="ar"/>
              </w:rPr>
              <w:t xml:space="preserve">辅材</w:t>
            </w:r>
            <w:r>
              <w:rPr>
                <w:rStyle w:val="1114"/>
                <w:rFonts w:hint="eastAsia" w:cs="Times New Roman" w:eastAsiaTheme="minorEastAsia"/>
                <w:sz w:val="20"/>
                <w:szCs w:val="20"/>
                <w:lang w:eastAsia="zh-CN" w:bidi="ar"/>
              </w:rPr>
              <w:t xml:space="preserve">、</w:t>
            </w:r>
            <w:r>
              <w:rPr>
                <w:rStyle w:val="1114"/>
                <w:rFonts w:hint="default" w:ascii="Times New Roman" w:hAnsi="Times New Roman" w:cs="Times New Roman" w:eastAsiaTheme="minorEastAsia"/>
                <w:sz w:val="20"/>
                <w:szCs w:val="20"/>
                <w:lang w:bidi="ar"/>
              </w:rPr>
              <w:t xml:space="preserve">施工等费</w:t>
            </w:r>
            <w:r>
              <w:rPr>
                <w:rStyle w:val="1114"/>
                <w:rFonts w:hint="eastAsia" w:cs="Times New Roman" w:eastAsiaTheme="minorEastAsia"/>
                <w:sz w:val="20"/>
                <w:szCs w:val="20"/>
                <w:lang w:val="en-US" w:eastAsia="zh-CN" w:bidi="ar"/>
              </w:rPr>
              <w:t xml:space="preserve">用</w:t>
            </w:r>
            <w:r/>
          </w:p>
        </w:tc>
      </w:tr>
      <w:tr>
        <w:trPr>
          <w:trHeight w:val="600"/>
        </w:trPr>
        <w:tc>
          <w:tcPr>
            <w:tcW w:w="308" w:type="pct"/>
            <w:vAlign w:val="center"/>
            <w:textDirection w:val="lrTb"/>
            <w:noWrap/>
          </w:tcPr>
          <w:p>
            <w:pPr>
              <w:jc w:val="center"/>
              <w:widowControl/>
              <w:rPr>
                <w:color w:val="000000"/>
                <w:szCs w:val="21"/>
              </w:rPr>
            </w:pPr>
            <w:r>
              <w:rPr>
                <w:color w:val="000000"/>
                <w:szCs w:val="21"/>
                <w:lang w:bidi="ar"/>
              </w:rPr>
              <w:t xml:space="preserve">2</w:t>
            </w:r>
            <w:r>
              <w:rPr>
                <w:rFonts w:hint="eastAsia"/>
                <w:color w:val="000000"/>
                <w:szCs w:val="21"/>
                <w:lang w:bidi="ar"/>
              </w:rPr>
              <w:t xml:space="preserve">7</w:t>
            </w:r>
            <w:r/>
          </w:p>
        </w:tc>
        <w:tc>
          <w:tcPr>
            <w:tcW w:w="341" w:type="pct"/>
            <w:vAlign w:val="center"/>
            <w:vMerge w:val="continue"/>
            <w:textDirection w:val="lrTb"/>
            <w:noWrap w:val="false"/>
          </w:tcPr>
          <w:p>
            <w:pPr>
              <w:jc w:val="center"/>
              <w:rPr>
                <w:color w:val="000000"/>
                <w:szCs w:val="21"/>
              </w:rPr>
            </w:pPr>
            <w:r>
              <w:rPr>
                <w:color w:val="000000"/>
                <w:szCs w:val="21"/>
              </w:rPr>
            </w:r>
            <w:r/>
          </w:p>
        </w:tc>
        <w:tc>
          <w:tcPr>
            <w:tcW w:w="850" w:type="pct"/>
            <w:vAlign w:val="center"/>
            <w:vMerge w:val="restart"/>
            <w:textDirection w:val="lrTb"/>
            <w:noWrap w:val="false"/>
          </w:tcPr>
          <w:p>
            <w:pPr>
              <w:jc w:val="center"/>
              <w:widowControl/>
              <w:rPr>
                <w:color w:val="ee0000"/>
                <w:szCs w:val="21"/>
              </w:rPr>
            </w:pPr>
            <w:r>
              <w:rPr>
                <w:color w:val="auto"/>
                <w:szCs w:val="21"/>
                <w:lang w:bidi="ar"/>
              </w:rPr>
              <w:t xml:space="preserve">（</w:t>
            </w:r>
            <w:r>
              <w:rPr>
                <w:rStyle w:val="1125"/>
                <w:color w:val="auto"/>
                <w:lang w:bidi="ar"/>
              </w:rPr>
              <w:t xml:space="preserve">3</w:t>
            </w:r>
            <w:r>
              <w:rPr>
                <w:rStyle w:val="1111"/>
                <w:color w:val="auto"/>
                <w:sz w:val="21"/>
                <w:szCs w:val="21"/>
                <w:lang w:bidi="ar"/>
              </w:rPr>
              <w:t xml:space="preserve">）枪机监控</w:t>
            </w:r>
            <w:r>
              <w:rPr>
                <w:rStyle w:val="1111"/>
                <w:color w:val="auto"/>
                <w:sz w:val="21"/>
                <w:szCs w:val="21"/>
                <w:lang w:bidi="ar"/>
              </w:rPr>
              <w:br/>
            </w:r>
            <w:r>
              <w:rPr>
                <w:rStyle w:val="1111"/>
                <w:color w:val="auto"/>
                <w:sz w:val="21"/>
                <w:szCs w:val="21"/>
                <w:lang w:bidi="ar"/>
              </w:rPr>
              <w:t xml:space="preserve">（柏涧洞、金沟闸、六丘洞、北新沟闸）</w:t>
            </w:r>
            <w:r/>
          </w:p>
        </w:tc>
        <w:tc>
          <w:tcPr>
            <w:tcW w:w="815" w:type="pct"/>
            <w:vAlign w:val="center"/>
            <w:textDirection w:val="lrTb"/>
            <w:noWrap w:val="false"/>
          </w:tcPr>
          <w:p>
            <w:pPr>
              <w:jc w:val="center"/>
              <w:widowControl/>
              <w:rPr>
                <w:color w:val="000000"/>
                <w:szCs w:val="21"/>
              </w:rPr>
            </w:pPr>
            <w:r>
              <w:rPr>
                <w:color w:val="000000"/>
                <w:szCs w:val="21"/>
                <w:lang w:bidi="ar"/>
              </w:rPr>
              <w:t xml:space="preserve">枪机</w:t>
            </w:r>
            <w:r/>
          </w:p>
        </w:tc>
        <w:tc>
          <w:tcPr>
            <w:tcW w:w="2685" w:type="pct"/>
            <w:vAlign w:val="center"/>
            <w:textDirection w:val="lrTb"/>
            <w:noWrap w:val="false"/>
          </w:tcPr>
          <w:p>
            <w:pPr>
              <w:jc w:val="left"/>
              <w:widowControl/>
              <w:rPr>
                <w:rFonts w:eastAsiaTheme="minorEastAsia"/>
                <w:color w:val="000000"/>
                <w:sz w:val="20"/>
                <w:szCs w:val="20"/>
              </w:rPr>
            </w:pPr>
            <w:r>
              <w:rPr>
                <w:rFonts w:eastAsiaTheme="minorEastAsia"/>
                <w:color w:val="000000"/>
                <w:sz w:val="20"/>
                <w:szCs w:val="20"/>
                <w:lang w:bidi="ar"/>
              </w:rPr>
              <w:t xml:space="preserve">传感器类型：1/2.7" Progressive Scan CMOS</w:t>
            </w:r>
            <w:r>
              <w:rPr>
                <w:rFonts w:eastAsiaTheme="minorEastAsia"/>
                <w:color w:val="000000"/>
                <w:sz w:val="20"/>
                <w:szCs w:val="20"/>
                <w:lang w:bidi="ar"/>
              </w:rPr>
              <w:br/>
            </w:r>
            <w:r>
              <w:rPr>
                <w:rFonts w:eastAsiaTheme="minorEastAsia"/>
                <w:color w:val="000000"/>
                <w:sz w:val="20"/>
                <w:szCs w:val="20"/>
                <w:lang w:bidi="ar"/>
              </w:rPr>
              <w:t xml:space="preserve">最低照度：彩色：0.01 Lux</w:t>
            </w:r>
            <w:r>
              <w:rPr>
                <w:rFonts w:eastAsiaTheme="minorEastAsia"/>
                <w:color w:val="000000"/>
                <w:sz w:val="20"/>
                <w:szCs w:val="20"/>
                <w:lang w:bidi="ar"/>
              </w:rPr>
              <w:br/>
            </w:r>
            <w:r>
              <w:rPr>
                <w:rFonts w:eastAsiaTheme="minorEastAsia"/>
                <w:color w:val="000000"/>
                <w:sz w:val="20"/>
                <w:szCs w:val="20"/>
                <w:lang w:bidi="ar"/>
              </w:rPr>
              <w:t xml:space="preserve">红外波长范围：850 nm</w:t>
            </w:r>
            <w:r>
              <w:rPr>
                <w:rFonts w:eastAsiaTheme="minorEastAsia"/>
                <w:color w:val="000000"/>
                <w:sz w:val="20"/>
                <w:szCs w:val="20"/>
                <w:lang w:bidi="ar"/>
              </w:rPr>
              <w:br/>
            </w:r>
            <w:r>
              <w:rPr>
                <w:rFonts w:eastAsiaTheme="minorEastAsia"/>
                <w:color w:val="000000"/>
                <w:sz w:val="20"/>
                <w:szCs w:val="20"/>
                <w:lang w:bidi="ar"/>
              </w:rPr>
              <w:t xml:space="preserve">防补光过曝：支持</w:t>
            </w:r>
            <w:r>
              <w:rPr>
                <w:rFonts w:eastAsiaTheme="minorEastAsia"/>
                <w:color w:val="000000"/>
                <w:sz w:val="20"/>
                <w:szCs w:val="20"/>
                <w:lang w:bidi="ar"/>
              </w:rPr>
              <w:br/>
            </w:r>
            <w:r>
              <w:rPr>
                <w:rFonts w:eastAsiaTheme="minorEastAsia"/>
                <w:color w:val="000000"/>
                <w:sz w:val="20"/>
                <w:szCs w:val="20"/>
                <w:lang w:bidi="ar"/>
              </w:rPr>
              <w:t xml:space="preserve">补光灯类型：红外灯</w:t>
            </w:r>
            <w:r>
              <w:rPr>
                <w:rFonts w:eastAsiaTheme="minorEastAsia"/>
                <w:color w:val="000000"/>
                <w:sz w:val="20"/>
                <w:szCs w:val="20"/>
                <w:lang w:bidi="ar"/>
              </w:rPr>
              <w:br/>
            </w:r>
            <w:r>
              <w:rPr>
                <w:rFonts w:eastAsiaTheme="minorEastAsia"/>
                <w:color w:val="000000"/>
                <w:sz w:val="20"/>
                <w:szCs w:val="20"/>
                <w:lang w:bidi="ar"/>
              </w:rPr>
              <w:t xml:space="preserve">补光距离：最远可达50 m</w:t>
            </w:r>
            <w:r>
              <w:rPr>
                <w:rFonts w:eastAsiaTheme="minorEastAsia"/>
                <w:color w:val="000000"/>
                <w:sz w:val="20"/>
                <w:szCs w:val="20"/>
                <w:lang w:bidi="ar"/>
              </w:rPr>
              <w:br/>
            </w:r>
            <w:r>
              <w:rPr>
                <w:rFonts w:eastAsiaTheme="minorEastAsia"/>
                <w:color w:val="000000"/>
                <w:sz w:val="20"/>
                <w:szCs w:val="20"/>
                <w:lang w:bidi="ar"/>
              </w:rPr>
              <w:t xml:space="preserve">最大分辨率：1920 × 1080</w:t>
            </w:r>
            <w:r>
              <w:rPr>
                <w:rFonts w:eastAsiaTheme="minorEastAsia"/>
                <w:color w:val="000000"/>
                <w:sz w:val="20"/>
                <w:szCs w:val="20"/>
                <w:lang w:bidi="ar"/>
              </w:rPr>
              <w:br/>
            </w:r>
            <w:r>
              <w:rPr>
                <w:rFonts w:eastAsiaTheme="minorEastAsia"/>
                <w:color w:val="000000"/>
                <w:sz w:val="20"/>
                <w:szCs w:val="20"/>
                <w:lang w:bidi="ar"/>
              </w:rPr>
              <w:t xml:space="preserve">视频压缩标准：主码流：H.265/H.264，支持Smart264/Smart265</w:t>
            </w:r>
            <w:r>
              <w:rPr>
                <w:rFonts w:eastAsiaTheme="minorEastAsia"/>
                <w:color w:val="000000"/>
                <w:sz w:val="20"/>
                <w:szCs w:val="20"/>
                <w:lang w:bidi="ar"/>
              </w:rPr>
              <w:br/>
            </w:r>
            <w:r>
              <w:rPr>
                <w:rFonts w:eastAsiaTheme="minorEastAsia"/>
                <w:color w:val="000000"/>
                <w:sz w:val="20"/>
                <w:szCs w:val="20"/>
                <w:lang w:bidi="ar"/>
              </w:rPr>
              <w:t xml:space="preserve">子码流：H.265/H.264</w:t>
            </w:r>
            <w:r>
              <w:rPr>
                <w:rFonts w:eastAsiaTheme="minorEastAsia"/>
                <w:color w:val="000000"/>
                <w:sz w:val="20"/>
                <w:szCs w:val="20"/>
                <w:lang w:bidi="ar"/>
              </w:rPr>
              <w:br/>
            </w:r>
            <w:r>
              <w:rPr>
                <w:rFonts w:eastAsiaTheme="minorEastAsia"/>
                <w:color w:val="000000"/>
                <w:sz w:val="20"/>
                <w:szCs w:val="20"/>
                <w:lang w:bidi="ar"/>
              </w:rPr>
              <w:t xml:space="preserve">宽动态：数字宽动态</w:t>
            </w:r>
            <w:r>
              <w:rPr>
                <w:rFonts w:eastAsiaTheme="minorEastAsia"/>
                <w:color w:val="000000"/>
                <w:sz w:val="20"/>
                <w:szCs w:val="20"/>
                <w:lang w:bidi="ar"/>
              </w:rPr>
              <w:br/>
            </w:r>
            <w:r>
              <w:rPr>
                <w:rFonts w:eastAsiaTheme="minorEastAsia"/>
                <w:color w:val="000000"/>
                <w:sz w:val="20"/>
                <w:szCs w:val="20"/>
                <w:lang w:bidi="ar"/>
              </w:rPr>
              <w:t xml:space="preserve">音频：1个内置麦克风</w:t>
            </w:r>
            <w:r>
              <w:rPr>
                <w:rFonts w:eastAsiaTheme="minorEastAsia"/>
                <w:color w:val="000000"/>
                <w:sz w:val="20"/>
                <w:szCs w:val="20"/>
                <w:lang w:bidi="ar"/>
              </w:rPr>
              <w:br/>
            </w:r>
            <w:r>
              <w:rPr>
                <w:rFonts w:eastAsiaTheme="minorEastAsia"/>
                <w:color w:val="000000"/>
                <w:sz w:val="20"/>
                <w:szCs w:val="20"/>
                <w:lang w:bidi="ar"/>
              </w:rPr>
              <w:t xml:space="preserve">网络：1个RJ45 10 M/100 M自适应以太网口</w:t>
            </w:r>
            <w:r>
              <w:rPr>
                <w:rFonts w:eastAsiaTheme="minorEastAsia"/>
                <w:color w:val="000000"/>
                <w:sz w:val="20"/>
                <w:szCs w:val="20"/>
                <w:lang w:bidi="ar"/>
              </w:rPr>
              <w:br/>
            </w:r>
            <w:r>
              <w:rPr>
                <w:rFonts w:eastAsiaTheme="minorEastAsia"/>
                <w:color w:val="000000"/>
                <w:sz w:val="20"/>
                <w:szCs w:val="20"/>
                <w:lang w:bidi="ar"/>
              </w:rPr>
              <w:t xml:space="preserve">启动及工作温湿度：-30 °C~60 °C，湿度小于95%（无凝结）</w:t>
            </w:r>
            <w:r>
              <w:rPr>
                <w:rFonts w:eastAsiaTheme="minorEastAsia"/>
                <w:color w:val="000000"/>
                <w:sz w:val="20"/>
                <w:szCs w:val="20"/>
                <w:lang w:bidi="ar"/>
              </w:rPr>
              <w:br/>
            </w:r>
            <w:r>
              <w:rPr>
                <w:rFonts w:eastAsiaTheme="minorEastAsia"/>
                <w:color w:val="000000"/>
                <w:sz w:val="20"/>
                <w:szCs w:val="20"/>
                <w:lang w:bidi="ar"/>
              </w:rPr>
              <w:t xml:space="preserve">存储温湿度：-30 °C~60 °C，湿度小于95%（无凝结）</w:t>
            </w:r>
            <w:r>
              <w:rPr>
                <w:rFonts w:eastAsiaTheme="minorEastAsia"/>
                <w:color w:val="000000"/>
                <w:sz w:val="20"/>
                <w:szCs w:val="20"/>
                <w:lang w:bidi="ar"/>
              </w:rPr>
              <w:br/>
            </w:r>
            <w:r>
              <w:rPr>
                <w:rFonts w:eastAsiaTheme="minorEastAsia"/>
                <w:color w:val="000000"/>
                <w:sz w:val="20"/>
                <w:szCs w:val="20"/>
                <w:lang w:bidi="ar"/>
              </w:rPr>
              <w:t xml:space="preserve">供电方式：DC：12 V ± 25%，支持防反接保护</w:t>
            </w:r>
            <w:r>
              <w:rPr>
                <w:rFonts w:eastAsiaTheme="minorEastAsia"/>
                <w:color w:val="000000"/>
                <w:sz w:val="20"/>
                <w:szCs w:val="20"/>
                <w:lang w:bidi="ar"/>
              </w:rPr>
              <w:br/>
            </w:r>
            <w:r>
              <w:rPr>
                <w:rFonts w:eastAsiaTheme="minorEastAsia"/>
                <w:color w:val="000000"/>
                <w:sz w:val="20"/>
                <w:szCs w:val="20"/>
                <w:lang w:bidi="ar"/>
              </w:rPr>
              <w:t xml:space="preserve">PoE：IEEE 802.3af，CLASS 3</w:t>
            </w:r>
            <w:r>
              <w:rPr>
                <w:rFonts w:eastAsiaTheme="minorEastAsia"/>
                <w:color w:val="000000"/>
                <w:sz w:val="20"/>
                <w:szCs w:val="20"/>
                <w:lang w:bidi="ar"/>
              </w:rPr>
              <w:br/>
            </w:r>
            <w:r>
              <w:rPr>
                <w:rFonts w:eastAsiaTheme="minorEastAsia"/>
                <w:color w:val="000000"/>
                <w:sz w:val="20"/>
                <w:szCs w:val="20"/>
                <w:lang w:bidi="ar"/>
              </w:rPr>
              <w:t xml:space="preserve">电流及功耗：DC：12 V，0.42 A，最大功耗：5 W</w:t>
            </w:r>
            <w:r>
              <w:rPr>
                <w:rFonts w:eastAsiaTheme="minorEastAsia"/>
                <w:color w:val="000000"/>
                <w:sz w:val="20"/>
                <w:szCs w:val="20"/>
                <w:lang w:bidi="ar"/>
              </w:rPr>
              <w:br/>
            </w:r>
            <w:r>
              <w:rPr>
                <w:rFonts w:eastAsiaTheme="minorEastAsia"/>
                <w:color w:val="000000"/>
                <w:sz w:val="20"/>
                <w:szCs w:val="20"/>
                <w:lang w:bidi="ar"/>
              </w:rPr>
              <w:t xml:space="preserve">PoE：IEEE802.3af ，CLASS 3，最大功耗：6.5 W</w:t>
            </w:r>
            <w:r>
              <w:rPr>
                <w:rFonts w:eastAsiaTheme="minorEastAsia"/>
                <w:color w:val="000000"/>
                <w:sz w:val="20"/>
                <w:szCs w:val="20"/>
                <w:lang w:bidi="ar"/>
              </w:rPr>
              <w:br/>
            </w:r>
            <w:r>
              <w:rPr>
                <w:rFonts w:eastAsiaTheme="minorEastAsia"/>
                <w:color w:val="000000"/>
                <w:sz w:val="20"/>
                <w:szCs w:val="20"/>
                <w:lang w:bidi="ar"/>
              </w:rPr>
              <w:t xml:space="preserve">电源接口类型：Ø5.5 mm圆口</w:t>
            </w:r>
            <w:r/>
          </w:p>
        </w:tc>
      </w:tr>
      <w:tr>
        <w:trPr>
          <w:trHeight w:val="600"/>
        </w:trPr>
        <w:tc>
          <w:tcPr>
            <w:tcW w:w="308" w:type="pct"/>
            <w:vAlign w:val="center"/>
            <w:textDirection w:val="lrTb"/>
            <w:noWrap/>
          </w:tcPr>
          <w:p>
            <w:pPr>
              <w:jc w:val="center"/>
              <w:widowControl/>
              <w:rPr>
                <w:color w:val="000000"/>
                <w:szCs w:val="21"/>
              </w:rPr>
            </w:pPr>
            <w:r>
              <w:rPr>
                <w:rFonts w:hint="eastAsia"/>
                <w:color w:val="000000"/>
                <w:szCs w:val="21"/>
                <w:lang w:bidi="ar"/>
              </w:rPr>
              <w:t xml:space="preserve">28</w:t>
            </w:r>
            <w:r/>
          </w:p>
        </w:tc>
        <w:tc>
          <w:tcPr>
            <w:tcW w:w="341" w:type="pct"/>
            <w:vAlign w:val="center"/>
            <w:vMerge w:val="continue"/>
            <w:textDirection w:val="lrTb"/>
            <w:noWrap w:val="false"/>
          </w:tcPr>
          <w:p>
            <w:pPr>
              <w:jc w:val="center"/>
              <w:rPr>
                <w:color w:val="000000"/>
                <w:szCs w:val="21"/>
              </w:rPr>
            </w:pPr>
            <w:r>
              <w:rPr>
                <w:color w:val="000000"/>
                <w:szCs w:val="21"/>
              </w:rPr>
            </w:r>
            <w:r/>
          </w:p>
        </w:tc>
        <w:tc>
          <w:tcPr>
            <w:tcW w:w="850" w:type="pct"/>
            <w:vAlign w:val="center"/>
            <w:vMerge w:val="continue"/>
            <w:textDirection w:val="lrTb"/>
            <w:noWrap w:val="false"/>
          </w:tcPr>
          <w:p>
            <w:pPr>
              <w:jc w:val="center"/>
              <w:rPr>
                <w:color w:val="ee0000"/>
                <w:szCs w:val="21"/>
              </w:rPr>
            </w:pPr>
            <w:r>
              <w:rPr>
                <w:color w:val="ee0000"/>
                <w:szCs w:val="21"/>
              </w:rPr>
            </w:r>
            <w:r/>
          </w:p>
        </w:tc>
        <w:tc>
          <w:tcPr>
            <w:tcW w:w="815" w:type="pct"/>
            <w:vAlign w:val="center"/>
            <w:textDirection w:val="lrTb"/>
            <w:noWrap w:val="false"/>
          </w:tcPr>
          <w:p>
            <w:pPr>
              <w:jc w:val="center"/>
              <w:widowControl/>
              <w:rPr>
                <w:color w:val="000000"/>
                <w:szCs w:val="21"/>
              </w:rPr>
            </w:pPr>
            <w:r>
              <w:rPr>
                <w:color w:val="000000"/>
                <w:szCs w:val="21"/>
                <w:lang w:bidi="ar"/>
              </w:rPr>
              <w:t xml:space="preserve">网络交换机</w:t>
            </w:r>
            <w:r/>
          </w:p>
        </w:tc>
        <w:tc>
          <w:tcPr>
            <w:tcW w:w="2685" w:type="pct"/>
            <w:vAlign w:val="center"/>
            <w:textDirection w:val="lrTb"/>
            <w:noWrap w:val="false"/>
          </w:tcPr>
          <w:p>
            <w:pPr>
              <w:jc w:val="left"/>
              <w:widowControl/>
              <w:rPr>
                <w:rFonts w:eastAsiaTheme="minorEastAsia"/>
                <w:color w:val="000000"/>
                <w:sz w:val="20"/>
                <w:szCs w:val="20"/>
              </w:rPr>
            </w:pPr>
            <w:r>
              <w:rPr>
                <w:rFonts w:eastAsiaTheme="minorEastAsia"/>
                <w:color w:val="000000"/>
                <w:sz w:val="20"/>
                <w:szCs w:val="20"/>
                <w:lang w:bidi="ar"/>
              </w:rPr>
              <w:t xml:space="preserve">4</w:t>
            </w:r>
            <w:r>
              <w:rPr>
                <w:rStyle w:val="1114"/>
                <w:rFonts w:hint="default" w:ascii="Times New Roman" w:hAnsi="Times New Roman" w:cs="Times New Roman" w:eastAsiaTheme="minorEastAsia"/>
                <w:sz w:val="20"/>
                <w:szCs w:val="20"/>
                <w:lang w:bidi="ar"/>
              </w:rPr>
              <w:t xml:space="preserve">口千兆</w:t>
            </w:r>
            <w:r>
              <w:rPr>
                <w:rStyle w:val="1115"/>
                <w:rFonts w:eastAsiaTheme="minorEastAsia"/>
                <w:sz w:val="20"/>
                <w:szCs w:val="20"/>
                <w:lang w:bidi="ar"/>
              </w:rPr>
              <w:t xml:space="preserve">POE</w:t>
            </w:r>
            <w:r>
              <w:rPr>
                <w:rStyle w:val="1114"/>
                <w:rFonts w:hint="default" w:ascii="Times New Roman" w:hAnsi="Times New Roman" w:cs="Times New Roman" w:eastAsiaTheme="minorEastAsia"/>
                <w:sz w:val="20"/>
                <w:szCs w:val="20"/>
                <w:lang w:bidi="ar"/>
              </w:rPr>
              <w:t xml:space="preserve">交换机</w:t>
            </w:r>
            <w:r/>
          </w:p>
        </w:tc>
      </w:tr>
      <w:tr>
        <w:trPr>
          <w:trHeight w:val="600"/>
        </w:trPr>
        <w:tc>
          <w:tcPr>
            <w:tcW w:w="308" w:type="pct"/>
            <w:vAlign w:val="center"/>
            <w:textDirection w:val="lrTb"/>
            <w:noWrap/>
          </w:tcPr>
          <w:p>
            <w:pPr>
              <w:jc w:val="center"/>
              <w:widowControl/>
              <w:rPr>
                <w:color w:val="000000"/>
                <w:szCs w:val="21"/>
              </w:rPr>
            </w:pPr>
            <w:r>
              <w:rPr>
                <w:rFonts w:hint="eastAsia"/>
                <w:color w:val="000000"/>
                <w:szCs w:val="21"/>
                <w:lang w:bidi="ar"/>
              </w:rPr>
              <w:t xml:space="preserve">29</w:t>
            </w:r>
            <w:r/>
          </w:p>
        </w:tc>
        <w:tc>
          <w:tcPr>
            <w:tcW w:w="341" w:type="pct"/>
            <w:vAlign w:val="center"/>
            <w:vMerge w:val="continue"/>
            <w:textDirection w:val="lrTb"/>
            <w:noWrap w:val="false"/>
          </w:tcPr>
          <w:p>
            <w:pPr>
              <w:jc w:val="center"/>
              <w:rPr>
                <w:color w:val="000000"/>
                <w:szCs w:val="21"/>
              </w:rPr>
            </w:pPr>
            <w:r>
              <w:rPr>
                <w:color w:val="000000"/>
                <w:szCs w:val="21"/>
              </w:rPr>
            </w:r>
            <w:r/>
          </w:p>
        </w:tc>
        <w:tc>
          <w:tcPr>
            <w:tcW w:w="850" w:type="pct"/>
            <w:vAlign w:val="center"/>
            <w:vMerge w:val="continue"/>
            <w:textDirection w:val="lrTb"/>
            <w:noWrap w:val="false"/>
          </w:tcPr>
          <w:p>
            <w:pPr>
              <w:jc w:val="center"/>
              <w:rPr>
                <w:color w:val="ee0000"/>
                <w:szCs w:val="21"/>
              </w:rPr>
            </w:pPr>
            <w:r>
              <w:rPr>
                <w:color w:val="ee0000"/>
                <w:szCs w:val="21"/>
              </w:rPr>
            </w:r>
            <w:r/>
          </w:p>
        </w:tc>
        <w:tc>
          <w:tcPr>
            <w:tcW w:w="815" w:type="pct"/>
            <w:vAlign w:val="center"/>
            <w:textDirection w:val="lrTb"/>
            <w:noWrap w:val="false"/>
          </w:tcPr>
          <w:p>
            <w:pPr>
              <w:jc w:val="center"/>
              <w:widowControl/>
              <w:rPr>
                <w:color w:val="000000"/>
                <w:szCs w:val="21"/>
              </w:rPr>
            </w:pPr>
            <w:r>
              <w:rPr>
                <w:color w:val="000000"/>
                <w:szCs w:val="21"/>
                <w:lang w:bidi="ar"/>
              </w:rPr>
              <w:t xml:space="preserve">设备安装与调试</w:t>
            </w:r>
            <w:r/>
          </w:p>
        </w:tc>
        <w:tc>
          <w:tcPr>
            <w:tcW w:w="2685" w:type="pct"/>
            <w:vAlign w:val="center"/>
            <w:textDirection w:val="lrTb"/>
            <w:noWrap w:val="false"/>
          </w:tcPr>
          <w:p>
            <w:pPr>
              <w:jc w:val="left"/>
              <w:widowControl/>
              <w:rPr>
                <w:rFonts w:hint="default" w:eastAsiaTheme="minorEastAsia"/>
                <w:color w:val="000000"/>
                <w:sz w:val="20"/>
                <w:szCs w:val="20"/>
                <w:lang w:val="en-US" w:eastAsia="zh-CN"/>
              </w:rPr>
            </w:pPr>
            <w:r>
              <w:rPr>
                <w:rFonts w:hint="eastAsia" w:eastAsiaTheme="minorEastAsia"/>
                <w:color w:val="000000"/>
                <w:sz w:val="20"/>
                <w:szCs w:val="20"/>
                <w:lang w:bidi="ar"/>
              </w:rPr>
              <w:t xml:space="preserve">市电接入；</w:t>
            </w:r>
            <w:r>
              <w:rPr>
                <w:rFonts w:eastAsiaTheme="minorEastAsia"/>
                <w:color w:val="000000"/>
                <w:sz w:val="20"/>
                <w:szCs w:val="20"/>
                <w:lang w:bidi="ar"/>
              </w:rPr>
              <w:t xml:space="preserve">不锈钢设备箱，400*220*500mm，含空开，24V直流电源模块、信号防雷、</w:t>
            </w:r>
            <w:r>
              <w:rPr>
                <w:rFonts w:hint="eastAsia" w:eastAsiaTheme="minorEastAsia"/>
                <w:color w:val="000000"/>
                <w:sz w:val="20"/>
                <w:szCs w:val="20"/>
                <w:lang w:val="en-US" w:eastAsia="zh-CN" w:bidi="ar"/>
              </w:rPr>
              <w:t xml:space="preserve">3年电费、</w:t>
            </w:r>
            <w:r>
              <w:rPr>
                <w:rFonts w:eastAsiaTheme="minorEastAsia"/>
                <w:color w:val="000000"/>
                <w:sz w:val="20"/>
                <w:szCs w:val="20"/>
                <w:lang w:bidi="ar"/>
              </w:rPr>
              <w:t xml:space="preserve">电源防雷等</w:t>
            </w:r>
            <w:r>
              <w:rPr>
                <w:rFonts w:hint="eastAsia" w:eastAsiaTheme="minorEastAsia"/>
                <w:color w:val="000000"/>
                <w:sz w:val="20"/>
                <w:szCs w:val="20"/>
                <w:lang w:bidi="ar"/>
              </w:rPr>
              <w:t xml:space="preserve">辅材及</w:t>
            </w:r>
            <w:r>
              <w:rPr>
                <w:rFonts w:eastAsiaTheme="minorEastAsia"/>
                <w:color w:val="000000"/>
                <w:sz w:val="20"/>
                <w:szCs w:val="20"/>
                <w:lang w:bidi="ar"/>
              </w:rPr>
              <w:t xml:space="preserve">施工</w:t>
            </w:r>
            <w:r>
              <w:rPr>
                <w:rFonts w:hint="eastAsia" w:eastAsiaTheme="minorEastAsia"/>
                <w:color w:val="000000"/>
                <w:sz w:val="20"/>
                <w:szCs w:val="20"/>
                <w:lang w:val="en-US" w:eastAsia="zh-CN" w:bidi="ar"/>
              </w:rPr>
              <w:t xml:space="preserve">等费用</w:t>
            </w:r>
            <w:r/>
          </w:p>
        </w:tc>
      </w:tr>
      <w:tr>
        <w:trPr>
          <w:trHeight w:val="600"/>
        </w:trPr>
        <w:tc>
          <w:tcPr>
            <w:tcW w:w="308" w:type="pct"/>
            <w:vAlign w:val="center"/>
            <w:textDirection w:val="lrTb"/>
            <w:noWrap/>
          </w:tcPr>
          <w:p>
            <w:pPr>
              <w:jc w:val="center"/>
              <w:widowControl/>
              <w:rPr>
                <w:color w:val="000000"/>
                <w:szCs w:val="21"/>
              </w:rPr>
            </w:pPr>
            <w:r>
              <w:rPr>
                <w:color w:val="000000"/>
                <w:szCs w:val="21"/>
                <w:lang w:bidi="ar"/>
              </w:rPr>
              <w:t xml:space="preserve">3</w:t>
            </w:r>
            <w:r>
              <w:rPr>
                <w:rFonts w:hint="eastAsia"/>
                <w:color w:val="000000"/>
                <w:szCs w:val="21"/>
                <w:lang w:bidi="ar"/>
              </w:rPr>
              <w:t xml:space="preserve">0</w:t>
            </w:r>
            <w:r/>
          </w:p>
        </w:tc>
        <w:tc>
          <w:tcPr>
            <w:tcW w:w="341" w:type="pct"/>
            <w:vAlign w:val="center"/>
            <w:vMerge w:val="continue"/>
            <w:textDirection w:val="lrTb"/>
            <w:noWrap w:val="false"/>
          </w:tcPr>
          <w:p>
            <w:pPr>
              <w:jc w:val="center"/>
              <w:rPr>
                <w:color w:val="000000"/>
                <w:szCs w:val="21"/>
              </w:rPr>
            </w:pPr>
            <w:r>
              <w:rPr>
                <w:color w:val="000000"/>
                <w:szCs w:val="21"/>
              </w:rPr>
            </w:r>
            <w:r/>
          </w:p>
        </w:tc>
        <w:tc>
          <w:tcPr>
            <w:tcW w:w="850" w:type="pct"/>
            <w:vAlign w:val="center"/>
            <w:vMerge w:val="restart"/>
            <w:textDirection w:val="lrTb"/>
            <w:noWrap w:val="false"/>
          </w:tcPr>
          <w:p>
            <w:pPr>
              <w:jc w:val="center"/>
              <w:widowControl/>
              <w:rPr>
                <w:color w:val="000000"/>
                <w:szCs w:val="21"/>
              </w:rPr>
            </w:pPr>
            <w:r>
              <w:rPr>
                <w:color w:val="000000"/>
                <w:szCs w:val="21"/>
                <w:lang w:bidi="ar"/>
              </w:rPr>
              <w:t xml:space="preserve">（</w:t>
            </w:r>
            <w:r>
              <w:rPr>
                <w:rStyle w:val="1011"/>
                <w:rFonts w:hint="default" w:ascii="Times New Roman" w:hAnsi="Times New Roman" w:cs="Times New Roman"/>
                <w:color w:val="auto"/>
                <w:sz w:val="21"/>
                <w:szCs w:val="21"/>
                <w:lang w:bidi="ar"/>
              </w:rPr>
              <w:t xml:space="preserve">4</w:t>
            </w:r>
            <w:r>
              <w:rPr>
                <w:rStyle w:val="1124"/>
                <w:rFonts w:hint="default" w:ascii="Times New Roman" w:hAnsi="Times New Roman" w:eastAsia="宋体" w:cs="Times New Roman"/>
                <w:color w:val="auto"/>
                <w:lang w:bidi="ar"/>
              </w:rPr>
              <w:t xml:space="preserve">）</w:t>
            </w:r>
            <w:r>
              <w:rPr>
                <w:rStyle w:val="1011"/>
                <w:rFonts w:hint="default" w:ascii="Times New Roman" w:hAnsi="Times New Roman" w:cs="Times New Roman"/>
                <w:color w:val="auto"/>
                <w:sz w:val="21"/>
                <w:szCs w:val="21"/>
                <w:lang w:bidi="ar"/>
              </w:rPr>
              <w:t xml:space="preserve">AR</w:t>
            </w:r>
            <w:r>
              <w:rPr>
                <w:rStyle w:val="1009"/>
                <w:rFonts w:hint="default" w:ascii="Times New Roman" w:hAnsi="Times New Roman" w:cs="Times New Roman"/>
                <w:color w:val="auto"/>
                <w:sz w:val="21"/>
                <w:szCs w:val="21"/>
                <w:lang w:bidi="ar"/>
              </w:rPr>
              <w:t xml:space="preserve">视频监控</w:t>
            </w:r>
            <w:r>
              <w:rPr>
                <w:rStyle w:val="1124"/>
                <w:rFonts w:hint="default" w:ascii="Times New Roman" w:hAnsi="Times New Roman" w:eastAsia="宋体" w:cs="Times New Roman"/>
                <w:color w:val="auto"/>
                <w:lang w:bidi="ar"/>
              </w:rPr>
              <w:br/>
            </w:r>
            <w:r>
              <w:rPr>
                <w:rStyle w:val="1009"/>
                <w:rFonts w:hint="default" w:ascii="Times New Roman" w:hAnsi="Times New Roman" w:cs="Times New Roman"/>
                <w:color w:val="auto"/>
                <w:sz w:val="21"/>
                <w:szCs w:val="21"/>
                <w:lang w:bidi="ar"/>
              </w:rPr>
              <w:t xml:space="preserve">（金沟闸、六丘洞）</w:t>
            </w:r>
            <w:r/>
          </w:p>
        </w:tc>
        <w:tc>
          <w:tcPr>
            <w:tcW w:w="815" w:type="pct"/>
            <w:vAlign w:val="center"/>
            <w:textDirection w:val="lrTb"/>
            <w:noWrap w:val="false"/>
          </w:tcPr>
          <w:p>
            <w:pPr>
              <w:jc w:val="center"/>
              <w:widowControl/>
              <w:rPr>
                <w:color w:val="000000"/>
                <w:szCs w:val="21"/>
              </w:rPr>
            </w:pPr>
            <w:r>
              <w:rPr>
                <w:color w:val="000000"/>
                <w:szCs w:val="21"/>
                <w:lang w:bidi="ar"/>
              </w:rPr>
              <w:t xml:space="preserve">鹰眼摄像机</w:t>
            </w:r>
            <w:r/>
          </w:p>
        </w:tc>
        <w:tc>
          <w:tcPr>
            <w:tcW w:w="2685" w:type="pct"/>
            <w:vAlign w:val="center"/>
            <w:textDirection w:val="lrTb"/>
            <w:noWrap w:val="false"/>
          </w:tcPr>
          <w:p>
            <w:pPr>
              <w:jc w:val="left"/>
              <w:widowControl/>
              <w:rPr>
                <w:rFonts w:eastAsiaTheme="minorEastAsia"/>
                <w:color w:val="000000"/>
                <w:sz w:val="20"/>
                <w:szCs w:val="20"/>
              </w:rPr>
            </w:pPr>
            <w:r>
              <w:rPr>
                <w:rFonts w:eastAsiaTheme="minorEastAsia"/>
                <w:color w:val="000000"/>
                <w:sz w:val="20"/>
                <w:szCs w:val="20"/>
                <w:lang w:bidi="ar"/>
              </w:rPr>
              <w:t xml:space="preserve">800万180°中低空球型AR鹰眼，全景采用4个F1.0大光圈全彩镜头拼接而成，可输出180°大场景无盲区拼接画面</w:t>
            </w:r>
            <w:r>
              <w:rPr>
                <w:rFonts w:eastAsiaTheme="minorEastAsia"/>
                <w:color w:val="000000"/>
                <w:sz w:val="20"/>
                <w:szCs w:val="20"/>
                <w:lang w:bidi="ar"/>
              </w:rPr>
              <w:br/>
            </w:r>
            <w:r>
              <w:rPr>
                <w:rFonts w:eastAsiaTheme="minorEastAsia"/>
                <w:color w:val="000000"/>
                <w:sz w:val="20"/>
                <w:szCs w:val="20"/>
                <w:lang w:bidi="ar"/>
              </w:rPr>
              <w:t xml:space="preserve">细节摄像机：全景画面可支持关注区域畸变矫正，细节采用大光圈长焦光学变焦镜头，最大光圈F1.0，最大焦距可达135 mm，可输出高清彩色画面，全结构化智能效果更佳。</w:t>
            </w:r>
            <w:r>
              <w:rPr>
                <w:rFonts w:eastAsiaTheme="minorEastAsia"/>
                <w:color w:val="000000"/>
                <w:sz w:val="20"/>
                <w:szCs w:val="20"/>
                <w:lang w:bidi="ar"/>
              </w:rPr>
              <w:br/>
            </w:r>
            <w:r>
              <w:rPr>
                <w:rFonts w:eastAsiaTheme="minorEastAsia"/>
                <w:color w:val="000000"/>
                <w:sz w:val="20"/>
                <w:szCs w:val="20"/>
                <w:lang w:bidi="ar"/>
              </w:rPr>
              <w:t xml:space="preserve">4个1/1.8" 2MP Progressive Scan CMOS，最高分辨率及帧率可达4272 × 1880 @30 fps；视场角：水平180°，垂直110°；星光级超低照度，0.0005 Lux @F1.0（彩色），0.0001 Lux @F1.0（黑白）</w:t>
            </w:r>
            <w:r>
              <w:rPr>
                <w:rFonts w:eastAsiaTheme="minorEastAsia"/>
                <w:color w:val="000000"/>
                <w:sz w:val="20"/>
                <w:szCs w:val="20"/>
                <w:lang w:bidi="ar"/>
              </w:rPr>
              <w:br/>
            </w:r>
            <w:r>
              <w:rPr>
                <w:rFonts w:eastAsiaTheme="minorEastAsia"/>
                <w:color w:val="000000"/>
                <w:sz w:val="20"/>
                <w:szCs w:val="20"/>
                <w:lang w:bidi="ar"/>
              </w:rPr>
              <w:t xml:space="preserve">细节摄像机：1/1.8" 4MP Progressive Scan CMOS，最高分辨率及帧率可达2688 × 1520 @30 fps；星光级超低照度，0.0005 Lux @F1.0（彩色），0.0001 Lux @F1.0（黑白），0 Lux with IR；10倍光学变倍，16倍数字变倍；水平360°连续旋转，垂直-15°~90°（自动翻转）</w:t>
            </w:r>
            <w:r/>
          </w:p>
        </w:tc>
      </w:tr>
      <w:tr>
        <w:trPr>
          <w:trHeight w:val="600"/>
        </w:trPr>
        <w:tc>
          <w:tcPr>
            <w:tcW w:w="308" w:type="pct"/>
            <w:vAlign w:val="center"/>
            <w:textDirection w:val="lrTb"/>
            <w:noWrap/>
          </w:tcPr>
          <w:p>
            <w:pPr>
              <w:jc w:val="center"/>
              <w:widowControl/>
              <w:rPr>
                <w:color w:val="000000"/>
                <w:szCs w:val="21"/>
              </w:rPr>
            </w:pPr>
            <w:r>
              <w:rPr>
                <w:color w:val="000000"/>
                <w:szCs w:val="21"/>
                <w:lang w:bidi="ar"/>
              </w:rPr>
              <w:t xml:space="preserve">3</w:t>
            </w:r>
            <w:r>
              <w:rPr>
                <w:rFonts w:hint="eastAsia"/>
                <w:color w:val="000000"/>
                <w:szCs w:val="21"/>
                <w:lang w:bidi="ar"/>
              </w:rPr>
              <w:t xml:space="preserve">1</w:t>
            </w:r>
            <w:r/>
          </w:p>
        </w:tc>
        <w:tc>
          <w:tcPr>
            <w:tcW w:w="341" w:type="pct"/>
            <w:vAlign w:val="center"/>
            <w:vMerge w:val="continue"/>
            <w:textDirection w:val="lrTb"/>
            <w:noWrap w:val="false"/>
          </w:tcPr>
          <w:p>
            <w:pPr>
              <w:jc w:val="center"/>
              <w:rPr>
                <w:color w:val="000000"/>
                <w:szCs w:val="21"/>
              </w:rPr>
            </w:pPr>
            <w:r>
              <w:rPr>
                <w:color w:val="000000"/>
                <w:szCs w:val="21"/>
              </w:rPr>
            </w:r>
            <w:r/>
          </w:p>
        </w:tc>
        <w:tc>
          <w:tcPr>
            <w:tcW w:w="850" w:type="pct"/>
            <w:vAlign w:val="center"/>
            <w:vMerge w:val="continue"/>
            <w:textDirection w:val="lrTb"/>
            <w:noWrap w:val="false"/>
          </w:tcPr>
          <w:p>
            <w:pPr>
              <w:jc w:val="center"/>
              <w:rPr>
                <w:color w:val="000000"/>
                <w:szCs w:val="21"/>
              </w:rPr>
            </w:pPr>
            <w:r>
              <w:rPr>
                <w:color w:val="000000"/>
                <w:szCs w:val="21"/>
              </w:rPr>
            </w:r>
            <w:r/>
          </w:p>
        </w:tc>
        <w:tc>
          <w:tcPr>
            <w:tcW w:w="815" w:type="pct"/>
            <w:vAlign w:val="center"/>
            <w:textDirection w:val="lrTb"/>
            <w:noWrap w:val="false"/>
          </w:tcPr>
          <w:p>
            <w:pPr>
              <w:jc w:val="center"/>
              <w:widowControl/>
              <w:rPr>
                <w:color w:val="000000"/>
                <w:szCs w:val="21"/>
              </w:rPr>
            </w:pPr>
            <w:r>
              <w:rPr>
                <w:color w:val="000000"/>
                <w:szCs w:val="21"/>
                <w:lang w:bidi="ar"/>
              </w:rPr>
              <w:t xml:space="preserve">AR</w:t>
            </w:r>
            <w:r>
              <w:rPr>
                <w:rStyle w:val="1009"/>
                <w:rFonts w:hint="default" w:ascii="Times New Roman" w:hAnsi="Times New Roman" w:cs="Times New Roman"/>
                <w:sz w:val="21"/>
                <w:szCs w:val="21"/>
                <w:lang w:bidi="ar"/>
              </w:rPr>
              <w:t xml:space="preserve">融合模块</w:t>
            </w:r>
            <w:r/>
          </w:p>
        </w:tc>
        <w:tc>
          <w:tcPr>
            <w:tcW w:w="2685" w:type="pct"/>
            <w:vAlign w:val="center"/>
            <w:textDirection w:val="lrTb"/>
            <w:noWrap w:val="false"/>
          </w:tcPr>
          <w:p>
            <w:pPr>
              <w:jc w:val="left"/>
              <w:widowControl/>
              <w:rPr>
                <w:rFonts w:eastAsiaTheme="minorEastAsia"/>
                <w:color w:val="000000"/>
                <w:sz w:val="20"/>
                <w:szCs w:val="20"/>
              </w:rPr>
            </w:pPr>
            <w:r>
              <w:rPr>
                <w:rFonts w:eastAsiaTheme="minorEastAsia"/>
                <w:color w:val="000000"/>
                <w:sz w:val="20"/>
                <w:szCs w:val="20"/>
                <w:lang w:bidi="ar"/>
              </w:rPr>
              <w:t xml:space="preserve">利用</w:t>
            </w:r>
            <w:r>
              <w:rPr>
                <w:rStyle w:val="1115"/>
                <w:rFonts w:eastAsiaTheme="minorEastAsia"/>
                <w:sz w:val="20"/>
                <w:szCs w:val="20"/>
                <w:lang w:bidi="ar"/>
              </w:rPr>
              <w:t xml:space="preserve"> AR </w:t>
            </w:r>
            <w:r>
              <w:rPr>
                <w:rStyle w:val="1119"/>
                <w:rFonts w:hint="default" w:ascii="Times New Roman" w:hAnsi="Times New Roman" w:cs="Times New Roman" w:eastAsiaTheme="minorEastAsia"/>
                <w:sz w:val="20"/>
                <w:szCs w:val="20"/>
                <w:lang w:bidi="ar"/>
              </w:rPr>
              <w:t xml:space="preserve">引擎模块，将实时采集的水位、流量、闸门开度、堤防位移等水文、工情数据，以虚拟标签的形式精准叠加到全景视频画面相应位置。</w:t>
            </w:r>
            <w:r>
              <w:rPr>
                <w:rStyle w:val="1115"/>
                <w:rFonts w:eastAsiaTheme="minorEastAsia"/>
                <w:sz w:val="20"/>
                <w:szCs w:val="20"/>
                <w:lang w:bidi="ar"/>
              </w:rPr>
              <w:t xml:space="preserve">​</w:t>
            </w:r>
            <w:r/>
          </w:p>
        </w:tc>
      </w:tr>
      <w:tr>
        <w:trPr>
          <w:trHeight w:val="600"/>
        </w:trPr>
        <w:tc>
          <w:tcPr>
            <w:tcW w:w="308" w:type="pct"/>
            <w:vAlign w:val="center"/>
            <w:textDirection w:val="lrTb"/>
            <w:noWrap/>
          </w:tcPr>
          <w:p>
            <w:pPr>
              <w:jc w:val="center"/>
              <w:widowControl/>
              <w:rPr>
                <w:color w:val="000000"/>
                <w:szCs w:val="21"/>
              </w:rPr>
            </w:pPr>
            <w:r>
              <w:rPr>
                <w:color w:val="000000"/>
                <w:szCs w:val="21"/>
                <w:lang w:bidi="ar"/>
              </w:rPr>
              <w:t xml:space="preserve">3</w:t>
            </w:r>
            <w:r>
              <w:rPr>
                <w:rFonts w:hint="eastAsia"/>
                <w:color w:val="000000"/>
                <w:szCs w:val="21"/>
                <w:lang w:bidi="ar"/>
              </w:rPr>
              <w:t xml:space="preserve">2</w:t>
            </w:r>
            <w:r/>
          </w:p>
        </w:tc>
        <w:tc>
          <w:tcPr>
            <w:tcW w:w="341" w:type="pct"/>
            <w:vAlign w:val="center"/>
            <w:vMerge w:val="continue"/>
            <w:textDirection w:val="lrTb"/>
            <w:noWrap w:val="false"/>
          </w:tcPr>
          <w:p>
            <w:pPr>
              <w:jc w:val="center"/>
              <w:rPr>
                <w:color w:val="000000"/>
                <w:szCs w:val="21"/>
              </w:rPr>
            </w:pPr>
            <w:r>
              <w:rPr>
                <w:color w:val="000000"/>
                <w:szCs w:val="21"/>
              </w:rPr>
            </w:r>
            <w:r/>
          </w:p>
        </w:tc>
        <w:tc>
          <w:tcPr>
            <w:tcW w:w="850" w:type="pct"/>
            <w:vAlign w:val="center"/>
            <w:vMerge w:val="continue"/>
            <w:textDirection w:val="lrTb"/>
            <w:noWrap w:val="false"/>
          </w:tcPr>
          <w:p>
            <w:pPr>
              <w:jc w:val="center"/>
              <w:rPr>
                <w:color w:val="000000"/>
                <w:szCs w:val="21"/>
              </w:rPr>
            </w:pPr>
            <w:r>
              <w:rPr>
                <w:color w:val="000000"/>
                <w:szCs w:val="21"/>
              </w:rPr>
            </w:r>
            <w:r/>
          </w:p>
        </w:tc>
        <w:tc>
          <w:tcPr>
            <w:tcW w:w="815" w:type="pct"/>
            <w:vAlign w:val="center"/>
            <w:textDirection w:val="lrTb"/>
            <w:noWrap w:val="false"/>
          </w:tcPr>
          <w:p>
            <w:pPr>
              <w:widowControl/>
              <w:rPr>
                <w:color w:val="auto"/>
                <w:szCs w:val="21"/>
              </w:rPr>
            </w:pPr>
            <w:r>
              <w:rPr>
                <w:color w:val="auto"/>
                <w:szCs w:val="21"/>
                <w:lang w:bidi="ar"/>
              </w:rPr>
              <w:t xml:space="preserve">设备调试与安装</w:t>
            </w:r>
            <w:r/>
          </w:p>
        </w:tc>
        <w:tc>
          <w:tcPr>
            <w:tcW w:w="2685" w:type="pct"/>
            <w:vAlign w:val="center"/>
            <w:textDirection w:val="lrTb"/>
            <w:noWrap w:val="false"/>
          </w:tcPr>
          <w:p>
            <w:pPr>
              <w:jc w:val="left"/>
              <w:widowControl/>
              <w:rPr>
                <w:rFonts w:hint="eastAsia" w:eastAsiaTheme="minorEastAsia"/>
                <w:color w:val="auto"/>
                <w:sz w:val="20"/>
                <w:szCs w:val="20"/>
                <w:lang w:val="en-US" w:eastAsia="zh-CN"/>
              </w:rPr>
            </w:pPr>
            <w:r>
              <w:rPr>
                <w:rFonts w:hint="eastAsia" w:eastAsiaTheme="minorEastAsia"/>
                <w:color w:val="auto"/>
                <w:sz w:val="20"/>
                <w:szCs w:val="20"/>
                <w:lang w:bidi="ar"/>
              </w:rPr>
              <w:t xml:space="preserve">市电接入；</w:t>
            </w:r>
            <w:r>
              <w:rPr>
                <w:rFonts w:eastAsiaTheme="minorEastAsia"/>
                <w:color w:val="auto"/>
                <w:sz w:val="20"/>
                <w:szCs w:val="20"/>
                <w:lang w:bidi="ar"/>
              </w:rPr>
              <w:t xml:space="preserve">配套设备箱、线缆布设</w:t>
            </w:r>
            <w:r>
              <w:rPr>
                <w:rFonts w:hint="eastAsia" w:eastAsiaTheme="minorEastAsia"/>
                <w:color w:val="auto"/>
                <w:sz w:val="20"/>
                <w:szCs w:val="20"/>
                <w:lang w:bidi="ar"/>
              </w:rPr>
              <w:t xml:space="preserve">、</w:t>
            </w:r>
            <w:r>
              <w:rPr>
                <w:rFonts w:hint="eastAsia" w:eastAsiaTheme="minorEastAsia"/>
                <w:color w:val="auto"/>
                <w:sz w:val="20"/>
                <w:szCs w:val="20"/>
                <w:lang w:val="en-US" w:eastAsia="zh-CN" w:bidi="ar"/>
              </w:rPr>
              <w:t xml:space="preserve">3年电费、</w:t>
            </w:r>
            <w:r>
              <w:rPr>
                <w:rFonts w:hint="eastAsia" w:eastAsiaTheme="minorEastAsia"/>
                <w:color w:val="auto"/>
                <w:sz w:val="20"/>
                <w:szCs w:val="20"/>
                <w:lang w:bidi="ar"/>
              </w:rPr>
              <w:t xml:space="preserve">辅材</w:t>
            </w:r>
            <w:r>
              <w:rPr>
                <w:rFonts w:eastAsiaTheme="minorEastAsia"/>
                <w:color w:val="auto"/>
                <w:sz w:val="20"/>
                <w:szCs w:val="20"/>
                <w:lang w:bidi="ar"/>
              </w:rPr>
              <w:t xml:space="preserve">及施工</w:t>
            </w:r>
            <w:r>
              <w:rPr>
                <w:rFonts w:hint="eastAsia" w:eastAsiaTheme="minorEastAsia"/>
                <w:color w:val="auto"/>
                <w:sz w:val="20"/>
                <w:szCs w:val="20"/>
                <w:lang w:val="en-US" w:eastAsia="zh-CN" w:bidi="ar"/>
              </w:rPr>
              <w:t xml:space="preserve">等</w:t>
            </w:r>
            <w:r>
              <w:rPr>
                <w:rFonts w:eastAsiaTheme="minorEastAsia"/>
                <w:color w:val="auto"/>
                <w:sz w:val="20"/>
                <w:szCs w:val="20"/>
                <w:lang w:bidi="ar"/>
              </w:rPr>
              <w:t xml:space="preserve">费</w:t>
            </w:r>
            <w:r>
              <w:rPr>
                <w:rFonts w:hint="eastAsia" w:eastAsiaTheme="minorEastAsia"/>
                <w:color w:val="auto"/>
                <w:sz w:val="20"/>
                <w:szCs w:val="20"/>
                <w:lang w:val="en-US" w:eastAsia="zh-CN" w:bidi="ar"/>
              </w:rPr>
              <w:t xml:space="preserve">用</w:t>
            </w:r>
            <w:r/>
          </w:p>
        </w:tc>
      </w:tr>
      <w:tr>
        <w:trPr>
          <w:trHeight w:val="600"/>
        </w:trPr>
        <w:tc>
          <w:tcPr>
            <w:tcW w:w="308" w:type="pct"/>
            <w:vAlign w:val="center"/>
            <w:textDirection w:val="lrTb"/>
            <w:noWrap/>
          </w:tcPr>
          <w:p>
            <w:pPr>
              <w:jc w:val="center"/>
              <w:widowControl/>
              <w:rPr>
                <w:color w:val="000000"/>
                <w:szCs w:val="21"/>
              </w:rPr>
            </w:pPr>
            <w:r>
              <w:rPr>
                <w:color w:val="000000"/>
                <w:szCs w:val="21"/>
                <w:lang w:bidi="ar"/>
              </w:rPr>
              <w:t xml:space="preserve">3</w:t>
            </w:r>
            <w:r>
              <w:rPr>
                <w:rFonts w:hint="eastAsia"/>
                <w:color w:val="000000"/>
                <w:szCs w:val="21"/>
                <w:lang w:bidi="ar"/>
              </w:rPr>
              <w:t xml:space="preserve">3</w:t>
            </w:r>
            <w:r/>
          </w:p>
        </w:tc>
        <w:tc>
          <w:tcPr>
            <w:tcW w:w="341" w:type="pct"/>
            <w:vAlign w:val="center"/>
            <w:vMerge w:val="restart"/>
            <w:textDirection w:val="lrTb"/>
            <w:noWrap w:val="false"/>
          </w:tcPr>
          <w:p>
            <w:pPr>
              <w:jc w:val="center"/>
              <w:widowControl/>
              <w:rPr>
                <w:color w:val="000000"/>
                <w:szCs w:val="21"/>
              </w:rPr>
            </w:pPr>
            <w:r>
              <w:rPr>
                <w:color w:val="000000"/>
                <w:szCs w:val="21"/>
                <w:lang w:bidi="ar"/>
              </w:rPr>
              <w:t xml:space="preserve">水位监测系统</w:t>
            </w:r>
            <w:r/>
          </w:p>
        </w:tc>
        <w:tc>
          <w:tcPr>
            <w:tcW w:w="850" w:type="pct"/>
            <w:vAlign w:val="center"/>
            <w:vMerge w:val="restart"/>
            <w:textDirection w:val="lrTb"/>
            <w:noWrap w:val="false"/>
          </w:tcPr>
          <w:p>
            <w:pPr>
              <w:jc w:val="center"/>
              <w:widowControl/>
              <w:rPr>
                <w:color w:val="000000"/>
                <w:szCs w:val="21"/>
              </w:rPr>
            </w:pPr>
            <w:r>
              <w:rPr>
                <w:color w:val="000000"/>
                <w:szCs w:val="21"/>
                <w:lang w:bidi="ar"/>
              </w:rPr>
              <w:t xml:space="preserve">雷达水位自动观测系统</w:t>
            </w:r>
            <w:r>
              <w:rPr>
                <w:color w:val="000000"/>
                <w:szCs w:val="21"/>
                <w:lang w:bidi="ar"/>
              </w:rPr>
              <w:br/>
            </w:r>
            <w:r>
              <w:rPr>
                <w:color w:val="000000"/>
                <w:szCs w:val="21"/>
                <w:lang w:bidi="ar"/>
              </w:rPr>
              <w:t xml:space="preserve">（六丘洞、北新沟闸）</w:t>
            </w:r>
            <w:r/>
          </w:p>
        </w:tc>
        <w:tc>
          <w:tcPr>
            <w:tcW w:w="815" w:type="pct"/>
            <w:vAlign w:val="center"/>
            <w:textDirection w:val="lrTb"/>
            <w:noWrap w:val="false"/>
          </w:tcPr>
          <w:p>
            <w:pPr>
              <w:jc w:val="center"/>
              <w:widowControl/>
              <w:rPr>
                <w:color w:val="000000"/>
                <w:szCs w:val="21"/>
              </w:rPr>
            </w:pPr>
            <w:r>
              <w:rPr>
                <w:color w:val="000000"/>
                <w:szCs w:val="21"/>
                <w:lang w:bidi="ar"/>
              </w:rPr>
              <w:t xml:space="preserve">雷达水位计</w:t>
            </w:r>
            <w:r/>
          </w:p>
        </w:tc>
        <w:tc>
          <w:tcPr>
            <w:tcW w:w="2685" w:type="pct"/>
            <w:vAlign w:val="center"/>
            <w:textDirection w:val="lrTb"/>
            <w:noWrap w:val="false"/>
          </w:tcPr>
          <w:p>
            <w:pPr>
              <w:jc w:val="left"/>
              <w:widowControl/>
              <w:rPr>
                <w:rFonts w:eastAsiaTheme="minorEastAsia"/>
                <w:color w:val="000000"/>
                <w:sz w:val="20"/>
                <w:szCs w:val="20"/>
              </w:rPr>
            </w:pPr>
            <w:r>
              <w:rPr>
                <w:rFonts w:ascii="Segoe UI Symbol" w:hAnsi="Segoe UI Symbol" w:cs="Segoe UI Symbol" w:eastAsiaTheme="minorEastAsia"/>
                <w:color w:val="000000" w:themeColor="text1"/>
                <w:sz w:val="20"/>
                <w:szCs w:val="20"/>
                <w:lang w:bidi="ar"/>
              </w:rPr>
              <w:t xml:space="preserve">★</w:t>
            </w:r>
            <w:r>
              <w:rPr>
                <w:rFonts w:eastAsiaTheme="minorEastAsia"/>
                <w:color w:val="000000" w:themeColor="text1"/>
                <w:sz w:val="20"/>
                <w:szCs w:val="20"/>
                <w:lang w:bidi="ar"/>
              </w:rPr>
              <w:t xml:space="preserve">测量范围：0~30米</w:t>
            </w:r>
            <w:r>
              <w:rPr>
                <w:rFonts w:eastAsiaTheme="minorEastAsia"/>
                <w:color w:val="000000" w:themeColor="text1"/>
                <w:sz w:val="20"/>
                <w:szCs w:val="20"/>
                <w:lang w:bidi="ar"/>
              </w:rPr>
              <w:br/>
            </w:r>
            <w:r>
              <w:rPr>
                <w:rFonts w:eastAsiaTheme="minorEastAsia"/>
                <w:color w:val="000000" w:themeColor="text1"/>
                <w:sz w:val="20"/>
                <w:szCs w:val="20"/>
                <w:lang w:bidi="ar"/>
              </w:rPr>
              <w:t xml:space="preserve">过程连接：螺纹、法兰</w:t>
            </w:r>
            <w:r>
              <w:rPr>
                <w:rFonts w:eastAsiaTheme="minorEastAsia"/>
                <w:color w:val="000000" w:themeColor="text1"/>
                <w:sz w:val="20"/>
                <w:szCs w:val="20"/>
                <w:lang w:bidi="ar"/>
              </w:rPr>
              <w:br/>
            </w:r>
            <w:r>
              <w:rPr>
                <w:rFonts w:eastAsiaTheme="minorEastAsia"/>
                <w:color w:val="000000" w:themeColor="text1"/>
                <w:sz w:val="20"/>
                <w:szCs w:val="20"/>
                <w:lang w:bidi="ar"/>
              </w:rPr>
              <w:t xml:space="preserve">过程温度：-40～130℃( 标准型 )</w:t>
            </w:r>
            <w:r>
              <w:rPr>
                <w:rFonts w:eastAsiaTheme="minorEastAsia"/>
                <w:color w:val="000000" w:themeColor="text1"/>
                <w:sz w:val="20"/>
                <w:szCs w:val="20"/>
                <w:lang w:bidi="ar"/>
              </w:rPr>
              <w:br/>
            </w:r>
            <w:r>
              <w:rPr>
                <w:rFonts w:eastAsiaTheme="minorEastAsia"/>
                <w:color w:val="000000" w:themeColor="text1"/>
                <w:sz w:val="20"/>
                <w:szCs w:val="20"/>
                <w:lang w:bidi="ar"/>
              </w:rPr>
              <w:t xml:space="preserve">过程压力：-0.1～4.0MPa</w:t>
            </w:r>
            <w:r>
              <w:rPr>
                <w:rFonts w:eastAsiaTheme="minorEastAsia"/>
                <w:color w:val="000000" w:themeColor="text1"/>
                <w:sz w:val="20"/>
                <w:szCs w:val="20"/>
                <w:lang w:bidi="ar"/>
              </w:rPr>
              <w:br/>
            </w:r>
            <w:r>
              <w:rPr>
                <w:rFonts w:ascii="Segoe UI Symbol" w:hAnsi="Segoe UI Symbol" w:cs="Segoe UI Symbol" w:eastAsiaTheme="minorEastAsia"/>
                <w:color w:val="000000" w:themeColor="text1"/>
                <w:sz w:val="20"/>
                <w:szCs w:val="20"/>
                <w:lang w:bidi="ar"/>
              </w:rPr>
              <w:t xml:space="preserve">★</w:t>
            </w:r>
            <w:r>
              <w:rPr>
                <w:rFonts w:eastAsiaTheme="minorEastAsia"/>
                <w:color w:val="000000" w:themeColor="text1"/>
                <w:sz w:val="20"/>
                <w:szCs w:val="20"/>
                <w:lang w:bidi="ar"/>
              </w:rPr>
              <w:t xml:space="preserve">精度：±3mm   </w:t>
            </w:r>
            <w:r>
              <w:rPr>
                <w:rFonts w:eastAsiaTheme="minorEastAsia"/>
                <w:color w:val="000000" w:themeColor="text1"/>
                <w:sz w:val="20"/>
                <w:szCs w:val="20"/>
                <w:lang w:bidi="ar"/>
              </w:rPr>
              <w:t xml:space="preserve"> </w:t>
            </w:r>
            <w:r>
              <w:rPr>
                <w:rFonts w:eastAsiaTheme="minorEastAsia"/>
                <w:color w:val="000000" w:themeColor="text1"/>
                <w:sz w:val="20"/>
                <w:szCs w:val="20"/>
                <w:lang w:bidi="ar"/>
              </w:rPr>
              <w:br/>
            </w:r>
            <w:r>
              <w:rPr>
                <w:rFonts w:eastAsiaTheme="minorEastAsia"/>
                <w:color w:val="000000" w:themeColor="text1"/>
                <w:sz w:val="20"/>
                <w:szCs w:val="20"/>
                <w:lang w:bidi="ar"/>
              </w:rPr>
              <w:t xml:space="preserve">防护等级：IP67</w:t>
            </w:r>
            <w:r>
              <w:rPr>
                <w:rFonts w:eastAsiaTheme="minorEastAsia"/>
                <w:color w:val="000000"/>
                <w:sz w:val="20"/>
                <w:szCs w:val="20"/>
                <w:lang w:bidi="ar"/>
              </w:rPr>
              <w:br/>
            </w:r>
            <w:r>
              <w:rPr>
                <w:rFonts w:eastAsiaTheme="minorEastAsia"/>
                <w:color w:val="000000"/>
                <w:sz w:val="20"/>
                <w:szCs w:val="20"/>
                <w:lang w:bidi="ar"/>
              </w:rPr>
              <w:t xml:space="preserve">频率范围：26GHz  </w:t>
            </w:r>
            <w:r>
              <w:rPr>
                <w:rFonts w:eastAsiaTheme="minorEastAsia"/>
                <w:color w:val="000000"/>
                <w:sz w:val="20"/>
                <w:szCs w:val="20"/>
                <w:lang w:bidi="ar"/>
              </w:rPr>
              <w:br/>
            </w:r>
            <w:r>
              <w:rPr>
                <w:rFonts w:eastAsiaTheme="minorEastAsia"/>
                <w:color w:val="000000"/>
                <w:sz w:val="20"/>
                <w:szCs w:val="20"/>
                <w:lang w:bidi="ar"/>
              </w:rPr>
              <w:t xml:space="preserve">电源：两线制（DC24V）/四线制（DC24V/AC220V ）   </w:t>
            </w:r>
            <w:r>
              <w:rPr>
                <w:rFonts w:eastAsiaTheme="minorEastAsia"/>
                <w:color w:val="000000"/>
                <w:sz w:val="20"/>
                <w:szCs w:val="20"/>
                <w:lang w:bidi="ar"/>
              </w:rPr>
              <w:br/>
            </w:r>
            <w:r>
              <w:rPr>
                <w:rFonts w:eastAsiaTheme="minorEastAsia"/>
                <w:color w:val="000000"/>
                <w:sz w:val="20"/>
                <w:szCs w:val="20"/>
                <w:lang w:bidi="ar"/>
              </w:rPr>
              <w:t xml:space="preserve">信号输出：4~20mA/HART( 两线/四线 )  / RS485Mod bus</w:t>
            </w:r>
            <w:r/>
          </w:p>
        </w:tc>
      </w:tr>
      <w:tr>
        <w:trPr>
          <w:trHeight w:val="600"/>
        </w:trPr>
        <w:tc>
          <w:tcPr>
            <w:tcW w:w="308" w:type="pct"/>
            <w:vAlign w:val="center"/>
            <w:textDirection w:val="lrTb"/>
            <w:noWrap/>
          </w:tcPr>
          <w:p>
            <w:pPr>
              <w:jc w:val="center"/>
              <w:widowControl/>
              <w:rPr>
                <w:color w:val="000000"/>
                <w:szCs w:val="21"/>
              </w:rPr>
            </w:pPr>
            <w:r>
              <w:rPr>
                <w:color w:val="000000"/>
                <w:szCs w:val="21"/>
                <w:lang w:bidi="ar"/>
              </w:rPr>
              <w:t xml:space="preserve">3</w:t>
            </w:r>
            <w:r>
              <w:rPr>
                <w:rFonts w:hint="eastAsia"/>
                <w:color w:val="000000"/>
                <w:szCs w:val="21"/>
                <w:lang w:bidi="ar"/>
              </w:rPr>
              <w:t xml:space="preserve">4</w:t>
            </w:r>
            <w:r/>
          </w:p>
        </w:tc>
        <w:tc>
          <w:tcPr>
            <w:tcW w:w="341" w:type="pct"/>
            <w:vAlign w:val="center"/>
            <w:vMerge w:val="continue"/>
            <w:textDirection w:val="lrTb"/>
            <w:noWrap w:val="false"/>
          </w:tcPr>
          <w:p>
            <w:pPr>
              <w:jc w:val="center"/>
              <w:rPr>
                <w:color w:val="000000"/>
                <w:szCs w:val="21"/>
              </w:rPr>
            </w:pPr>
            <w:r>
              <w:rPr>
                <w:color w:val="000000"/>
                <w:szCs w:val="21"/>
              </w:rPr>
            </w:r>
            <w:r/>
          </w:p>
        </w:tc>
        <w:tc>
          <w:tcPr>
            <w:tcW w:w="850" w:type="pct"/>
            <w:vAlign w:val="center"/>
            <w:vMerge w:val="continue"/>
            <w:textDirection w:val="lrTb"/>
            <w:noWrap w:val="false"/>
          </w:tcPr>
          <w:p>
            <w:pPr>
              <w:jc w:val="center"/>
              <w:rPr>
                <w:color w:val="000000"/>
                <w:szCs w:val="21"/>
              </w:rPr>
            </w:pPr>
            <w:r>
              <w:rPr>
                <w:color w:val="000000"/>
                <w:szCs w:val="21"/>
              </w:rPr>
            </w:r>
            <w:r/>
          </w:p>
        </w:tc>
        <w:tc>
          <w:tcPr>
            <w:tcW w:w="815" w:type="pct"/>
            <w:vAlign w:val="center"/>
            <w:textDirection w:val="lrTb"/>
            <w:noWrap w:val="false"/>
          </w:tcPr>
          <w:p>
            <w:pPr>
              <w:jc w:val="center"/>
              <w:widowControl/>
              <w:rPr>
                <w:color w:val="000000"/>
                <w:szCs w:val="21"/>
              </w:rPr>
            </w:pPr>
            <w:r>
              <w:rPr>
                <w:color w:val="000000"/>
                <w:szCs w:val="21"/>
                <w:lang w:bidi="ar"/>
              </w:rPr>
              <w:t xml:space="preserve">RTU</w:t>
            </w:r>
            <w:r/>
          </w:p>
        </w:tc>
        <w:tc>
          <w:tcPr>
            <w:tcW w:w="2685" w:type="pct"/>
            <w:vAlign w:val="center"/>
            <w:textDirection w:val="lrTb"/>
            <w:noWrap w:val="false"/>
          </w:tcPr>
          <w:p>
            <w:pPr>
              <w:jc w:val="left"/>
              <w:widowControl/>
              <w:rPr>
                <w:rFonts w:eastAsiaTheme="minorEastAsia"/>
                <w:color w:val="000000"/>
                <w:sz w:val="20"/>
                <w:szCs w:val="20"/>
              </w:rPr>
            </w:pPr>
            <w:r>
              <w:rPr>
                <w:rFonts w:eastAsiaTheme="minorEastAsia"/>
                <w:color w:val="000000"/>
                <w:sz w:val="20"/>
                <w:szCs w:val="20"/>
                <w:lang w:bidi="ar"/>
              </w:rPr>
              <w:t xml:space="preserve">一体化设计：集传统遥测终端机功能与传输功能于一体，实现水文/水资源数据的采集、存储、显示、控制、报警及传输等综合功能。</w:t>
            </w:r>
            <w:r>
              <w:rPr>
                <w:rFonts w:eastAsiaTheme="minorEastAsia"/>
                <w:color w:val="000000"/>
                <w:sz w:val="20"/>
                <w:szCs w:val="20"/>
                <w:lang w:bidi="ar"/>
              </w:rPr>
              <w:br/>
            </w:r>
            <w:r>
              <w:rPr>
                <w:rFonts w:eastAsiaTheme="minorEastAsia"/>
                <w:color w:val="000000"/>
                <w:sz w:val="20"/>
                <w:szCs w:val="20"/>
                <w:lang w:bidi="ar"/>
              </w:rPr>
              <w:t xml:space="preserve">工业级设计：宽温设计，耐高低温，耐强电磁干扰。适用于各种恶劣的现场。采用完备的系统保护机制和防 掉线机制，保证终端永远在线。</w:t>
            </w:r>
            <w:r>
              <w:rPr>
                <w:rFonts w:eastAsiaTheme="minorEastAsia"/>
                <w:color w:val="000000"/>
                <w:sz w:val="20"/>
                <w:szCs w:val="20"/>
                <w:lang w:bidi="ar"/>
              </w:rPr>
              <w:br/>
            </w:r>
            <w:r>
              <w:rPr>
                <w:rFonts w:eastAsiaTheme="minorEastAsia"/>
                <w:color w:val="000000"/>
                <w:sz w:val="20"/>
                <w:szCs w:val="20"/>
                <w:lang w:bidi="ar"/>
              </w:rPr>
              <w:t xml:space="preserve">接口丰富、标准易用：提供 1 个翻斗式雨量计接口、1 个脉冲计数接口、2 个 RS232 接口、2 个 RS485 接口、4路模拟量输入接口（16 位 AD、支持 4-20mA 电流或 0-5V 电压信号）、2 路开关量输入接口、2 路开关量输 出接口。</w:t>
            </w:r>
            <w:r>
              <w:rPr>
                <w:rFonts w:eastAsiaTheme="minorEastAsia"/>
                <w:color w:val="000000"/>
                <w:sz w:val="20"/>
                <w:szCs w:val="20"/>
                <w:lang w:bidi="ar"/>
              </w:rPr>
              <w:br/>
            </w:r>
            <w:r>
              <w:rPr>
                <w:rFonts w:eastAsiaTheme="minorEastAsia"/>
                <w:color w:val="000000"/>
                <w:sz w:val="20"/>
                <w:szCs w:val="20"/>
                <w:lang w:bidi="ar"/>
              </w:rPr>
              <w:t xml:space="preserve">大容量数据存储空间：提供32MB 的内部 Flash 数据存储空间，可存储 10 年以上的采集数据。</w:t>
            </w:r>
            <w:r>
              <w:rPr>
                <w:rFonts w:eastAsiaTheme="minorEastAsia"/>
                <w:color w:val="000000"/>
                <w:sz w:val="20"/>
                <w:szCs w:val="20"/>
                <w:lang w:bidi="ar"/>
              </w:rPr>
              <w:br/>
            </w:r>
            <w:r>
              <w:rPr>
                <w:rFonts w:eastAsiaTheme="minorEastAsia"/>
                <w:color w:val="000000"/>
                <w:sz w:val="20"/>
                <w:szCs w:val="20"/>
                <w:lang w:bidi="ar"/>
              </w:rPr>
              <w:t xml:space="preserve">多种通信方式：4G /LoRa/NB-IoT为主传输通道、短信为备份传输通道。</w:t>
            </w:r>
            <w:r>
              <w:rPr>
                <w:rFonts w:eastAsiaTheme="minorEastAsia"/>
                <w:color w:val="000000"/>
                <w:sz w:val="20"/>
                <w:szCs w:val="20"/>
                <w:lang w:bidi="ar"/>
              </w:rPr>
              <w:br/>
            </w:r>
            <w:r>
              <w:rPr>
                <w:rFonts w:eastAsiaTheme="minorEastAsia"/>
                <w:color w:val="000000"/>
                <w:sz w:val="20"/>
                <w:szCs w:val="20"/>
                <w:lang w:bidi="ar"/>
              </w:rPr>
              <w:t xml:space="preserve">低功耗设计：支持多种工作模式（包括自报式、查询式、兼容式等），最大限度降低功耗。</w:t>
            </w:r>
            <w:r>
              <w:rPr>
                <w:rFonts w:eastAsiaTheme="minorEastAsia"/>
                <w:color w:val="000000"/>
                <w:sz w:val="20"/>
                <w:szCs w:val="20"/>
                <w:lang w:bidi="ar"/>
              </w:rPr>
              <w:br/>
            </w:r>
            <w:r>
              <w:rPr>
                <w:rFonts w:eastAsiaTheme="minorEastAsia"/>
                <w:color w:val="000000"/>
                <w:sz w:val="20"/>
                <w:szCs w:val="20"/>
                <w:lang w:bidi="ar"/>
              </w:rPr>
              <w:t xml:space="preserve">本地配置方式：支持蓝牙、串口配置等方式。</w:t>
            </w:r>
            <w:r>
              <w:rPr>
                <w:rFonts w:eastAsiaTheme="minorEastAsia"/>
                <w:color w:val="000000"/>
                <w:sz w:val="20"/>
                <w:szCs w:val="20"/>
                <w:lang w:bidi="ar"/>
              </w:rPr>
              <w:br/>
            </w:r>
            <w:r>
              <w:rPr>
                <w:rFonts w:eastAsiaTheme="minorEastAsia"/>
                <w:color w:val="000000"/>
                <w:sz w:val="20"/>
                <w:szCs w:val="20"/>
                <w:lang w:bidi="ar"/>
              </w:rPr>
              <w:t xml:space="preserve">远程管理功能：支持远程参数配置（同时支持平台配置方式和短信配置方式）、远程程序升级。</w:t>
            </w:r>
            <w:r/>
          </w:p>
        </w:tc>
      </w:tr>
      <w:tr>
        <w:trPr>
          <w:trHeight w:val="600"/>
        </w:trPr>
        <w:tc>
          <w:tcPr>
            <w:tcW w:w="308" w:type="pct"/>
            <w:vAlign w:val="center"/>
            <w:textDirection w:val="lrTb"/>
            <w:noWrap/>
          </w:tcPr>
          <w:p>
            <w:pPr>
              <w:jc w:val="center"/>
              <w:widowControl/>
              <w:rPr>
                <w:color w:val="000000"/>
                <w:szCs w:val="21"/>
              </w:rPr>
            </w:pPr>
            <w:r>
              <w:rPr>
                <w:color w:val="000000"/>
                <w:szCs w:val="21"/>
                <w:lang w:bidi="ar"/>
              </w:rPr>
              <w:t xml:space="preserve">3</w:t>
            </w:r>
            <w:r>
              <w:rPr>
                <w:rFonts w:hint="eastAsia"/>
                <w:color w:val="000000"/>
                <w:szCs w:val="21"/>
                <w:lang w:bidi="ar"/>
              </w:rPr>
              <w:t xml:space="preserve">5</w:t>
            </w:r>
            <w:r/>
          </w:p>
        </w:tc>
        <w:tc>
          <w:tcPr>
            <w:tcW w:w="341" w:type="pct"/>
            <w:vAlign w:val="center"/>
            <w:vMerge w:val="continue"/>
            <w:textDirection w:val="lrTb"/>
            <w:noWrap w:val="false"/>
          </w:tcPr>
          <w:p>
            <w:pPr>
              <w:jc w:val="center"/>
              <w:rPr>
                <w:color w:val="000000"/>
                <w:szCs w:val="21"/>
              </w:rPr>
            </w:pPr>
            <w:r>
              <w:rPr>
                <w:color w:val="000000"/>
                <w:szCs w:val="21"/>
              </w:rPr>
            </w:r>
            <w:r/>
          </w:p>
        </w:tc>
        <w:tc>
          <w:tcPr>
            <w:tcW w:w="850" w:type="pct"/>
            <w:vAlign w:val="center"/>
            <w:vMerge w:val="continue"/>
            <w:textDirection w:val="lrTb"/>
            <w:noWrap w:val="false"/>
          </w:tcPr>
          <w:p>
            <w:pPr>
              <w:jc w:val="center"/>
              <w:rPr>
                <w:color w:val="000000"/>
                <w:szCs w:val="21"/>
              </w:rPr>
            </w:pPr>
            <w:r>
              <w:rPr>
                <w:color w:val="000000"/>
                <w:szCs w:val="21"/>
              </w:rPr>
            </w:r>
            <w:r/>
          </w:p>
        </w:tc>
        <w:tc>
          <w:tcPr>
            <w:tcW w:w="815" w:type="pct"/>
            <w:vAlign w:val="center"/>
            <w:textDirection w:val="lrTb"/>
            <w:noWrap w:val="false"/>
          </w:tcPr>
          <w:p>
            <w:pPr>
              <w:jc w:val="center"/>
              <w:widowControl/>
              <w:rPr>
                <w:color w:val="000000"/>
                <w:szCs w:val="21"/>
              </w:rPr>
            </w:pPr>
            <w:r>
              <w:rPr>
                <w:color w:val="000000"/>
                <w:szCs w:val="21"/>
                <w:lang w:bidi="ar"/>
              </w:rPr>
              <w:t xml:space="preserve">设备安装与调试</w:t>
            </w:r>
            <w:r/>
          </w:p>
        </w:tc>
        <w:tc>
          <w:tcPr>
            <w:tcW w:w="2685" w:type="pct"/>
            <w:vAlign w:val="center"/>
            <w:textDirection w:val="lrTb"/>
            <w:noWrap w:val="false"/>
          </w:tcPr>
          <w:p>
            <w:pPr>
              <w:widowControl/>
              <w:rPr>
                <w:rFonts w:hint="default" w:eastAsiaTheme="minorEastAsia"/>
                <w:color w:val="000000"/>
                <w:sz w:val="20"/>
                <w:szCs w:val="20"/>
                <w:lang w:val="en-US" w:eastAsia="zh-CN"/>
              </w:rPr>
            </w:pPr>
            <w:r>
              <w:rPr>
                <w:rFonts w:hint="eastAsia" w:eastAsiaTheme="minorEastAsia"/>
                <w:color w:val="000000"/>
                <w:sz w:val="20"/>
                <w:szCs w:val="20"/>
                <w:lang w:bidi="ar"/>
              </w:rPr>
              <w:t xml:space="preserve">市电接入；</w:t>
            </w:r>
            <w:r>
              <w:rPr>
                <w:rFonts w:eastAsiaTheme="minorEastAsia"/>
                <w:color w:val="000000"/>
                <w:sz w:val="20"/>
                <w:szCs w:val="20"/>
                <w:lang w:bidi="ar"/>
              </w:rPr>
              <w:t xml:space="preserve">配套立杆及基础浇筑（</w:t>
            </w:r>
            <w:r>
              <w:rPr>
                <w:rStyle w:val="1123"/>
                <w:rFonts w:hint="default" w:ascii="Times New Roman" w:hAnsi="Times New Roman" w:cs="Times New Roman" w:eastAsiaTheme="minorEastAsia"/>
                <w:sz w:val="20"/>
                <w:szCs w:val="20"/>
                <w:lang w:bidi="ar"/>
              </w:rPr>
              <w:t xml:space="preserve">立杆高</w:t>
            </w:r>
            <w:r>
              <w:rPr>
                <w:rStyle w:val="1007"/>
                <w:rFonts w:hint="default" w:ascii="Times New Roman" w:hAnsi="Times New Roman" w:cs="Times New Roman" w:eastAsiaTheme="minorEastAsia"/>
                <w:sz w:val="20"/>
                <w:szCs w:val="20"/>
                <w:lang w:bidi="ar"/>
              </w:rPr>
              <w:t xml:space="preserve">4</w:t>
            </w:r>
            <w:r>
              <w:rPr>
                <w:rStyle w:val="1123"/>
                <w:rFonts w:hint="default" w:ascii="Times New Roman" w:hAnsi="Times New Roman" w:cs="Times New Roman" w:eastAsiaTheme="minorEastAsia"/>
                <w:sz w:val="20"/>
                <w:szCs w:val="20"/>
                <w:lang w:bidi="ar"/>
              </w:rPr>
              <w:t xml:space="preserve">米，采用优质</w:t>
            </w:r>
            <w:r>
              <w:rPr>
                <w:rStyle w:val="1007"/>
                <w:rFonts w:hint="default" w:ascii="Times New Roman" w:hAnsi="Times New Roman" w:cs="Times New Roman" w:eastAsiaTheme="minorEastAsia"/>
                <w:sz w:val="20"/>
                <w:szCs w:val="20"/>
                <w:lang w:bidi="ar"/>
              </w:rPr>
              <w:t xml:space="preserve"> Q235 </w:t>
            </w:r>
            <w:r>
              <w:rPr>
                <w:rStyle w:val="1123"/>
                <w:rFonts w:hint="default" w:ascii="Times New Roman" w:hAnsi="Times New Roman" w:cs="Times New Roman" w:eastAsiaTheme="minorEastAsia"/>
                <w:sz w:val="20"/>
                <w:szCs w:val="20"/>
                <w:lang w:bidi="ar"/>
              </w:rPr>
              <w:t xml:space="preserve">热镀锌钢管，热镀锌层平均厚度不小于</w:t>
            </w:r>
            <w:r>
              <w:rPr>
                <w:rStyle w:val="1007"/>
                <w:rFonts w:hint="default" w:ascii="Times New Roman" w:hAnsi="Times New Roman" w:cs="Times New Roman" w:eastAsiaTheme="minorEastAsia"/>
                <w:sz w:val="20"/>
                <w:szCs w:val="20"/>
                <w:lang w:bidi="ar"/>
              </w:rPr>
              <w:t xml:space="preserve"> 85μm</w:t>
            </w:r>
            <w:r>
              <w:rPr>
                <w:rStyle w:val="1123"/>
                <w:rFonts w:hint="default" w:ascii="Times New Roman" w:hAnsi="Times New Roman" w:cs="Times New Roman" w:eastAsiaTheme="minorEastAsia"/>
                <w:sz w:val="20"/>
                <w:szCs w:val="20"/>
                <w:lang w:bidi="ar"/>
              </w:rPr>
              <w:t xml:space="preserve">，保证立杆具备良好的防腐蚀性能，适应户外潮湿、多水环境，延长使用寿命，满足入江水道堤防长期监测需求</w:t>
            </w:r>
            <w:r>
              <w:rPr>
                <w:rStyle w:val="1009"/>
                <w:rFonts w:hint="default" w:ascii="Times New Roman" w:hAnsi="Times New Roman" w:cs="Times New Roman" w:eastAsiaTheme="minorEastAsia"/>
                <w:sz w:val="20"/>
                <w:szCs w:val="20"/>
                <w:lang w:bidi="ar"/>
              </w:rPr>
              <w:t xml:space="preserve">）</w:t>
            </w:r>
            <w:r>
              <w:rPr>
                <w:rStyle w:val="1009"/>
                <w:rFonts w:hint="default" w:cs="Times New Roman" w:eastAsiaTheme="minorEastAsia"/>
                <w:sz w:val="20"/>
                <w:szCs w:val="20"/>
                <w:lang w:bidi="ar"/>
              </w:rPr>
              <w:t xml:space="preserve">；3年</w:t>
            </w:r>
            <w:r>
              <w:rPr>
                <w:rStyle w:val="1009"/>
                <w:rFonts w:hint="default" w:ascii="Times New Roman" w:hAnsi="Times New Roman" w:cs="Times New Roman" w:eastAsiaTheme="minorEastAsia"/>
                <w:sz w:val="20"/>
                <w:szCs w:val="20"/>
                <w:lang w:bidi="ar"/>
              </w:rPr>
              <w:t xml:space="preserve">无线流量、</w:t>
            </w:r>
            <w:r>
              <w:rPr>
                <w:rStyle w:val="1009"/>
                <w:rFonts w:hint="eastAsia" w:cs="Times New Roman" w:eastAsiaTheme="minorEastAsia"/>
                <w:sz w:val="20"/>
                <w:szCs w:val="20"/>
                <w:lang w:val="en-US" w:eastAsia="zh-CN" w:bidi="ar"/>
              </w:rPr>
              <w:t xml:space="preserve">3年电费、</w:t>
            </w:r>
            <w:r>
              <w:rPr>
                <w:rStyle w:val="1009"/>
                <w:rFonts w:hint="default" w:ascii="Times New Roman" w:hAnsi="Times New Roman" w:cs="Times New Roman" w:eastAsiaTheme="minorEastAsia"/>
                <w:sz w:val="20"/>
                <w:szCs w:val="20"/>
                <w:lang w:bidi="ar"/>
              </w:rPr>
              <w:t xml:space="preserve">辅材及施工</w:t>
            </w:r>
            <w:r>
              <w:rPr>
                <w:rStyle w:val="1009"/>
                <w:rFonts w:hint="eastAsia" w:cs="Times New Roman" w:eastAsiaTheme="minorEastAsia"/>
                <w:sz w:val="20"/>
                <w:szCs w:val="20"/>
                <w:lang w:val="en-US" w:eastAsia="zh-CN" w:bidi="ar"/>
              </w:rPr>
              <w:t xml:space="preserve">等费用</w:t>
            </w:r>
            <w:r/>
          </w:p>
        </w:tc>
      </w:tr>
      <w:tr>
        <w:trPr>
          <w:trHeight w:val="331"/>
        </w:trPr>
        <w:tc>
          <w:tcPr>
            <w:tcW w:w="308" w:type="pct"/>
            <w:vAlign w:val="center"/>
            <w:textDirection w:val="lrTb"/>
            <w:noWrap/>
          </w:tcPr>
          <w:p>
            <w:pPr>
              <w:jc w:val="center"/>
              <w:widowControl/>
              <w:rPr>
                <w:b/>
                <w:bCs/>
                <w:color w:val="000000"/>
                <w:szCs w:val="21"/>
              </w:rPr>
            </w:pPr>
            <w:r>
              <w:rPr>
                <w:rFonts w:hint="eastAsia"/>
                <w:b/>
                <w:bCs/>
                <w:color w:val="000000"/>
                <w:szCs w:val="21"/>
                <w:lang w:bidi="ar"/>
              </w:rPr>
              <w:t xml:space="preserve">三</w:t>
            </w:r>
            <w:r/>
          </w:p>
        </w:tc>
        <w:tc>
          <w:tcPr>
            <w:gridSpan w:val="2"/>
            <w:tcW w:w="1191" w:type="pct"/>
            <w:vAlign w:val="center"/>
            <w:textDirection w:val="lrTb"/>
            <w:noWrap w:val="false"/>
          </w:tcPr>
          <w:p>
            <w:pPr>
              <w:jc w:val="center"/>
              <w:rPr>
                <w:color w:val="000000"/>
                <w:szCs w:val="21"/>
              </w:rPr>
            </w:pPr>
            <w:r>
              <w:rPr>
                <w:b/>
                <w:bCs/>
                <w:color w:val="000000"/>
                <w:szCs w:val="21"/>
                <w:lang w:bidi="ar"/>
              </w:rPr>
              <w:t xml:space="preserve">钻孔及埋设</w:t>
            </w:r>
            <w:r/>
          </w:p>
        </w:tc>
        <w:tc>
          <w:tcPr>
            <w:tcW w:w="815" w:type="pct"/>
            <w:vAlign w:val="center"/>
            <w:textDirection w:val="lrTb"/>
            <w:noWrap w:val="false"/>
          </w:tcPr>
          <w:p>
            <w:pPr>
              <w:jc w:val="center"/>
              <w:rPr>
                <w:color w:val="000000"/>
                <w:szCs w:val="21"/>
              </w:rPr>
            </w:pPr>
            <w:r>
              <w:rPr>
                <w:color w:val="000000"/>
                <w:szCs w:val="21"/>
              </w:rPr>
            </w:r>
            <w:r/>
          </w:p>
        </w:tc>
        <w:tc>
          <w:tcPr>
            <w:tcW w:w="2685" w:type="pct"/>
            <w:vAlign w:val="center"/>
            <w:textDirection w:val="lrTb"/>
            <w:noWrap w:val="false"/>
          </w:tcPr>
          <w:p>
            <w:pPr>
              <w:jc w:val="center"/>
              <w:rPr>
                <w:rFonts w:eastAsiaTheme="minorEastAsia"/>
                <w:color w:val="000000"/>
                <w:sz w:val="20"/>
                <w:szCs w:val="20"/>
              </w:rPr>
            </w:pPr>
            <w:r>
              <w:rPr>
                <w:rFonts w:eastAsiaTheme="minorEastAsia"/>
                <w:color w:val="000000"/>
                <w:sz w:val="20"/>
                <w:szCs w:val="20"/>
              </w:rPr>
            </w:r>
            <w:r/>
          </w:p>
        </w:tc>
      </w:tr>
      <w:tr>
        <w:trPr>
          <w:trHeight w:val="600"/>
        </w:trPr>
        <w:tc>
          <w:tcPr>
            <w:tcW w:w="308" w:type="pct"/>
            <w:vAlign w:val="center"/>
            <w:textDirection w:val="lrTb"/>
            <w:noWrap/>
          </w:tcPr>
          <w:p>
            <w:pPr>
              <w:jc w:val="center"/>
              <w:widowControl/>
              <w:rPr>
                <w:color w:val="000000"/>
                <w:szCs w:val="21"/>
              </w:rPr>
            </w:pPr>
            <w:r>
              <w:rPr>
                <w:color w:val="000000"/>
                <w:szCs w:val="21"/>
                <w:lang w:bidi="ar"/>
              </w:rPr>
              <w:t xml:space="preserve">1</w:t>
            </w:r>
            <w:r/>
          </w:p>
        </w:tc>
        <w:tc>
          <w:tcPr>
            <w:tcW w:w="341" w:type="pct"/>
            <w:vAlign w:val="center"/>
            <w:vMerge w:val="restart"/>
            <w:textDirection w:val="lrTb"/>
            <w:noWrap w:val="false"/>
          </w:tcPr>
          <w:p>
            <w:pPr>
              <w:jc w:val="center"/>
              <w:widowControl/>
              <w:rPr>
                <w:color w:val="000000"/>
                <w:szCs w:val="21"/>
              </w:rPr>
            </w:pPr>
            <w:r>
              <w:rPr>
                <w:color w:val="000000"/>
                <w:szCs w:val="21"/>
                <w:lang w:bidi="ar"/>
              </w:rPr>
              <w:t xml:space="preserve">钻孔及埋设</w:t>
            </w:r>
            <w:r/>
          </w:p>
        </w:tc>
        <w:tc>
          <w:tcPr>
            <w:tcW w:w="850" w:type="pct"/>
            <w:vAlign w:val="center"/>
            <w:vMerge w:val="restart"/>
            <w:textDirection w:val="lrTb"/>
            <w:noWrap w:val="false"/>
          </w:tcPr>
          <w:p>
            <w:pPr>
              <w:jc w:val="center"/>
              <w:widowControl/>
              <w:rPr>
                <w:color w:val="000000"/>
                <w:szCs w:val="21"/>
              </w:rPr>
            </w:pPr>
            <w:r>
              <w:rPr>
                <w:color w:val="000000"/>
                <w:szCs w:val="21"/>
                <w:lang w:bidi="ar"/>
              </w:rPr>
              <w:t xml:space="preserve">渗流监测断面测压管钻孔</w:t>
            </w:r>
            <w:r>
              <w:rPr>
                <w:rStyle w:val="1009"/>
                <w:rFonts w:hint="default" w:ascii="Times New Roman" w:hAnsi="Times New Roman" w:cs="Times New Roman"/>
                <w:sz w:val="21"/>
                <w:szCs w:val="21"/>
                <w:lang w:bidi="ar"/>
              </w:rPr>
              <w:t xml:space="preserve">及埋设、光纤钻孔</w:t>
            </w:r>
            <w:r/>
          </w:p>
        </w:tc>
        <w:tc>
          <w:tcPr>
            <w:tcW w:w="815" w:type="pct"/>
            <w:vAlign w:val="center"/>
            <w:textDirection w:val="lrTb"/>
            <w:noWrap w:val="false"/>
          </w:tcPr>
          <w:p>
            <w:pPr>
              <w:jc w:val="center"/>
              <w:widowControl/>
              <w:rPr>
                <w:color w:val="000000"/>
                <w:szCs w:val="21"/>
              </w:rPr>
            </w:pPr>
            <w:r>
              <w:rPr>
                <w:color w:val="000000"/>
                <w:szCs w:val="21"/>
                <w:lang w:bidi="ar"/>
              </w:rPr>
              <w:t xml:space="preserve">工程地质</w:t>
            </w:r>
            <w:r>
              <w:rPr>
                <w:rStyle w:val="1009"/>
                <w:rFonts w:hint="default" w:ascii="Times New Roman" w:hAnsi="Times New Roman" w:cs="Times New Roman"/>
                <w:sz w:val="21"/>
                <w:szCs w:val="21"/>
                <w:lang w:bidi="ar"/>
              </w:rPr>
              <w:t xml:space="preserve">钻孔</w:t>
            </w:r>
            <w:r/>
          </w:p>
        </w:tc>
        <w:tc>
          <w:tcPr>
            <w:tcW w:w="2685" w:type="pct"/>
            <w:vAlign w:val="center"/>
            <w:textDirection w:val="lrTb"/>
            <w:noWrap w:val="false"/>
          </w:tcPr>
          <w:p>
            <w:pPr>
              <w:jc w:val="left"/>
              <w:widowControl/>
              <w:rPr>
                <w:rFonts w:eastAsiaTheme="minorEastAsia"/>
                <w:color w:val="000000"/>
                <w:sz w:val="20"/>
                <w:szCs w:val="20"/>
              </w:rPr>
            </w:pPr>
            <w:r>
              <w:rPr>
                <w:rFonts w:eastAsiaTheme="minorEastAsia"/>
                <w:color w:val="000000"/>
                <w:sz w:val="20"/>
                <w:szCs w:val="20"/>
                <w:lang w:bidi="ar"/>
              </w:rPr>
              <w:t xml:space="preserve">0-10mⅠ</w:t>
            </w:r>
            <w:r>
              <w:rPr>
                <w:rStyle w:val="1119"/>
                <w:rFonts w:hint="default" w:ascii="Times New Roman" w:hAnsi="Times New Roman" w:cs="Times New Roman" w:eastAsiaTheme="minorEastAsia"/>
                <w:sz w:val="20"/>
                <w:szCs w:val="20"/>
                <w:lang w:bidi="ar"/>
              </w:rPr>
              <w:t xml:space="preserve">类地层（共计</w:t>
            </w:r>
            <w:r>
              <w:rPr>
                <w:rStyle w:val="1115"/>
                <w:rFonts w:eastAsiaTheme="minorEastAsia"/>
                <w:sz w:val="20"/>
                <w:szCs w:val="20"/>
                <w:lang w:bidi="ar"/>
              </w:rPr>
              <w:t xml:space="preserve">32</w:t>
            </w:r>
            <w:r>
              <w:rPr>
                <w:rStyle w:val="1119"/>
                <w:rFonts w:hint="default" w:ascii="Times New Roman" w:hAnsi="Times New Roman" w:cs="Times New Roman" w:eastAsiaTheme="minorEastAsia"/>
                <w:sz w:val="20"/>
                <w:szCs w:val="20"/>
                <w:lang w:bidi="ar"/>
              </w:rPr>
              <w:t xml:space="preserve">个孔，</w:t>
            </w:r>
            <w:r>
              <w:rPr>
                <w:rStyle w:val="1115"/>
                <w:rFonts w:eastAsiaTheme="minorEastAsia"/>
                <w:sz w:val="20"/>
                <w:szCs w:val="20"/>
                <w:lang w:bidi="ar"/>
              </w:rPr>
              <w:t xml:space="preserve">8</w:t>
            </w:r>
            <w:r>
              <w:rPr>
                <w:rStyle w:val="1119"/>
                <w:rFonts w:hint="default" w:ascii="Times New Roman" w:hAnsi="Times New Roman" w:cs="Times New Roman" w:eastAsiaTheme="minorEastAsia"/>
                <w:sz w:val="20"/>
                <w:szCs w:val="20"/>
                <w:lang w:bidi="ar"/>
              </w:rPr>
              <w:t xml:space="preserve">条断面，其中</w:t>
            </w:r>
            <w:r>
              <w:rPr>
                <w:rStyle w:val="1115"/>
                <w:rFonts w:eastAsiaTheme="minorEastAsia"/>
                <w:sz w:val="20"/>
                <w:szCs w:val="20"/>
                <w:lang w:bidi="ar"/>
              </w:rPr>
              <w:t xml:space="preserve">2</w:t>
            </w:r>
            <w:r>
              <w:rPr>
                <w:rStyle w:val="1119"/>
                <w:rFonts w:hint="default" w:ascii="Times New Roman" w:hAnsi="Times New Roman" w:cs="Times New Roman" w:eastAsiaTheme="minorEastAsia"/>
                <w:sz w:val="20"/>
                <w:szCs w:val="20"/>
                <w:lang w:bidi="ar"/>
              </w:rPr>
              <w:t xml:space="preserve">条为光纤孔，仅为土钻孔、回填）</w:t>
            </w:r>
            <w:r/>
          </w:p>
        </w:tc>
      </w:tr>
      <w:tr>
        <w:trPr>
          <w:trHeight w:val="600"/>
        </w:trPr>
        <w:tc>
          <w:tcPr>
            <w:tcW w:w="308" w:type="pct"/>
            <w:vAlign w:val="center"/>
            <w:textDirection w:val="lrTb"/>
            <w:noWrap/>
          </w:tcPr>
          <w:p>
            <w:pPr>
              <w:jc w:val="center"/>
              <w:widowControl/>
              <w:rPr>
                <w:color w:val="000000"/>
                <w:szCs w:val="21"/>
              </w:rPr>
            </w:pPr>
            <w:r>
              <w:rPr>
                <w:color w:val="000000"/>
                <w:szCs w:val="21"/>
                <w:lang w:bidi="ar"/>
              </w:rPr>
              <w:t xml:space="preserve">2</w:t>
            </w:r>
            <w:r/>
          </w:p>
        </w:tc>
        <w:tc>
          <w:tcPr>
            <w:tcW w:w="341" w:type="pct"/>
            <w:vAlign w:val="center"/>
            <w:vMerge w:val="continue"/>
            <w:textDirection w:val="lrTb"/>
            <w:noWrap w:val="false"/>
          </w:tcPr>
          <w:p>
            <w:pPr>
              <w:jc w:val="center"/>
              <w:rPr>
                <w:color w:val="000000"/>
                <w:szCs w:val="21"/>
              </w:rPr>
            </w:pPr>
            <w:r>
              <w:rPr>
                <w:color w:val="000000"/>
                <w:szCs w:val="21"/>
              </w:rPr>
            </w:r>
            <w:r/>
          </w:p>
        </w:tc>
        <w:tc>
          <w:tcPr>
            <w:tcW w:w="850" w:type="pct"/>
            <w:vAlign w:val="center"/>
            <w:vMerge w:val="continue"/>
            <w:textDirection w:val="lrTb"/>
            <w:noWrap w:val="false"/>
          </w:tcPr>
          <w:p>
            <w:pPr>
              <w:jc w:val="center"/>
              <w:rPr>
                <w:color w:val="000000"/>
                <w:szCs w:val="21"/>
              </w:rPr>
            </w:pPr>
            <w:r>
              <w:rPr>
                <w:color w:val="000000"/>
                <w:szCs w:val="21"/>
              </w:rPr>
            </w:r>
            <w:r/>
          </w:p>
        </w:tc>
        <w:tc>
          <w:tcPr>
            <w:tcW w:w="815" w:type="pct"/>
            <w:vAlign w:val="center"/>
            <w:textDirection w:val="lrTb"/>
            <w:noWrap w:val="false"/>
          </w:tcPr>
          <w:p>
            <w:pPr>
              <w:jc w:val="center"/>
              <w:widowControl/>
              <w:rPr>
                <w:color w:val="000000"/>
                <w:szCs w:val="21"/>
              </w:rPr>
            </w:pPr>
            <w:r>
              <w:rPr>
                <w:color w:val="000000"/>
                <w:szCs w:val="21"/>
                <w:lang w:bidi="ar"/>
              </w:rPr>
              <w:t xml:space="preserve">测压管材料费及加工制作</w:t>
            </w:r>
            <w:r/>
          </w:p>
        </w:tc>
        <w:tc>
          <w:tcPr>
            <w:tcW w:w="2685" w:type="pct"/>
            <w:vAlign w:val="center"/>
            <w:textDirection w:val="lrTb"/>
            <w:noWrap w:val="false"/>
          </w:tcPr>
          <w:p>
            <w:pPr>
              <w:jc w:val="left"/>
              <w:widowControl/>
              <w:rPr>
                <w:rFonts w:eastAsiaTheme="minorEastAsia"/>
                <w:color w:val="000000"/>
                <w:sz w:val="20"/>
                <w:szCs w:val="20"/>
              </w:rPr>
            </w:pPr>
            <w:r>
              <w:rPr>
                <w:rFonts w:eastAsiaTheme="minorEastAsia"/>
                <w:color w:val="000000"/>
                <w:sz w:val="20"/>
                <w:szCs w:val="20"/>
                <w:lang w:bidi="ar"/>
              </w:rPr>
              <w:t xml:space="preserve">含导管：</w:t>
            </w:r>
            <w:r>
              <w:rPr>
                <w:rStyle w:val="1115"/>
                <w:rFonts w:eastAsiaTheme="minorEastAsia"/>
                <w:sz w:val="20"/>
                <w:szCs w:val="20"/>
                <w:lang w:bidi="ar"/>
              </w:rPr>
              <w:t xml:space="preserve">Ø63mmPP-R </w:t>
            </w:r>
            <w:r>
              <w:rPr>
                <w:rStyle w:val="1119"/>
                <w:rFonts w:hint="default" w:ascii="Times New Roman" w:hAnsi="Times New Roman" w:cs="Times New Roman" w:eastAsiaTheme="minorEastAsia"/>
                <w:sz w:val="20"/>
                <w:szCs w:val="20"/>
                <w:lang w:bidi="ar"/>
              </w:rPr>
              <w:t xml:space="preserve">管，</w:t>
            </w:r>
            <w:r>
              <w:rPr>
                <w:rStyle w:val="1115"/>
                <w:rFonts w:eastAsiaTheme="minorEastAsia"/>
                <w:sz w:val="20"/>
                <w:szCs w:val="20"/>
                <w:lang w:bidi="ar"/>
              </w:rPr>
              <w:t xml:space="preserve">4m/</w:t>
            </w:r>
            <w:r>
              <w:rPr>
                <w:rStyle w:val="1119"/>
                <w:rFonts w:hint="default" w:ascii="Times New Roman" w:hAnsi="Times New Roman" w:cs="Times New Roman" w:eastAsiaTheme="minorEastAsia"/>
                <w:sz w:val="20"/>
                <w:szCs w:val="20"/>
                <w:lang w:bidi="ar"/>
              </w:rPr>
              <w:t xml:space="preserve">根；进水管</w:t>
            </w:r>
            <w:r>
              <w:rPr>
                <w:rStyle w:val="1115"/>
                <w:rFonts w:eastAsiaTheme="minorEastAsia"/>
                <w:sz w:val="20"/>
                <w:szCs w:val="20"/>
                <w:lang w:bidi="ar"/>
              </w:rPr>
              <w:t xml:space="preserve">+</w:t>
            </w:r>
            <w:r>
              <w:rPr>
                <w:rStyle w:val="1119"/>
                <w:rFonts w:hint="default" w:ascii="Times New Roman" w:hAnsi="Times New Roman" w:cs="Times New Roman" w:eastAsiaTheme="minorEastAsia"/>
                <w:sz w:val="20"/>
                <w:szCs w:val="20"/>
                <w:lang w:bidi="ar"/>
              </w:rPr>
              <w:t xml:space="preserve">沉淀管：</w:t>
            </w:r>
            <w:r>
              <w:rPr>
                <w:rStyle w:val="1115"/>
                <w:rFonts w:eastAsiaTheme="minorEastAsia"/>
                <w:sz w:val="20"/>
                <w:szCs w:val="20"/>
                <w:lang w:bidi="ar"/>
              </w:rPr>
              <w:t xml:space="preserve">Ø60mm</w:t>
            </w:r>
            <w:r>
              <w:rPr>
                <w:rStyle w:val="1119"/>
                <w:rFonts w:hint="default" w:ascii="Times New Roman" w:hAnsi="Times New Roman" w:cs="Times New Roman" w:eastAsiaTheme="minorEastAsia"/>
                <w:sz w:val="20"/>
                <w:szCs w:val="20"/>
                <w:lang w:bidi="ar"/>
              </w:rPr>
              <w:t xml:space="preserve">不锈钢管，</w:t>
            </w:r>
            <w:r>
              <w:rPr>
                <w:rStyle w:val="1115"/>
                <w:rFonts w:eastAsiaTheme="minorEastAsia"/>
                <w:sz w:val="20"/>
                <w:szCs w:val="20"/>
                <w:lang w:bidi="ar"/>
              </w:rPr>
              <w:t xml:space="preserve">2.5m/</w:t>
            </w:r>
            <w:r>
              <w:rPr>
                <w:rStyle w:val="1119"/>
                <w:rFonts w:hint="default" w:ascii="Times New Roman" w:hAnsi="Times New Roman" w:cs="Times New Roman" w:eastAsiaTheme="minorEastAsia"/>
                <w:sz w:val="20"/>
                <w:szCs w:val="20"/>
                <w:lang w:bidi="ar"/>
              </w:rPr>
              <w:t xml:space="preserve">套；管口保护装置；花管包扎；管材加工；管三通接头、直接接头、堵头、不锈钢密目网及其他零星材料</w:t>
            </w:r>
            <w:r/>
          </w:p>
        </w:tc>
      </w:tr>
      <w:tr>
        <w:trPr>
          <w:trHeight w:val="600"/>
        </w:trPr>
        <w:tc>
          <w:tcPr>
            <w:tcW w:w="308" w:type="pct"/>
            <w:vAlign w:val="center"/>
            <w:textDirection w:val="lrTb"/>
            <w:noWrap/>
          </w:tcPr>
          <w:p>
            <w:pPr>
              <w:jc w:val="center"/>
              <w:widowControl/>
              <w:rPr>
                <w:color w:val="000000"/>
                <w:szCs w:val="21"/>
              </w:rPr>
            </w:pPr>
            <w:r>
              <w:rPr>
                <w:color w:val="000000"/>
                <w:szCs w:val="21"/>
                <w:lang w:bidi="ar"/>
              </w:rPr>
              <w:t xml:space="preserve">3</w:t>
            </w:r>
            <w:r/>
          </w:p>
        </w:tc>
        <w:tc>
          <w:tcPr>
            <w:tcW w:w="341" w:type="pct"/>
            <w:vAlign w:val="center"/>
            <w:vMerge w:val="continue"/>
            <w:textDirection w:val="lrTb"/>
            <w:noWrap w:val="false"/>
          </w:tcPr>
          <w:p>
            <w:pPr>
              <w:jc w:val="center"/>
              <w:rPr>
                <w:color w:val="000000"/>
                <w:szCs w:val="21"/>
              </w:rPr>
            </w:pPr>
            <w:r>
              <w:rPr>
                <w:color w:val="000000"/>
                <w:szCs w:val="21"/>
              </w:rPr>
            </w:r>
            <w:r/>
          </w:p>
        </w:tc>
        <w:tc>
          <w:tcPr>
            <w:tcW w:w="850" w:type="pct"/>
            <w:vAlign w:val="center"/>
            <w:vMerge w:val="continue"/>
            <w:textDirection w:val="lrTb"/>
            <w:noWrap w:val="false"/>
          </w:tcPr>
          <w:p>
            <w:pPr>
              <w:jc w:val="center"/>
              <w:rPr>
                <w:color w:val="000000"/>
                <w:szCs w:val="21"/>
              </w:rPr>
            </w:pPr>
            <w:r>
              <w:rPr>
                <w:color w:val="000000"/>
                <w:szCs w:val="21"/>
              </w:rPr>
            </w:r>
            <w:r/>
          </w:p>
        </w:tc>
        <w:tc>
          <w:tcPr>
            <w:tcW w:w="815" w:type="pct"/>
            <w:vAlign w:val="center"/>
            <w:textDirection w:val="lrTb"/>
            <w:noWrap w:val="false"/>
          </w:tcPr>
          <w:p>
            <w:pPr>
              <w:jc w:val="center"/>
              <w:widowControl/>
              <w:rPr>
                <w:color w:val="000000"/>
                <w:szCs w:val="21"/>
              </w:rPr>
            </w:pPr>
            <w:r>
              <w:rPr>
                <w:color w:val="000000"/>
                <w:szCs w:val="21"/>
                <w:lang w:bidi="ar"/>
              </w:rPr>
              <w:t xml:space="preserve">测压管安装</w:t>
            </w:r>
            <w:r/>
          </w:p>
        </w:tc>
        <w:tc>
          <w:tcPr>
            <w:tcW w:w="2685" w:type="pct"/>
            <w:vAlign w:val="center"/>
            <w:textDirection w:val="lrTb"/>
            <w:noWrap w:val="false"/>
          </w:tcPr>
          <w:p>
            <w:pPr>
              <w:jc w:val="left"/>
              <w:widowControl/>
              <w:rPr>
                <w:rFonts w:eastAsiaTheme="minorEastAsia"/>
                <w:color w:val="000000"/>
                <w:sz w:val="20"/>
                <w:szCs w:val="20"/>
              </w:rPr>
            </w:pPr>
            <w:r>
              <w:rPr>
                <w:rFonts w:eastAsiaTheme="minorEastAsia"/>
                <w:color w:val="000000"/>
                <w:sz w:val="20"/>
                <w:szCs w:val="20"/>
                <w:lang w:bidi="ar"/>
              </w:rPr>
              <w:t xml:space="preserve">包括测压管安装，反滤料、混合料、黏土球回填，水泥砂浆封孔，管口保护装置安装等；滤料</w:t>
            </w:r>
            <w:r>
              <w:rPr>
                <w:rStyle w:val="1115"/>
                <w:rFonts w:eastAsiaTheme="minorEastAsia"/>
                <w:sz w:val="20"/>
                <w:szCs w:val="20"/>
                <w:lang w:bidi="ar"/>
              </w:rPr>
              <w:t xml:space="preserve"> (</w:t>
            </w:r>
            <w:r>
              <w:rPr>
                <w:rStyle w:val="1119"/>
                <w:rFonts w:hint="default" w:ascii="Times New Roman" w:hAnsi="Times New Roman" w:cs="Times New Roman" w:eastAsiaTheme="minorEastAsia"/>
                <w:sz w:val="20"/>
                <w:szCs w:val="20"/>
                <w:lang w:bidi="ar"/>
              </w:rPr>
              <w:t xml:space="preserve">黄沙</w:t>
            </w:r>
            <w:r>
              <w:rPr>
                <w:rStyle w:val="1115"/>
                <w:rFonts w:eastAsiaTheme="minorEastAsia"/>
                <w:sz w:val="20"/>
                <w:szCs w:val="20"/>
                <w:lang w:bidi="ar"/>
              </w:rPr>
              <w:t xml:space="preserve">)</w:t>
            </w:r>
            <w:r>
              <w:rPr>
                <w:rStyle w:val="1119"/>
                <w:rFonts w:hint="default" w:ascii="Times New Roman" w:hAnsi="Times New Roman" w:cs="Times New Roman" w:eastAsiaTheme="minorEastAsia"/>
                <w:sz w:val="20"/>
                <w:szCs w:val="20"/>
                <w:lang w:bidi="ar"/>
              </w:rPr>
              <w:t xml:space="preserve">；止水</w:t>
            </w:r>
            <w:r>
              <w:rPr>
                <w:rStyle w:val="1115"/>
                <w:rFonts w:eastAsiaTheme="minorEastAsia"/>
                <w:sz w:val="20"/>
                <w:szCs w:val="20"/>
                <w:lang w:bidi="ar"/>
              </w:rPr>
              <w:t xml:space="preserve"> (</w:t>
            </w:r>
            <w:r>
              <w:rPr>
                <w:rStyle w:val="1119"/>
                <w:rFonts w:hint="default" w:ascii="Times New Roman" w:hAnsi="Times New Roman" w:cs="Times New Roman" w:eastAsiaTheme="minorEastAsia"/>
                <w:sz w:val="20"/>
                <w:szCs w:val="20"/>
                <w:lang w:bidi="ar"/>
              </w:rPr>
              <w:t xml:space="preserve">黏土球</w:t>
            </w:r>
            <w:r>
              <w:rPr>
                <w:rStyle w:val="1115"/>
                <w:rFonts w:eastAsiaTheme="minorEastAsia"/>
                <w:sz w:val="20"/>
                <w:szCs w:val="20"/>
                <w:lang w:bidi="ar"/>
              </w:rPr>
              <w:t xml:space="preserve">)</w:t>
            </w:r>
            <w:r>
              <w:rPr>
                <w:rStyle w:val="1119"/>
                <w:rFonts w:hint="default" w:ascii="Times New Roman" w:hAnsi="Times New Roman" w:cs="Times New Roman" w:eastAsiaTheme="minorEastAsia"/>
                <w:sz w:val="20"/>
                <w:szCs w:val="20"/>
                <w:lang w:bidi="ar"/>
              </w:rPr>
              <w:t xml:space="preserve">；洗井；灵敏度试验；观测静止水位及上下游河水位；管口、地面高程测量等；</w:t>
            </w:r>
            <w:r/>
          </w:p>
        </w:tc>
      </w:tr>
      <w:tr>
        <w:trPr>
          <w:trHeight w:val="1350"/>
        </w:trPr>
        <w:tc>
          <w:tcPr>
            <w:tcW w:w="308" w:type="pct"/>
            <w:vAlign w:val="center"/>
            <w:textDirection w:val="lrTb"/>
            <w:noWrap/>
          </w:tcPr>
          <w:p>
            <w:pPr>
              <w:jc w:val="center"/>
              <w:widowControl/>
              <w:rPr>
                <w:color w:val="000000"/>
                <w:szCs w:val="21"/>
              </w:rPr>
            </w:pPr>
            <w:r>
              <w:rPr>
                <w:color w:val="000000"/>
                <w:szCs w:val="21"/>
                <w:lang w:bidi="ar"/>
              </w:rPr>
              <w:t xml:space="preserve">4</w:t>
            </w:r>
            <w:r/>
          </w:p>
        </w:tc>
        <w:tc>
          <w:tcPr>
            <w:tcW w:w="341" w:type="pct"/>
            <w:vAlign w:val="center"/>
            <w:vMerge w:val="continue"/>
            <w:textDirection w:val="lrTb"/>
            <w:noWrap w:val="false"/>
          </w:tcPr>
          <w:p>
            <w:pPr>
              <w:jc w:val="center"/>
              <w:rPr>
                <w:color w:val="000000"/>
                <w:szCs w:val="21"/>
              </w:rPr>
            </w:pPr>
            <w:r>
              <w:rPr>
                <w:color w:val="000000"/>
                <w:szCs w:val="21"/>
              </w:rPr>
            </w:r>
            <w:r/>
          </w:p>
        </w:tc>
        <w:tc>
          <w:tcPr>
            <w:tcW w:w="850" w:type="pct"/>
            <w:vAlign w:val="center"/>
            <w:vMerge w:val="continue"/>
            <w:textDirection w:val="lrTb"/>
            <w:noWrap w:val="false"/>
          </w:tcPr>
          <w:p>
            <w:pPr>
              <w:jc w:val="center"/>
              <w:rPr>
                <w:color w:val="000000"/>
                <w:szCs w:val="21"/>
              </w:rPr>
            </w:pPr>
            <w:r>
              <w:rPr>
                <w:color w:val="000000"/>
                <w:szCs w:val="21"/>
              </w:rPr>
            </w:r>
            <w:r/>
          </w:p>
        </w:tc>
        <w:tc>
          <w:tcPr>
            <w:tcW w:w="815" w:type="pct"/>
            <w:vAlign w:val="center"/>
            <w:textDirection w:val="lrTb"/>
            <w:noWrap w:val="false"/>
          </w:tcPr>
          <w:p>
            <w:pPr>
              <w:jc w:val="center"/>
              <w:widowControl/>
              <w:rPr>
                <w:color w:val="000000"/>
                <w:szCs w:val="21"/>
              </w:rPr>
            </w:pPr>
            <w:r>
              <w:rPr>
                <w:color w:val="000000"/>
                <w:szCs w:val="21"/>
                <w:lang w:bidi="ar"/>
              </w:rPr>
              <w:t xml:space="preserve">数据分析</w:t>
            </w:r>
            <w:r/>
          </w:p>
        </w:tc>
        <w:tc>
          <w:tcPr>
            <w:tcW w:w="2685" w:type="pct"/>
            <w:vAlign w:val="center"/>
            <w:textDirection w:val="lrTb"/>
            <w:noWrap w:val="false"/>
          </w:tcPr>
          <w:p>
            <w:pPr>
              <w:jc w:val="left"/>
              <w:widowControl/>
              <w:rPr>
                <w:rFonts w:eastAsiaTheme="minorEastAsia"/>
                <w:color w:val="ff0000"/>
                <w:sz w:val="20"/>
                <w:szCs w:val="20"/>
              </w:rPr>
            </w:pPr>
            <w:r>
              <w:rPr>
                <w:rFonts w:eastAsiaTheme="minorEastAsia"/>
                <w:color w:val="auto"/>
                <w:sz w:val="20"/>
                <w:szCs w:val="20"/>
                <w:lang w:bidi="ar"/>
              </w:rPr>
              <w:t xml:space="preserve">每孔进行灵敏度试验，满足《土石坝安全监测技术规范》(SL551-2012)规定的要求；提供水位联动观测水位数据一览表及曲线图，依此对测压管内水位与枢纽上、下游河水位联动观测结果进行对比分析等</w:t>
            </w:r>
            <w:r>
              <w:rPr>
                <w:rFonts w:hint="eastAsia" w:eastAsiaTheme="minorEastAsia"/>
                <w:color w:val="auto"/>
                <w:sz w:val="20"/>
                <w:szCs w:val="20"/>
                <w:lang w:bidi="ar"/>
              </w:rPr>
              <w:t xml:space="preserve">（每6个月处理一次数据，共处理6次）</w:t>
            </w:r>
            <w:r>
              <w:rPr>
                <w:rFonts w:eastAsiaTheme="minorEastAsia"/>
                <w:color w:val="auto"/>
                <w:sz w:val="20"/>
                <w:szCs w:val="20"/>
                <w:lang w:bidi="ar"/>
              </w:rPr>
              <w:t xml:space="preserve">。</w:t>
            </w:r>
            <w:r/>
          </w:p>
        </w:tc>
      </w:tr>
      <w:tr>
        <w:trPr>
          <w:trHeight w:val="600"/>
        </w:trPr>
        <w:tc>
          <w:tcPr>
            <w:tcW w:w="308" w:type="pct"/>
            <w:vAlign w:val="center"/>
            <w:textDirection w:val="lrTb"/>
            <w:noWrap/>
          </w:tcPr>
          <w:p>
            <w:pPr>
              <w:jc w:val="center"/>
              <w:widowControl/>
              <w:rPr>
                <w:color w:val="000000"/>
                <w:szCs w:val="21"/>
              </w:rPr>
            </w:pPr>
            <w:r>
              <w:rPr>
                <w:color w:val="000000"/>
                <w:szCs w:val="21"/>
                <w:lang w:bidi="ar"/>
              </w:rPr>
              <w:t xml:space="preserve">5</w:t>
            </w:r>
            <w:r/>
          </w:p>
        </w:tc>
        <w:tc>
          <w:tcPr>
            <w:tcW w:w="341" w:type="pct"/>
            <w:vAlign w:val="center"/>
            <w:vMerge w:val="continue"/>
            <w:textDirection w:val="lrTb"/>
            <w:noWrap w:val="false"/>
          </w:tcPr>
          <w:p>
            <w:pPr>
              <w:jc w:val="center"/>
              <w:rPr>
                <w:color w:val="000000"/>
                <w:szCs w:val="21"/>
              </w:rPr>
            </w:pPr>
            <w:r>
              <w:rPr>
                <w:color w:val="000000"/>
                <w:szCs w:val="21"/>
              </w:rPr>
            </w:r>
            <w:r/>
          </w:p>
        </w:tc>
        <w:tc>
          <w:tcPr>
            <w:tcW w:w="850" w:type="pct"/>
            <w:vAlign w:val="center"/>
            <w:vMerge w:val="continue"/>
            <w:textDirection w:val="lrTb"/>
            <w:noWrap w:val="false"/>
          </w:tcPr>
          <w:p>
            <w:pPr>
              <w:jc w:val="center"/>
              <w:rPr>
                <w:color w:val="000000"/>
                <w:szCs w:val="21"/>
              </w:rPr>
            </w:pPr>
            <w:r>
              <w:rPr>
                <w:color w:val="000000"/>
                <w:szCs w:val="21"/>
              </w:rPr>
            </w:r>
            <w:r/>
          </w:p>
        </w:tc>
        <w:tc>
          <w:tcPr>
            <w:tcW w:w="815" w:type="pct"/>
            <w:vAlign w:val="center"/>
            <w:textDirection w:val="lrTb"/>
            <w:noWrap w:val="false"/>
          </w:tcPr>
          <w:p>
            <w:pPr>
              <w:jc w:val="center"/>
              <w:widowControl/>
              <w:rPr>
                <w:color w:val="000000"/>
                <w:szCs w:val="21"/>
              </w:rPr>
            </w:pPr>
            <w:r>
              <w:rPr>
                <w:color w:val="000000"/>
                <w:szCs w:val="21"/>
                <w:lang w:bidi="ar"/>
              </w:rPr>
              <w:t xml:space="preserve">措施费</w:t>
            </w:r>
            <w:r/>
          </w:p>
        </w:tc>
        <w:tc>
          <w:tcPr>
            <w:tcW w:w="2685" w:type="pct"/>
            <w:vAlign w:val="center"/>
            <w:textDirection w:val="lrTb"/>
            <w:noWrap w:val="false"/>
          </w:tcPr>
          <w:p>
            <w:pPr>
              <w:jc w:val="left"/>
              <w:widowControl/>
              <w:rPr>
                <w:rFonts w:eastAsiaTheme="minorEastAsia"/>
                <w:color w:val="000000"/>
                <w:sz w:val="20"/>
                <w:szCs w:val="20"/>
              </w:rPr>
            </w:pPr>
            <w:r>
              <w:rPr>
                <w:rFonts w:eastAsiaTheme="minorEastAsia"/>
                <w:color w:val="000000"/>
                <w:sz w:val="20"/>
                <w:szCs w:val="20"/>
                <w:lang w:bidi="ar"/>
              </w:rPr>
              <w:t xml:space="preserve">机械进出场、设备吊装、</w:t>
            </w:r>
            <w:r>
              <w:rPr>
                <w:rFonts w:hint="eastAsia" w:eastAsiaTheme="minorEastAsia"/>
                <w:color w:val="000000"/>
                <w:sz w:val="20"/>
                <w:szCs w:val="20"/>
                <w:lang w:bidi="ar"/>
              </w:rPr>
              <w:t xml:space="preserve">安全措施费等</w:t>
            </w:r>
            <w:r/>
          </w:p>
        </w:tc>
      </w:tr>
      <w:tr>
        <w:trPr>
          <w:trHeight w:val="600"/>
        </w:trPr>
        <w:tc>
          <w:tcPr>
            <w:tcW w:w="308" w:type="pct"/>
            <w:vAlign w:val="center"/>
            <w:textDirection w:val="lrTb"/>
            <w:noWrap/>
          </w:tcPr>
          <w:p>
            <w:pPr>
              <w:jc w:val="center"/>
              <w:widowControl/>
              <w:rPr>
                <w:b/>
                <w:bCs/>
                <w:color w:val="000000"/>
                <w:szCs w:val="21"/>
              </w:rPr>
            </w:pPr>
            <w:r>
              <w:rPr>
                <w:rFonts w:hint="eastAsia"/>
                <w:b/>
                <w:bCs/>
                <w:color w:val="000000"/>
                <w:szCs w:val="21"/>
                <w:lang w:bidi="ar"/>
              </w:rPr>
              <w:t xml:space="preserve">四</w:t>
            </w:r>
            <w:r/>
          </w:p>
        </w:tc>
        <w:tc>
          <w:tcPr>
            <w:tcW w:w="341" w:type="pct"/>
            <w:vAlign w:val="center"/>
            <w:textDirection w:val="lrTb"/>
            <w:noWrap w:val="false"/>
          </w:tcPr>
          <w:p>
            <w:pPr>
              <w:jc w:val="center"/>
              <w:widowControl/>
              <w:rPr>
                <w:b/>
                <w:bCs/>
                <w:color w:val="000000"/>
                <w:szCs w:val="21"/>
              </w:rPr>
            </w:pPr>
            <w:r>
              <w:rPr>
                <w:b/>
                <w:bCs/>
                <w:color w:val="000000"/>
                <w:szCs w:val="21"/>
                <w:lang w:bidi="ar"/>
              </w:rPr>
              <w:t xml:space="preserve">运维服务</w:t>
            </w:r>
            <w:r/>
          </w:p>
        </w:tc>
        <w:tc>
          <w:tcPr>
            <w:tcW w:w="850" w:type="pct"/>
            <w:vAlign w:val="center"/>
            <w:textDirection w:val="lrTb"/>
            <w:noWrap w:val="false"/>
          </w:tcPr>
          <w:p>
            <w:pPr>
              <w:jc w:val="center"/>
              <w:widowControl/>
              <w:rPr>
                <w:color w:val="000000"/>
                <w:szCs w:val="21"/>
              </w:rPr>
            </w:pPr>
            <w:r>
              <w:rPr>
                <w:rFonts w:hint="eastAsia"/>
                <w:color w:val="000000"/>
                <w:szCs w:val="21"/>
                <w:lang w:bidi="ar"/>
              </w:rPr>
              <w:t xml:space="preserve">3</w:t>
            </w:r>
            <w:r>
              <w:rPr>
                <w:rStyle w:val="1009"/>
                <w:rFonts w:hint="default" w:ascii="Times New Roman" w:hAnsi="Times New Roman" w:cs="Times New Roman"/>
                <w:sz w:val="21"/>
                <w:szCs w:val="21"/>
                <w:lang w:bidi="ar"/>
              </w:rPr>
              <w:t xml:space="preserve">年运维</w:t>
            </w:r>
            <w:r/>
          </w:p>
        </w:tc>
        <w:tc>
          <w:tcPr>
            <w:tcW w:w="815" w:type="pct"/>
            <w:vAlign w:val="center"/>
            <w:textDirection w:val="lrTb"/>
            <w:noWrap w:val="false"/>
          </w:tcPr>
          <w:p>
            <w:pPr>
              <w:jc w:val="center"/>
              <w:widowControl/>
              <w:rPr>
                <w:color w:val="000000"/>
                <w:szCs w:val="21"/>
              </w:rPr>
            </w:pPr>
            <w:r>
              <w:rPr>
                <w:rFonts w:hint="eastAsia"/>
                <w:color w:val="000000"/>
                <w:szCs w:val="21"/>
                <w:lang w:bidi="ar"/>
              </w:rPr>
              <w:t xml:space="preserve">3</w:t>
            </w:r>
            <w:r>
              <w:rPr>
                <w:rStyle w:val="1009"/>
                <w:rFonts w:hint="default" w:ascii="Times New Roman" w:hAnsi="Times New Roman" w:cs="Times New Roman"/>
                <w:sz w:val="21"/>
                <w:szCs w:val="21"/>
                <w:lang w:bidi="ar"/>
              </w:rPr>
              <w:t xml:space="preserve">年运维</w:t>
            </w:r>
            <w:r/>
          </w:p>
        </w:tc>
        <w:tc>
          <w:tcPr>
            <w:tcW w:w="2685" w:type="pct"/>
            <w:vAlign w:val="center"/>
            <w:textDirection w:val="lrTb"/>
            <w:noWrap w:val="false"/>
          </w:tcPr>
          <w:p>
            <w:pPr>
              <w:widowControl/>
              <w:rPr>
                <w:rFonts w:eastAsiaTheme="minorEastAsia"/>
                <w:color w:val="000000"/>
                <w:sz w:val="20"/>
                <w:szCs w:val="20"/>
              </w:rPr>
            </w:pPr>
            <w:r>
              <w:rPr>
                <w:rFonts w:eastAsiaTheme="minorEastAsia"/>
                <w:color w:val="000000"/>
                <w:sz w:val="20"/>
                <w:szCs w:val="20"/>
              </w:rPr>
              <w:t xml:space="preserve">硬件运维、集成运维等</w:t>
            </w:r>
            <w:r/>
          </w:p>
        </w:tc>
      </w:tr>
      <w:tr>
        <w:trPr>
          <w:trHeight w:val="600"/>
        </w:trPr>
        <w:tc>
          <w:tcPr>
            <w:tcW w:w="308" w:type="pct"/>
            <w:vAlign w:val="center"/>
            <w:textDirection w:val="lrTb"/>
            <w:noWrap/>
          </w:tcPr>
          <w:p>
            <w:pPr>
              <w:jc w:val="center"/>
              <w:widowControl/>
              <w:rPr>
                <w:b/>
                <w:bCs/>
                <w:color w:val="000000"/>
                <w:szCs w:val="21"/>
              </w:rPr>
            </w:pPr>
            <w:r>
              <w:rPr>
                <w:rFonts w:hint="eastAsia"/>
                <w:b/>
                <w:bCs/>
                <w:color w:val="000000"/>
                <w:szCs w:val="21"/>
                <w:lang w:bidi="ar"/>
              </w:rPr>
              <w:t xml:space="preserve">五</w:t>
            </w:r>
            <w:r/>
          </w:p>
        </w:tc>
        <w:tc>
          <w:tcPr>
            <w:tcW w:w="341" w:type="pct"/>
            <w:vAlign w:val="center"/>
            <w:textDirection w:val="lrTb"/>
            <w:noWrap w:val="false"/>
          </w:tcPr>
          <w:p>
            <w:pPr>
              <w:jc w:val="center"/>
              <w:widowControl/>
              <w:rPr>
                <w:b/>
                <w:bCs/>
                <w:color w:val="000000"/>
                <w:szCs w:val="21"/>
              </w:rPr>
            </w:pPr>
            <w:r>
              <w:rPr>
                <w:b/>
                <w:bCs/>
                <w:color w:val="000000"/>
                <w:szCs w:val="21"/>
                <w:lang w:bidi="ar"/>
              </w:rPr>
              <w:t xml:space="preserve">培训</w:t>
            </w:r>
            <w:r/>
          </w:p>
        </w:tc>
        <w:tc>
          <w:tcPr>
            <w:tcW w:w="850" w:type="pct"/>
            <w:vAlign w:val="center"/>
            <w:textDirection w:val="lrTb"/>
            <w:noWrap w:val="false"/>
          </w:tcPr>
          <w:p>
            <w:pPr>
              <w:jc w:val="center"/>
              <w:widowControl/>
              <w:rPr>
                <w:color w:val="000000"/>
                <w:szCs w:val="21"/>
              </w:rPr>
            </w:pPr>
            <w:r>
              <w:rPr>
                <w:color w:val="000000"/>
                <w:szCs w:val="21"/>
                <w:lang w:bidi="ar"/>
              </w:rPr>
              <w:t xml:space="preserve">培训</w:t>
            </w:r>
            <w:r/>
          </w:p>
        </w:tc>
        <w:tc>
          <w:tcPr>
            <w:tcW w:w="815" w:type="pct"/>
            <w:vAlign w:val="center"/>
            <w:textDirection w:val="lrTb"/>
            <w:noWrap w:val="false"/>
          </w:tcPr>
          <w:p>
            <w:pPr>
              <w:jc w:val="center"/>
              <w:rPr>
                <w:color w:val="000000"/>
                <w:szCs w:val="21"/>
              </w:rPr>
            </w:pPr>
            <w:r>
              <w:rPr>
                <w:color w:val="000000"/>
                <w:szCs w:val="21"/>
                <w:lang w:bidi="ar"/>
              </w:rPr>
              <w:t xml:space="preserve">培训</w:t>
            </w:r>
            <w:r/>
          </w:p>
        </w:tc>
        <w:tc>
          <w:tcPr>
            <w:tcW w:w="2685" w:type="pct"/>
            <w:vAlign w:val="center"/>
            <w:textDirection w:val="lrTb"/>
            <w:noWrap w:val="false"/>
          </w:tcPr>
          <w:p>
            <w:pPr>
              <w:rPr>
                <w:rFonts w:eastAsiaTheme="minorEastAsia"/>
                <w:color w:val="000000"/>
                <w:sz w:val="20"/>
                <w:szCs w:val="20"/>
              </w:rPr>
            </w:pPr>
            <w:r>
              <w:rPr>
                <w:rFonts w:eastAsiaTheme="minorEastAsia"/>
                <w:color w:val="000000"/>
                <w:sz w:val="20"/>
                <w:szCs w:val="20"/>
              </w:rPr>
              <w:t xml:space="preserve">制定培训计划、完成各知识点及核心内容的培训</w:t>
            </w:r>
            <w:r/>
          </w:p>
        </w:tc>
      </w:tr>
    </w:tbl>
    <w:p>
      <w:pPr>
        <w:pStyle w:val="789"/>
      </w:pPr>
      <w:r/>
      <w:r/>
    </w:p>
    <w:p>
      <w:pPr>
        <w:pStyle w:val="788"/>
        <w:ind w:left="0"/>
        <w:rPr>
          <w:rFonts w:hint="eastAsia" w:ascii="宋体" w:hAnsi="宋体"/>
        </w:rPr>
      </w:pPr>
      <w:r>
        <w:rPr>
          <w:rFonts w:hint="eastAsia" w:ascii="宋体" w:hAnsi="宋体"/>
        </w:rPr>
      </w:r>
      <w:r/>
    </w:p>
    <w:p>
      <w:pPr>
        <w:pStyle w:val="794"/>
        <w:ind w:firstLine="482"/>
        <w:jc w:val="left"/>
        <w:spacing w:line="360" w:lineRule="auto"/>
        <w:rPr>
          <w:rFonts w:hint="eastAsia" w:hAnsi="宋体" w:cs="宋体"/>
          <w:b/>
          <w:sz w:val="24"/>
          <w:szCs w:val="24"/>
        </w:rPr>
        <w:outlineLvl w:val="0"/>
      </w:pPr>
      <w:r>
        <w:rPr>
          <w:rFonts w:hint="eastAsia" w:hAnsi="宋体" w:cs="宋体"/>
          <w:b/>
          <w:sz w:val="24"/>
          <w:szCs w:val="24"/>
        </w:rPr>
        <w:t xml:space="preserve">备注：1、投标人可自行勘查现场，费用及安全等一切责任由投标人自行承担；</w:t>
      </w:r>
      <w:r/>
    </w:p>
    <w:p>
      <w:pPr>
        <w:pStyle w:val="794"/>
        <w:numPr>
          <w:ilvl w:val="0"/>
          <w:numId w:val="6"/>
        </w:numPr>
        <w:ind w:firstLine="482"/>
        <w:jc w:val="left"/>
        <w:spacing w:line="360" w:lineRule="auto"/>
        <w:rPr>
          <w:rFonts w:hint="eastAsia" w:hAnsi="宋体" w:cs="宋体"/>
          <w:b/>
          <w:sz w:val="24"/>
          <w:szCs w:val="24"/>
        </w:rPr>
        <w:outlineLvl w:val="0"/>
      </w:pPr>
      <w:r>
        <w:rPr>
          <w:rFonts w:hint="eastAsia" w:hAnsi="宋体" w:cs="宋体"/>
          <w:b/>
          <w:sz w:val="24"/>
          <w:szCs w:val="24"/>
        </w:rPr>
        <w:t xml:space="preserve">中标供应商应在合同履行过程中应加强绿色低碳管理，公共部位的水、电应节约使用，不得有长明灯、长流水等浪费现象及违章使用未经许可的电器，对项目实施范围内外垃圾要及时清运，创建环境优美干净整洁的项目现场。对涉及商品的包装应按照“财办库〔2020〕123号《关于印发《商品包装政府采购需求标准（试行）》《快递包装政府采购需求标准（试行）》的通知》”执行。涉及设备运维参考《绿色数据中心政府采购需求标准（试行）》（财库【2023】7号文）执行；</w:t>
      </w:r>
      <w:r/>
    </w:p>
    <w:p>
      <w:pPr>
        <w:pStyle w:val="794"/>
        <w:numPr>
          <w:ilvl w:val="0"/>
          <w:numId w:val="6"/>
        </w:numPr>
        <w:ind w:firstLine="482"/>
        <w:jc w:val="left"/>
        <w:spacing w:line="360" w:lineRule="auto"/>
        <w:rPr>
          <w:rFonts w:hint="eastAsia" w:hAnsi="宋体" w:cs="宋体"/>
          <w:b/>
          <w:bCs/>
          <w:sz w:val="24"/>
          <w:szCs w:val="24"/>
          <w:highlight w:val="none"/>
        </w:rPr>
        <w:outlineLvl w:val="0"/>
      </w:pPr>
      <w:r>
        <w:rPr>
          <w:rFonts w:hint="eastAsia" w:hAnsi="宋体" w:cs="宋体"/>
          <w:sz w:val="24"/>
        </w:rPr>
        <w:t xml:space="preserve"> 项目采购需求及具体要求中标“★”项为实质性条款，</w:t>
      </w:r>
      <w:r>
        <w:rPr>
          <w:rFonts w:hint="eastAsia" w:hAnsi="宋体" w:cs="宋体"/>
          <w:b/>
          <w:bCs/>
          <w:sz w:val="24"/>
        </w:rPr>
        <w:t xml:space="preserve">必须全部满足</w:t>
      </w:r>
      <w:r>
        <w:rPr>
          <w:rFonts w:hint="eastAsia" w:hAnsi="宋体" w:cs="宋体"/>
          <w:b/>
          <w:bCs/>
          <w:sz w:val="24"/>
          <w:lang w:val="en-US" w:eastAsia="zh-CN"/>
        </w:rPr>
        <w:t xml:space="preserve">或优于该要求，</w:t>
      </w:r>
      <w:r>
        <w:rPr>
          <w:rFonts w:hint="eastAsia" w:hAnsi="宋体" w:cs="宋体"/>
          <w:b/>
          <w:bCs/>
          <w:sz w:val="24"/>
        </w:rPr>
        <w:t xml:space="preserve">否则作无</w:t>
      </w:r>
      <w:r>
        <w:rPr>
          <w:rFonts w:hint="eastAsia" w:hAnsi="宋体" w:cs="宋体"/>
          <w:b/>
          <w:bCs/>
          <w:sz w:val="24"/>
          <w:highlight w:val="none"/>
        </w:rPr>
        <w:t xml:space="preserve">效投标处理，投标时提供响应性承诺函，格式自拟。</w:t>
      </w:r>
      <w:r/>
    </w:p>
    <w:p>
      <w:pPr>
        <w:pStyle w:val="794"/>
        <w:numPr>
          <w:ilvl w:val="0"/>
          <w:numId w:val="6"/>
        </w:numPr>
        <w:ind w:firstLine="482"/>
        <w:jc w:val="left"/>
        <w:spacing w:line="360" w:lineRule="auto"/>
        <w:rPr>
          <w:rFonts w:hint="eastAsia" w:hAnsi="宋体" w:cs="宋体"/>
          <w:b/>
          <w:sz w:val="24"/>
          <w:szCs w:val="24"/>
          <w:highlight w:val="none"/>
        </w:rPr>
        <w:outlineLvl w:val="0"/>
      </w:pPr>
      <w:r>
        <w:rPr>
          <w:rFonts w:hint="eastAsia" w:hAnsi="宋体" w:cs="宋体"/>
          <w:b/>
          <w:sz w:val="24"/>
          <w:szCs w:val="24"/>
          <w:highlight w:val="none"/>
        </w:rPr>
        <w:t xml:space="preserve">具体工程量详见《磋商报价表》。</w:t>
      </w:r>
      <w:r/>
    </w:p>
    <w:p>
      <w:pPr>
        <w:pStyle w:val="800"/>
        <w:rPr>
          <w:rFonts w:hint="eastAsia" w:hAnsi="宋体" w:cs="宋体"/>
          <w:bCs/>
          <w:sz w:val="56"/>
          <w:szCs w:val="36"/>
        </w:rPr>
      </w:pPr>
      <w:r>
        <w:rPr>
          <w:rFonts w:hint="eastAsia" w:hAnsi="宋体" w:cs="宋体"/>
          <w:bCs/>
          <w:sz w:val="56"/>
          <w:szCs w:val="36"/>
        </w:rPr>
      </w:r>
      <w:r/>
    </w:p>
    <w:p>
      <w:pPr>
        <w:jc w:val="center"/>
        <w:spacing w:line="520" w:lineRule="exact"/>
        <w:rPr>
          <w:rFonts w:hint="eastAsia" w:hAnsi="宋体" w:cs="宋体"/>
          <w:b/>
          <w:sz w:val="32"/>
          <w:szCs w:val="32"/>
        </w:rPr>
        <w:pBdr>
          <w:top w:val="none" w:color="000000" w:sz="0" w:space="0"/>
          <w:left w:val="none" w:color="000000" w:sz="0" w:space="0"/>
          <w:bottom w:val="none" w:color="000000" w:sz="0" w:space="0"/>
          <w:right w:val="none" w:color="000000" w:sz="0" w:space="0"/>
        </w:pBdr>
      </w:pPr>
      <w:r>
        <w:rPr>
          <w:rFonts w:hint="eastAsia" w:hAnsi="宋体" w:cs="宋体"/>
          <w:b/>
          <w:sz w:val="32"/>
          <w:szCs w:val="32"/>
        </w:rPr>
      </w:r>
      <w:r/>
    </w:p>
    <w:p>
      <w:pPr>
        <w:jc w:val="center"/>
        <w:spacing w:line="520" w:lineRule="exact"/>
        <w:rPr>
          <w:rFonts w:hint="eastAsia" w:hAnsi="宋体" w:cs="宋体"/>
          <w:b/>
          <w:sz w:val="32"/>
          <w:szCs w:val="32"/>
        </w:rPr>
        <w:pBdr>
          <w:top w:val="none" w:color="000000" w:sz="0" w:space="0"/>
          <w:left w:val="none" w:color="000000" w:sz="0" w:space="0"/>
          <w:bottom w:val="none" w:color="000000" w:sz="0" w:space="0"/>
          <w:right w:val="none" w:color="000000" w:sz="0" w:space="0"/>
        </w:pBdr>
      </w:pPr>
      <w:r>
        <w:rPr>
          <w:rFonts w:hint="eastAsia" w:hAnsi="宋体" w:cs="宋体"/>
          <w:b/>
          <w:sz w:val="32"/>
          <w:szCs w:val="32"/>
        </w:rPr>
      </w:r>
      <w:r/>
    </w:p>
    <w:p>
      <w:pPr>
        <w:jc w:val="center"/>
        <w:spacing w:line="520" w:lineRule="exact"/>
        <w:rPr>
          <w:rFonts w:hint="eastAsia" w:hAnsi="宋体" w:cs="宋体"/>
          <w:b/>
          <w:sz w:val="32"/>
          <w:szCs w:val="32"/>
        </w:rPr>
        <w:pBdr>
          <w:top w:val="none" w:color="000000" w:sz="0" w:space="0"/>
          <w:left w:val="none" w:color="000000" w:sz="0" w:space="0"/>
          <w:bottom w:val="none" w:color="000000" w:sz="0" w:space="0"/>
          <w:right w:val="none" w:color="000000" w:sz="0" w:space="0"/>
        </w:pBdr>
      </w:pPr>
      <w:r>
        <w:rPr>
          <w:rFonts w:hint="eastAsia" w:hAnsi="宋体" w:cs="宋体"/>
          <w:b/>
          <w:sz w:val="32"/>
          <w:szCs w:val="32"/>
        </w:rPr>
      </w:r>
      <w:r/>
    </w:p>
    <w:p>
      <w:pPr>
        <w:jc w:val="center"/>
        <w:spacing w:line="520" w:lineRule="exact"/>
        <w:rPr>
          <w:rFonts w:hint="eastAsia" w:hAnsi="宋体" w:cs="宋体"/>
          <w:b/>
          <w:sz w:val="32"/>
          <w:szCs w:val="32"/>
        </w:rPr>
        <w:pBdr>
          <w:top w:val="none" w:color="000000" w:sz="0" w:space="0"/>
          <w:left w:val="none" w:color="000000" w:sz="0" w:space="0"/>
          <w:bottom w:val="none" w:color="000000" w:sz="0" w:space="0"/>
          <w:right w:val="none" w:color="000000" w:sz="0" w:space="0"/>
        </w:pBdr>
      </w:pPr>
      <w:r>
        <w:rPr>
          <w:rFonts w:hint="eastAsia" w:hAnsi="宋体" w:cs="宋体"/>
          <w:b/>
          <w:sz w:val="32"/>
          <w:szCs w:val="32"/>
        </w:rPr>
      </w:r>
      <w:r/>
    </w:p>
    <w:p>
      <w:pPr>
        <w:spacing w:line="520" w:lineRule="exact"/>
        <w:rPr>
          <w:rFonts w:hint="eastAsia" w:hAnsi="宋体" w:cs="宋体"/>
          <w:b/>
          <w:sz w:val="32"/>
          <w:szCs w:val="32"/>
        </w:rPr>
        <w:pBdr>
          <w:top w:val="none" w:color="000000" w:sz="0" w:space="0"/>
          <w:left w:val="none" w:color="000000" w:sz="0" w:space="0"/>
          <w:bottom w:val="none" w:color="000000" w:sz="0" w:space="0"/>
          <w:right w:val="none" w:color="000000" w:sz="0" w:space="0"/>
        </w:pBdr>
      </w:pPr>
      <w:r>
        <w:rPr>
          <w:rFonts w:hint="eastAsia" w:hAnsi="宋体" w:cs="宋体"/>
          <w:b/>
          <w:sz w:val="32"/>
          <w:szCs w:val="32"/>
        </w:rPr>
      </w:r>
      <w:r/>
    </w:p>
    <w:p>
      <w:pPr>
        <w:jc w:val="center"/>
        <w:spacing w:line="520" w:lineRule="exact"/>
        <w:rPr>
          <w:rFonts w:hint="eastAsia" w:hAnsi="宋体" w:cs="宋体"/>
          <w:b/>
          <w:sz w:val="32"/>
          <w:szCs w:val="32"/>
        </w:rPr>
        <w:pBdr>
          <w:top w:val="none" w:color="000000" w:sz="0" w:space="0"/>
          <w:left w:val="none" w:color="000000" w:sz="0" w:space="0"/>
          <w:bottom w:val="none" w:color="000000" w:sz="0" w:space="0"/>
          <w:right w:val="none" w:color="000000" w:sz="0" w:space="0"/>
        </w:pBdr>
      </w:pPr>
      <w:r>
        <w:rPr>
          <w:rFonts w:hint="eastAsia" w:hAnsi="宋体" w:cs="宋体"/>
          <w:b/>
          <w:sz w:val="32"/>
          <w:szCs w:val="32"/>
        </w:rPr>
        <w:t xml:space="preserve">第六章  响应文件格式</w:t>
      </w:r>
      <w:bookmarkEnd w:id="7"/>
      <w:r/>
      <w:r/>
    </w:p>
    <w:p>
      <w:pPr>
        <w:pStyle w:val="794"/>
        <w:ind w:firstLine="2640"/>
        <w:rPr>
          <w:rFonts w:hint="eastAsia" w:hAnsi="宋体" w:cs="宋体"/>
          <w:sz w:val="44"/>
          <w:szCs w:val="44"/>
        </w:rPr>
      </w:pPr>
      <w:r>
        <w:rPr>
          <w:rFonts w:hint="eastAsia" w:hAnsi="宋体" w:cs="宋体"/>
          <w:sz w:val="44"/>
          <w:szCs w:val="44"/>
        </w:rPr>
      </w:r>
      <w:r/>
    </w:p>
    <w:p>
      <w:pPr>
        <w:pStyle w:val="794"/>
        <w:ind w:firstLine="2640"/>
        <w:rPr>
          <w:rFonts w:hint="eastAsia" w:hAnsi="宋体" w:cs="宋体"/>
          <w:sz w:val="44"/>
          <w:szCs w:val="44"/>
        </w:rPr>
      </w:pPr>
      <w:r>
        <w:rPr>
          <w:rFonts w:hint="eastAsia" w:hAnsi="宋体" w:cs="宋体"/>
          <w:sz w:val="44"/>
          <w:szCs w:val="44"/>
        </w:rPr>
      </w:r>
      <w:r/>
    </w:p>
    <w:p>
      <w:pPr>
        <w:pStyle w:val="794"/>
        <w:ind w:firstLine="2610"/>
        <w:rPr>
          <w:rFonts w:hint="eastAsia" w:hAnsi="宋体" w:cs="宋体"/>
          <w:b/>
          <w:sz w:val="52"/>
          <w:szCs w:val="52"/>
        </w:rPr>
      </w:pPr>
      <w:r/>
      <w:bookmarkStart w:id="8" w:name="_Toc23557"/>
      <w:r/>
      <w:r/>
    </w:p>
    <w:p>
      <w:pPr>
        <w:pStyle w:val="794"/>
        <w:jc w:val="center"/>
        <w:rPr>
          <w:rFonts w:hint="eastAsia" w:hAnsi="宋体" w:cs="宋体"/>
          <w:sz w:val="52"/>
          <w:szCs w:val="52"/>
        </w:rPr>
      </w:pPr>
      <w:r>
        <w:rPr>
          <w:rFonts w:hint="eastAsia" w:hAnsi="宋体" w:cs="宋体"/>
          <w:sz w:val="52"/>
          <w:szCs w:val="52"/>
        </w:rPr>
        <w:t xml:space="preserve">响  应  文  件</w:t>
      </w:r>
      <w:bookmarkEnd w:id="8"/>
      <w:r/>
      <w:r/>
    </w:p>
    <w:p>
      <w:pPr>
        <w:pStyle w:val="794"/>
        <w:rPr>
          <w:rFonts w:hint="eastAsia" w:hAnsi="宋体" w:cs="宋体"/>
          <w:sz w:val="32"/>
        </w:rPr>
      </w:pPr>
      <w:r>
        <w:rPr>
          <w:rFonts w:hint="eastAsia" w:hAnsi="宋体" w:cs="宋体"/>
          <w:sz w:val="32"/>
        </w:rPr>
      </w:r>
      <w:r/>
    </w:p>
    <w:p>
      <w:pPr>
        <w:pStyle w:val="794"/>
        <w:rPr>
          <w:rFonts w:hint="eastAsia" w:hAnsi="宋体" w:cs="宋体"/>
          <w:sz w:val="32"/>
        </w:rPr>
      </w:pPr>
      <w:r>
        <w:rPr>
          <w:rFonts w:hint="eastAsia" w:hAnsi="宋体" w:cs="宋体"/>
          <w:sz w:val="32"/>
        </w:rPr>
      </w:r>
      <w:r/>
    </w:p>
    <w:p>
      <w:pPr>
        <w:pStyle w:val="780"/>
      </w:pPr>
      <w:r/>
      <w:r/>
    </w:p>
    <w:p>
      <w:r/>
      <w:r/>
    </w:p>
    <w:p>
      <w:pPr>
        <w:pStyle w:val="855"/>
        <w:rPr>
          <w:rFonts w:eastAsiaTheme="minorEastAsia"/>
        </w:rPr>
      </w:pPr>
      <w:r>
        <w:rPr>
          <w:rFonts w:eastAsiaTheme="minorEastAsia"/>
        </w:rPr>
      </w:r>
      <w:r/>
    </w:p>
    <w:p>
      <w:pPr>
        <w:pStyle w:val="780"/>
        <w:rPr>
          <w:rFonts w:hint="eastAsia" w:hAnsi="宋体" w:cs="宋体"/>
          <w:sz w:val="32"/>
        </w:rPr>
      </w:pPr>
      <w:r>
        <w:rPr>
          <w:rFonts w:hint="eastAsia" w:hAnsi="宋体" w:cs="宋体"/>
          <w:sz w:val="32"/>
        </w:rPr>
      </w:r>
      <w:r/>
    </w:p>
    <w:p>
      <w:r/>
      <w:r/>
    </w:p>
    <w:p>
      <w:pPr>
        <w:ind w:firstLine="1446"/>
        <w:spacing w:line="400" w:lineRule="exact"/>
        <w:rPr>
          <w:rFonts w:hint="eastAsia" w:ascii="宋体" w:hAnsi="宋体" w:cs="宋体"/>
          <w:bCs/>
          <w:sz w:val="36"/>
        </w:rPr>
      </w:pPr>
      <w:r/>
      <w:bookmarkStart w:id="9" w:name="_Toc16264"/>
      <w:r>
        <w:rPr>
          <w:rFonts w:hint="eastAsia" w:ascii="宋体" w:hAnsi="宋体" w:cs="宋体"/>
          <w:bCs/>
          <w:sz w:val="36"/>
        </w:rPr>
        <w:t xml:space="preserve">项目名称：</w:t>
      </w:r>
      <w:bookmarkEnd w:id="9"/>
      <w:r/>
      <w:r/>
    </w:p>
    <w:p>
      <w:pPr>
        <w:pStyle w:val="794"/>
        <w:rPr>
          <w:rFonts w:hint="eastAsia" w:hAnsi="宋体" w:cs="宋体"/>
          <w:sz w:val="32"/>
        </w:rPr>
      </w:pPr>
      <w:r>
        <w:rPr>
          <w:rFonts w:hint="eastAsia" w:hAnsi="宋体" w:cs="宋体"/>
          <w:sz w:val="32"/>
        </w:rPr>
      </w:r>
      <w:r/>
    </w:p>
    <w:p>
      <w:pPr>
        <w:pStyle w:val="794"/>
        <w:rPr>
          <w:rFonts w:hint="eastAsia" w:hAnsi="宋体" w:cs="宋体"/>
          <w:sz w:val="36"/>
          <w:szCs w:val="24"/>
        </w:rPr>
      </w:pPr>
      <w:r>
        <w:rPr>
          <w:rFonts w:hint="eastAsia" w:hAnsi="宋体" w:cs="宋体"/>
          <w:sz w:val="36"/>
          <w:szCs w:val="24"/>
        </w:rPr>
      </w:r>
      <w:r/>
    </w:p>
    <w:p>
      <w:pPr>
        <w:pStyle w:val="794"/>
        <w:ind w:firstLine="1428"/>
        <w:rPr>
          <w:rFonts w:hint="eastAsia" w:hAnsi="宋体" w:cs="宋体"/>
          <w:sz w:val="36"/>
          <w:szCs w:val="24"/>
        </w:rPr>
      </w:pPr>
      <w:r/>
      <w:bookmarkStart w:id="10" w:name="_Toc17063"/>
      <w:r>
        <w:rPr>
          <w:rFonts w:hint="eastAsia" w:hAnsi="宋体" w:cs="宋体"/>
          <w:sz w:val="36"/>
          <w:szCs w:val="24"/>
        </w:rPr>
        <w:t xml:space="preserve">项目编号：</w:t>
      </w:r>
      <w:bookmarkEnd w:id="10"/>
      <w:r/>
      <w:r/>
    </w:p>
    <w:p>
      <w:pPr>
        <w:spacing w:line="400" w:lineRule="exact"/>
        <w:rPr>
          <w:rFonts w:hint="eastAsia" w:ascii="宋体" w:hAnsi="宋体" w:cs="宋体"/>
          <w:sz w:val="32"/>
          <w:szCs w:val="20"/>
        </w:rPr>
      </w:pPr>
      <w:r>
        <w:rPr>
          <w:rFonts w:hint="eastAsia" w:ascii="宋体" w:hAnsi="宋体" w:cs="宋体"/>
          <w:sz w:val="32"/>
          <w:szCs w:val="20"/>
        </w:rPr>
      </w:r>
      <w:r/>
    </w:p>
    <w:p>
      <w:pPr>
        <w:spacing w:line="400" w:lineRule="exact"/>
        <w:rPr>
          <w:rFonts w:hint="eastAsia" w:ascii="宋体" w:hAnsi="宋体" w:cs="宋体"/>
          <w:sz w:val="32"/>
          <w:szCs w:val="20"/>
        </w:rPr>
      </w:pPr>
      <w:r>
        <w:rPr>
          <w:rFonts w:hint="eastAsia" w:ascii="宋体" w:hAnsi="宋体" w:cs="宋体"/>
          <w:sz w:val="32"/>
          <w:szCs w:val="20"/>
        </w:rPr>
      </w:r>
      <w:r/>
    </w:p>
    <w:p>
      <w:pPr>
        <w:spacing w:line="400" w:lineRule="exact"/>
        <w:rPr>
          <w:rFonts w:hint="eastAsia" w:ascii="宋体" w:hAnsi="宋体" w:cs="宋体"/>
          <w:sz w:val="32"/>
          <w:szCs w:val="20"/>
        </w:rPr>
      </w:pPr>
      <w:r>
        <w:rPr>
          <w:rFonts w:hint="eastAsia" w:ascii="宋体" w:hAnsi="宋体" w:cs="宋体"/>
          <w:sz w:val="32"/>
          <w:szCs w:val="20"/>
        </w:rPr>
      </w:r>
      <w:r/>
    </w:p>
    <w:p>
      <w:pPr>
        <w:ind w:firstLine="1428"/>
        <w:spacing w:line="400" w:lineRule="exact"/>
        <w:rPr>
          <w:rFonts w:hint="eastAsia" w:ascii="宋体" w:hAnsi="宋体" w:cs="宋体"/>
          <w:bCs/>
          <w:sz w:val="32"/>
        </w:rPr>
      </w:pPr>
      <w:r/>
      <w:bookmarkStart w:id="11" w:name="_Toc9858"/>
      <w:r>
        <w:rPr>
          <w:rFonts w:hint="eastAsia" w:ascii="宋体" w:hAnsi="宋体" w:cs="宋体"/>
          <w:bCs/>
          <w:sz w:val="36"/>
        </w:rPr>
        <w:t xml:space="preserve">供应商：</w:t>
      </w:r>
      <w:bookmarkEnd w:id="11"/>
      <w:r/>
      <w:r/>
    </w:p>
    <w:p>
      <w:pPr>
        <w:pStyle w:val="794"/>
        <w:rPr>
          <w:rFonts w:hint="eastAsia" w:hAnsi="宋体" w:cs="宋体"/>
          <w:sz w:val="32"/>
        </w:rPr>
      </w:pPr>
      <w:r>
        <w:rPr>
          <w:rFonts w:hint="eastAsia" w:hAnsi="宋体" w:cs="宋体"/>
          <w:sz w:val="32"/>
        </w:rPr>
      </w:r>
      <w:r/>
    </w:p>
    <w:p>
      <w:pPr>
        <w:pStyle w:val="794"/>
        <w:ind w:firstLine="1904"/>
        <w:rPr>
          <w:rFonts w:hint="eastAsia" w:hAnsi="宋体" w:cs="宋体"/>
          <w:sz w:val="32"/>
        </w:rPr>
      </w:pPr>
      <w:r>
        <w:rPr>
          <w:rFonts w:hint="eastAsia" w:hAnsi="宋体" w:cs="宋体"/>
          <w:sz w:val="32"/>
        </w:rPr>
      </w:r>
      <w:r/>
    </w:p>
    <w:p>
      <w:pPr>
        <w:pStyle w:val="780"/>
      </w:pPr>
      <w:r/>
      <w:r/>
    </w:p>
    <w:p>
      <w:pPr>
        <w:pStyle w:val="794"/>
        <w:ind w:firstLine="3960"/>
        <w:rPr>
          <w:rFonts w:hint="eastAsia" w:hAnsi="宋体" w:cs="宋体"/>
          <w:sz w:val="28"/>
          <w:szCs w:val="28"/>
        </w:rPr>
      </w:pPr>
      <w:r/>
      <w:bookmarkStart w:id="12" w:name="_Toc4281"/>
      <w:r>
        <w:rPr>
          <w:rFonts w:hint="eastAsia" w:hAnsi="宋体" w:cs="宋体"/>
          <w:sz w:val="36"/>
          <w:szCs w:val="24"/>
        </w:rPr>
        <w:t xml:space="preserve">年    月    日</w:t>
      </w:r>
      <w:bookmarkEnd w:id="12"/>
      <w:r/>
      <w:r/>
    </w:p>
    <w:p>
      <w:pPr>
        <w:spacing w:line="600" w:lineRule="exact"/>
        <w:rPr>
          <w:rFonts w:hint="eastAsia" w:ascii="宋体" w:hAnsi="宋体" w:cs="宋体"/>
          <w:b/>
          <w:bCs/>
          <w:sz w:val="36"/>
          <w:szCs w:val="36"/>
        </w:rPr>
      </w:pPr>
      <w:r>
        <w:rPr>
          <w:rFonts w:hint="eastAsia" w:ascii="宋体" w:hAnsi="宋体" w:cs="宋体"/>
          <w:b/>
          <w:bCs/>
          <w:sz w:val="36"/>
          <w:szCs w:val="36"/>
        </w:rPr>
      </w:r>
      <w:r/>
    </w:p>
    <w:p>
      <w:pPr>
        <w:pStyle w:val="816"/>
      </w:pPr>
      <w:r/>
      <w:r/>
    </w:p>
    <w:p>
      <w:pPr>
        <w:pStyle w:val="816"/>
      </w:pPr>
      <w:r/>
      <w:r/>
    </w:p>
    <w:p>
      <w:pPr>
        <w:jc w:val="center"/>
        <w:rPr>
          <w:rFonts w:hint="eastAsia" w:ascii="宋体" w:hAnsi="宋体" w:cs="宋体"/>
          <w:b/>
          <w:bCs/>
          <w:sz w:val="32"/>
          <w:szCs w:val="32"/>
        </w:rPr>
      </w:pPr>
      <w:r>
        <w:rPr>
          <w:rFonts w:hint="eastAsia" w:ascii="宋体" w:hAnsi="宋体" w:cs="宋体"/>
          <w:b/>
          <w:bCs/>
          <w:sz w:val="32"/>
          <w:szCs w:val="32"/>
        </w:rPr>
      </w:r>
      <w:r/>
    </w:p>
    <w:p>
      <w:pPr>
        <w:jc w:val="center"/>
        <w:rPr>
          <w:rFonts w:hint="eastAsia" w:ascii="宋体" w:hAnsi="宋体" w:cs="宋体"/>
          <w:b/>
          <w:bCs/>
          <w:sz w:val="32"/>
          <w:szCs w:val="32"/>
        </w:rPr>
      </w:pPr>
      <w:r>
        <w:rPr>
          <w:rFonts w:hint="eastAsia" w:ascii="宋体" w:hAnsi="宋体" w:cs="宋体"/>
          <w:b/>
          <w:bCs/>
          <w:sz w:val="32"/>
          <w:szCs w:val="32"/>
        </w:rPr>
      </w:r>
      <w:r/>
    </w:p>
    <w:p>
      <w:pPr>
        <w:jc w:val="center"/>
        <w:rPr>
          <w:rFonts w:hint="eastAsia" w:ascii="宋体" w:hAnsi="宋体" w:cs="宋体"/>
          <w:b/>
          <w:bCs/>
          <w:sz w:val="32"/>
          <w:szCs w:val="32"/>
        </w:rPr>
      </w:pPr>
      <w:r>
        <w:rPr>
          <w:rFonts w:hint="eastAsia" w:ascii="宋体" w:hAnsi="宋体" w:cs="宋体"/>
          <w:b/>
          <w:bCs/>
          <w:sz w:val="32"/>
          <w:szCs w:val="32"/>
        </w:rPr>
      </w:r>
      <w:r/>
    </w:p>
    <w:p>
      <w:pPr>
        <w:pStyle w:val="855"/>
        <w:rPr>
          <w:rFonts w:eastAsiaTheme="minorEastAsia"/>
        </w:rPr>
      </w:pPr>
      <w:r>
        <w:rPr>
          <w:rFonts w:eastAsiaTheme="minorEastAsia"/>
        </w:rPr>
      </w:r>
      <w:r/>
    </w:p>
    <w:p>
      <w:r/>
      <w:r/>
    </w:p>
    <w:p>
      <w:r/>
      <w:r/>
    </w:p>
    <w:p>
      <w:pPr>
        <w:jc w:val="center"/>
        <w:rPr>
          <w:rFonts w:hint="eastAsia" w:ascii="宋体" w:hAnsi="宋体" w:cs="宋体"/>
          <w:bCs/>
          <w:sz w:val="32"/>
          <w:szCs w:val="32"/>
        </w:rPr>
      </w:pPr>
      <w:r>
        <w:rPr>
          <w:rFonts w:hint="eastAsia" w:ascii="宋体" w:hAnsi="宋体" w:cs="宋体"/>
          <w:bCs/>
          <w:sz w:val="32"/>
          <w:szCs w:val="32"/>
        </w:rPr>
        <w:t xml:space="preserve">响应文件主要目录</w:t>
      </w:r>
      <w:r/>
    </w:p>
    <w:p>
      <w:pPr>
        <w:pStyle w:val="1004"/>
        <w:ind w:firstLine="480"/>
        <w:spacing w:line="360" w:lineRule="auto"/>
        <w:tabs>
          <w:tab w:val="right" w:pos="9746" w:leader="dot"/>
        </w:tabs>
      </w:pPr>
      <w:r/>
      <w:r/>
    </w:p>
    <w:p>
      <w:pPr>
        <w:pStyle w:val="1004"/>
        <w:ind w:firstLine="480"/>
        <w:spacing w:line="360" w:lineRule="auto"/>
        <w:tabs>
          <w:tab w:val="right" w:pos="9746" w:leader="dot"/>
        </w:tabs>
        <w:rPr>
          <w:rFonts w:hint="eastAsia" w:cs="宋体" w:asciiTheme="minorEastAsia" w:hAnsiTheme="minorEastAsia" w:eastAsiaTheme="minorEastAsia"/>
          <w:sz w:val="24"/>
          <w:szCs w:val="24"/>
        </w:rPr>
      </w:pPr>
      <w:r>
        <w:fldChar w:fldCharType="begin"/>
      </w:r>
      <w:r>
        <w:instrText xml:space="preserve"> HYPERLINK \l "_Toc1521_WPSOffice_Level1" </w:instrText>
      </w:r>
      <w:r>
        <w:fldChar w:fldCharType="separate"/>
      </w:r>
      <w:r>
        <w:rPr>
          <w:rFonts w:hint="eastAsia" w:cs="宋体" w:asciiTheme="minorEastAsia" w:hAnsiTheme="minorEastAsia" w:eastAsiaTheme="minorEastAsia"/>
          <w:sz w:val="24"/>
          <w:szCs w:val="24"/>
        </w:rPr>
        <w:t xml:space="preserve">一、磋商函</w:t>
      </w:r>
      <w:r>
        <w:rPr>
          <w:rFonts w:hint="eastAsia" w:cs="宋体" w:asciiTheme="minorEastAsia" w:hAnsiTheme="minorEastAsia" w:eastAsiaTheme="minorEastAsia"/>
          <w:sz w:val="24"/>
          <w:szCs w:val="24"/>
        </w:rPr>
        <w:fldChar w:fldCharType="end"/>
      </w:r>
      <w:r/>
    </w:p>
    <w:p>
      <w:pPr>
        <w:pStyle w:val="1004"/>
        <w:ind w:firstLine="480"/>
        <w:spacing w:line="360" w:lineRule="auto"/>
        <w:tabs>
          <w:tab w:val="right" w:pos="9746" w:leader="dot"/>
        </w:tabs>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二、开标一览表</w:t>
      </w:r>
      <w:r/>
    </w:p>
    <w:p>
      <w:pPr>
        <w:pStyle w:val="1004"/>
        <w:ind w:firstLine="480"/>
        <w:spacing w:line="360" w:lineRule="auto"/>
        <w:tabs>
          <w:tab w:val="right" w:pos="9746" w:leader="dot"/>
        </w:tabs>
        <w:rPr>
          <w:rFonts w:hint="eastAsia" w:cs="宋体" w:asciiTheme="minorEastAsia" w:hAnsiTheme="minorEastAsia" w:eastAsiaTheme="minorEastAsia"/>
          <w:sz w:val="24"/>
          <w:szCs w:val="24"/>
        </w:rPr>
      </w:pPr>
      <w:r>
        <w:fldChar w:fldCharType="begin"/>
      </w:r>
      <w:r>
        <w:instrText xml:space="preserve"> HYPERLINK \l "_Toc27373_WPSOffice_Level1" </w:instrText>
      </w:r>
      <w:r>
        <w:fldChar w:fldCharType="separate"/>
      </w:r>
      <w:r>
        <w:rPr>
          <w:rFonts w:hint="eastAsia" w:cs="宋体" w:asciiTheme="minorEastAsia" w:hAnsiTheme="minorEastAsia" w:eastAsiaTheme="minorEastAsia"/>
          <w:sz w:val="24"/>
          <w:szCs w:val="24"/>
        </w:rPr>
        <w:t xml:space="preserve">三、</w:t>
      </w:r>
      <w:r>
        <w:rPr>
          <w:rFonts w:hint="eastAsia" w:cs="宋体" w:asciiTheme="minorEastAsia" w:hAnsiTheme="minorEastAsia" w:eastAsiaTheme="minorEastAsia"/>
          <w:sz w:val="24"/>
          <w:szCs w:val="24"/>
        </w:rPr>
        <w:fldChar w:fldCharType="end"/>
      </w:r>
      <w:r>
        <w:rPr>
          <w:rFonts w:hint="eastAsia" w:cs="宋体" w:asciiTheme="minorEastAsia" w:hAnsiTheme="minorEastAsia" w:eastAsiaTheme="minorEastAsia"/>
          <w:sz w:val="24"/>
          <w:szCs w:val="24"/>
        </w:rPr>
        <w:t xml:space="preserve">磋商报价明细表</w:t>
      </w:r>
      <w:r/>
    </w:p>
    <w:p>
      <w:pPr>
        <w:pStyle w:val="1004"/>
        <w:ind w:firstLine="480"/>
        <w:spacing w:line="360" w:lineRule="auto"/>
        <w:tabs>
          <w:tab w:val="right" w:pos="9746" w:leader="dot"/>
        </w:tabs>
        <w:rPr>
          <w:rFonts w:hint="eastAsia" w:cs="宋体" w:asciiTheme="minorEastAsia" w:hAnsiTheme="minorEastAsia" w:eastAsiaTheme="minorEastAsia"/>
          <w:sz w:val="24"/>
          <w:szCs w:val="24"/>
        </w:rPr>
      </w:pPr>
      <w:r>
        <w:fldChar w:fldCharType="begin"/>
      </w:r>
      <w:r>
        <w:instrText xml:space="preserve"> HYPERLINK \l "_Toc16105_WPSOffice_Level1" </w:instrText>
      </w:r>
      <w:r>
        <w:fldChar w:fldCharType="separate"/>
      </w:r>
      <w:r>
        <w:rPr>
          <w:rFonts w:hint="eastAsia" w:cs="宋体" w:asciiTheme="minorEastAsia" w:hAnsiTheme="minorEastAsia" w:eastAsiaTheme="minorEastAsia"/>
          <w:sz w:val="24"/>
          <w:szCs w:val="24"/>
        </w:rPr>
        <w:t xml:space="preserve">四、</w:t>
      </w:r>
      <w:r>
        <w:rPr>
          <w:rFonts w:hint="eastAsia" w:cs="宋体" w:asciiTheme="minorEastAsia" w:hAnsiTheme="minorEastAsia" w:eastAsiaTheme="minorEastAsia"/>
          <w:sz w:val="24"/>
          <w:szCs w:val="24"/>
        </w:rPr>
        <w:fldChar w:fldCharType="end"/>
      </w:r>
      <w:r>
        <w:rPr>
          <w:rFonts w:hint="eastAsia" w:cs="宋体" w:asciiTheme="minorEastAsia" w:hAnsiTheme="minorEastAsia" w:eastAsiaTheme="minorEastAsia"/>
          <w:sz w:val="24"/>
          <w:szCs w:val="24"/>
        </w:rPr>
        <w:t xml:space="preserve">人员配备表</w:t>
      </w:r>
      <w:r/>
    </w:p>
    <w:p>
      <w:pPr>
        <w:pStyle w:val="1004"/>
        <w:ind w:firstLine="480"/>
        <w:spacing w:line="360" w:lineRule="auto"/>
        <w:tabs>
          <w:tab w:val="right" w:pos="9746" w:leader="dot"/>
        </w:tabs>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五、服务承诺</w:t>
      </w:r>
      <w:r/>
    </w:p>
    <w:p>
      <w:pPr>
        <w:pStyle w:val="1004"/>
        <w:ind w:firstLine="480"/>
        <w:spacing w:line="360" w:lineRule="auto"/>
        <w:tabs>
          <w:tab w:val="right" w:pos="9746" w:leader="dot"/>
        </w:tabs>
        <w:rPr>
          <w:rFonts w:hint="eastAsia" w:cs="宋体" w:asciiTheme="minorEastAsia" w:hAnsiTheme="minorEastAsia" w:eastAsiaTheme="minorEastAsia"/>
          <w:sz w:val="24"/>
          <w:szCs w:val="24"/>
        </w:rPr>
      </w:pPr>
      <w:r>
        <w:fldChar w:fldCharType="begin"/>
      </w:r>
      <w:r>
        <w:instrText xml:space="preserve"> HYPERLINK \l "_Toc2026_WPSOffice_Level1" </w:instrText>
      </w:r>
      <w:r>
        <w:fldChar w:fldCharType="separate"/>
      </w:r>
      <w:r>
        <w:rPr>
          <w:rFonts w:hint="eastAsia" w:cs="宋体" w:asciiTheme="minorEastAsia" w:hAnsiTheme="minorEastAsia" w:eastAsiaTheme="minorEastAsia"/>
          <w:sz w:val="24"/>
          <w:szCs w:val="24"/>
        </w:rPr>
        <w:t xml:space="preserve">六、资质审查时供应商必须提交的资格证明文件</w:t>
      </w:r>
      <w:r>
        <w:rPr>
          <w:rFonts w:hint="eastAsia" w:cs="宋体" w:asciiTheme="minorEastAsia" w:hAnsiTheme="minorEastAsia" w:eastAsiaTheme="minorEastAsia"/>
          <w:sz w:val="24"/>
          <w:szCs w:val="24"/>
        </w:rPr>
        <w:fldChar w:fldCharType="end"/>
      </w:r>
      <w:r/>
    </w:p>
    <w:p>
      <w:pPr>
        <w:pStyle w:val="1004"/>
        <w:ind w:firstLine="480"/>
        <w:spacing w:line="360" w:lineRule="auto"/>
        <w:tabs>
          <w:tab w:val="right" w:pos="9746" w:leader="dot"/>
        </w:tabs>
        <w:rPr>
          <w:rFonts w:hint="eastAsia" w:cs="宋体" w:asciiTheme="minorEastAsia" w:hAnsiTheme="minorEastAsia" w:eastAsiaTheme="minorEastAsia"/>
          <w:sz w:val="24"/>
          <w:szCs w:val="24"/>
        </w:rPr>
      </w:pPr>
      <w:r>
        <w:fldChar w:fldCharType="begin"/>
      </w:r>
      <w:r>
        <w:instrText xml:space="preserve"> HYPERLINK \l "_Toc23372_WPSOffice_Level1" </w:instrText>
      </w:r>
      <w:r>
        <w:fldChar w:fldCharType="separate"/>
      </w:r>
      <w:r>
        <w:rPr>
          <w:rFonts w:hint="eastAsia" w:cs="宋体" w:asciiTheme="minorEastAsia" w:hAnsiTheme="minorEastAsia" w:eastAsiaTheme="minorEastAsia"/>
          <w:sz w:val="24"/>
          <w:szCs w:val="24"/>
        </w:rPr>
        <w:t xml:space="preserve">七、评审时供应商需提供的证明文件</w:t>
      </w:r>
      <w:r>
        <w:rPr>
          <w:rFonts w:hint="eastAsia" w:cs="宋体" w:asciiTheme="minorEastAsia" w:hAnsiTheme="minorEastAsia" w:eastAsiaTheme="minorEastAsia"/>
          <w:sz w:val="24"/>
          <w:szCs w:val="24"/>
        </w:rPr>
        <w:fldChar w:fldCharType="end"/>
      </w:r>
      <w:r/>
    </w:p>
    <w:p>
      <w:pPr>
        <w:ind w:firstLine="480"/>
        <w:jc w:val="left"/>
        <w:spacing w:line="360" w:lineRule="auto"/>
        <w:widowControl/>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八、涉及无效响应文件条款中供应商必须提供的证明文件</w:t>
      </w:r>
      <w:r/>
    </w:p>
    <w:p>
      <w:pPr>
        <w:pStyle w:val="1004"/>
        <w:ind w:firstLine="480"/>
        <w:spacing w:line="360" w:lineRule="auto"/>
        <w:tabs>
          <w:tab w:val="right" w:pos="9746" w:leader="dot"/>
        </w:tabs>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九、供应商认为有必要提供并说明的其他资料</w:t>
      </w:r>
      <w:r/>
    </w:p>
    <w:p>
      <w:pPr>
        <w:ind w:firstLine="480"/>
        <w:jc w:val="left"/>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十、示范格式</w:t>
      </w:r>
      <w:r>
        <w:rPr>
          <w:rFonts w:hint="eastAsia" w:ascii="宋体" w:hAnsi="宋体" w:cs="宋体"/>
          <w:b/>
          <w:szCs w:val="21"/>
        </w:rPr>
        <w:br w:type="page" w:clear="all"/>
      </w:r>
      <w:r>
        <w:rPr>
          <w:rFonts w:hint="eastAsia" w:cs="宋体" w:asciiTheme="minorEastAsia" w:hAnsiTheme="minorEastAsia" w:eastAsiaTheme="minorEastAsia"/>
          <w:sz w:val="24"/>
        </w:rPr>
        <w:t xml:space="preserve">尊敬的供应商：</w:t>
      </w:r>
      <w:r/>
    </w:p>
    <w:p>
      <w:pPr>
        <w:ind w:firstLine="240"/>
        <w:jc w:val="left"/>
        <w:rPr>
          <w:rFonts w:hint="eastAsia" w:asciiTheme="minorEastAsia" w:hAnsiTheme="minorEastAsia" w:eastAsiaTheme="minorEastAsia"/>
          <w:bCs/>
          <w:color w:val="000000"/>
          <w:sz w:val="24"/>
        </w:rPr>
      </w:pPr>
      <w:r>
        <w:rPr>
          <w:rFonts w:hint="eastAsia" w:cs="宋体" w:asciiTheme="minorEastAsia" w:hAnsiTheme="minorEastAsia" w:eastAsiaTheme="minorEastAsia"/>
          <w:sz w:val="24"/>
        </w:rPr>
        <w:t xml:space="preserve">请按照以下文件的格式要求、内容、顺序制作响应文件，并请编制目录及页码，否则可能将影响对响应文件的评价。</w:t>
      </w:r>
      <w:r>
        <w:rPr>
          <w:rFonts w:hint="eastAsia" w:asciiTheme="minorEastAsia" w:hAnsiTheme="minorEastAsia" w:eastAsiaTheme="minorEastAsia"/>
          <w:bCs/>
          <w:color w:val="000000"/>
          <w:sz w:val="24"/>
        </w:rPr>
        <w:t xml:space="preserve">电子投标文件格式中所有要求签字和盖章的部分只需加盖电子签章。</w:t>
      </w:r>
      <w:r/>
    </w:p>
    <w:p>
      <w:pPr>
        <w:jc w:val="center"/>
        <w:spacing w:line="360" w:lineRule="auto"/>
        <w:rPr>
          <w:rFonts w:hint="eastAsia" w:cs="宋体" w:asciiTheme="minorEastAsia" w:hAnsiTheme="minorEastAsia" w:eastAsiaTheme="minorEastAsia"/>
          <w:b/>
          <w:sz w:val="24"/>
        </w:rPr>
      </w:pPr>
      <w:r>
        <w:rPr>
          <w:rFonts w:hint="eastAsia" w:cs="宋体" w:asciiTheme="minorEastAsia" w:hAnsiTheme="minorEastAsia" w:eastAsiaTheme="minorEastAsia"/>
          <w:b/>
          <w:sz w:val="24"/>
        </w:rPr>
        <w:t xml:space="preserve">一、磋商函</w:t>
      </w:r>
      <w:r/>
    </w:p>
    <w:p>
      <w:pPr>
        <w:pStyle w:val="786"/>
        <w:jc w:val="left"/>
        <w:spacing w:line="360" w:lineRule="auto"/>
        <w:tabs>
          <w:tab w:val="left" w:pos="2764" w:leader="none"/>
        </w:tabs>
        <w:rPr>
          <w:rFonts w:hint="eastAsia" w:cs="新宋体" w:asciiTheme="minorEastAsia" w:hAnsiTheme="minorEastAsia" w:eastAsiaTheme="minorEastAsia"/>
          <w:sz w:val="24"/>
        </w:rPr>
      </w:pPr>
      <w:r/>
      <w:bookmarkStart w:id="13" w:name="_Toc455416580"/>
      <w:r>
        <w:rPr>
          <w:rFonts w:hint="eastAsia" w:cs="新宋体" w:asciiTheme="minorEastAsia" w:hAnsiTheme="minorEastAsia" w:eastAsiaTheme="minorEastAsia"/>
          <w:sz w:val="24"/>
        </w:rPr>
        <w:t xml:space="preserve">致：</w:t>
      </w:r>
      <w:r>
        <w:rPr>
          <w:rFonts w:hint="eastAsia" w:cs="新宋体" w:asciiTheme="minorEastAsia" w:hAnsiTheme="minorEastAsia" w:eastAsiaTheme="minorEastAsia"/>
          <w:sz w:val="24"/>
          <w:u w:val="single"/>
        </w:rPr>
        <w:t xml:space="preserve">（采购人）</w:t>
      </w:r>
      <w:r>
        <w:rPr>
          <w:rFonts w:hint="eastAsia" w:cs="新宋体" w:asciiTheme="minorEastAsia" w:hAnsiTheme="minorEastAsia" w:eastAsiaTheme="minorEastAsia"/>
          <w:sz w:val="24"/>
          <w:u w:val="single"/>
        </w:rPr>
        <w:tab/>
      </w:r>
      <w:r/>
    </w:p>
    <w:p>
      <w:pPr>
        <w:pStyle w:val="1006"/>
        <w:spacing w:before="0" w:after="0"/>
        <w:rPr>
          <w:rFonts w:hint="eastAsia" w:cs="宋体" w:asciiTheme="minorEastAsia" w:hAnsiTheme="minorEastAsia" w:eastAsiaTheme="minorEastAsia"/>
        </w:rPr>
      </w:pPr>
      <w:r>
        <w:rPr>
          <w:rFonts w:hint="eastAsia" w:cs="宋体" w:asciiTheme="minorEastAsia" w:hAnsiTheme="minorEastAsia" w:eastAsiaTheme="minorEastAsia"/>
        </w:rPr>
        <w:t xml:space="preserve">关于</w:t>
      </w:r>
      <w:r>
        <w:rPr>
          <w:rFonts w:hint="eastAsia" w:cs="新宋体" w:asciiTheme="minorEastAsia" w:hAnsiTheme="minorEastAsia" w:eastAsiaTheme="minorEastAsia"/>
          <w:u w:val="single"/>
        </w:rPr>
        <w:tab/>
      </w:r>
      <w:r>
        <w:rPr>
          <w:rFonts w:hint="eastAsia" w:cs="新宋体" w:asciiTheme="minorEastAsia" w:hAnsiTheme="minorEastAsia" w:eastAsiaTheme="minorEastAsia"/>
          <w:u w:val="single"/>
        </w:rPr>
        <w:t xml:space="preserve">        </w:t>
      </w:r>
      <w:r>
        <w:rPr>
          <w:rFonts w:hint="eastAsia" w:cs="宋体" w:asciiTheme="minorEastAsia" w:hAnsiTheme="minorEastAsia" w:eastAsiaTheme="minorEastAsia"/>
        </w:rPr>
        <w:t xml:space="preserve"> 采购项目（项目编号：        ）磋商文件（包括更正公告，如果有的话）收悉，我们经详细审阅和研究，现决定参加本项目磋商。同时，正式授权下述签字人（姓名和职务）代表（供应商单位名称），全权处理本次项目磋商的有关事宜。</w:t>
      </w:r>
      <w:r/>
    </w:p>
    <w:p>
      <w:pPr>
        <w:pStyle w:val="1006"/>
        <w:spacing w:before="0" w:after="0"/>
        <w:rPr>
          <w:rFonts w:hint="eastAsia" w:ascii="宋体" w:hAnsi="宋体" w:cs="宋体"/>
        </w:rPr>
      </w:pPr>
      <w:r>
        <w:rPr>
          <w:rFonts w:hint="eastAsia" w:ascii="宋体" w:hAnsi="宋体" w:cs="宋体"/>
        </w:rPr>
        <w:t xml:space="preserve">1、按照磋商文件中规定的各项要求，我方愿以（大写：人民币）元（RMB</w:t>
      </w:r>
      <w:r>
        <w:rPr>
          <w:rFonts w:cs="Arial"/>
        </w:rPr>
        <w:t xml:space="preserve">¥</w:t>
      </w:r>
      <w:r>
        <w:rPr>
          <w:rFonts w:hint="eastAsia" w:cs="Arial"/>
        </w:rPr>
        <w:t xml:space="preserve">    </w:t>
      </w:r>
      <w:r>
        <w:rPr>
          <w:rFonts w:hint="eastAsia" w:ascii="宋体" w:hAnsi="宋体" w:cs="宋体"/>
        </w:rPr>
        <w:t xml:space="preserve">元）的磋商总报价并按磋商文件的规定要求提供所需货物及配套服务。</w:t>
      </w:r>
      <w:r/>
    </w:p>
    <w:p>
      <w:pPr>
        <w:ind w:firstLine="480"/>
        <w:spacing w:line="360" w:lineRule="auto"/>
        <w:rPr>
          <w:rFonts w:hint="eastAsia"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2、我公司郑重承诺：我公司具备《中华人民共和国政府采购法》第二十二条规定的六项条件。</w:t>
      </w:r>
      <w:r/>
    </w:p>
    <w:p>
      <w:pPr>
        <w:ind w:firstLine="480"/>
        <w:spacing w:line="360" w:lineRule="auto"/>
        <w:rPr>
          <w:rFonts w:hint="eastAsia"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3、参加本次政府采购活动前三年内，我公司在经营活动中没有因违法经营受到刑事处罚或者责令停产停业、吊销许可证或者执照、较大数额罚款等行政处罚。</w:t>
      </w:r>
      <w:r/>
    </w:p>
    <w:p>
      <w:pPr>
        <w:ind w:firstLine="480"/>
        <w:spacing w:line="360" w:lineRule="auto"/>
        <w:rPr>
          <w:rFonts w:hint="eastAsia"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4、我公司郑重承诺：我公司具备履行合同所必需的设备和专业技术能力。</w:t>
      </w:r>
      <w:r/>
    </w:p>
    <w:p>
      <w:pPr>
        <w:ind w:firstLine="480"/>
        <w:spacing w:line="360" w:lineRule="auto"/>
        <w:rPr>
          <w:rFonts w:hint="eastAsia"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5、参加本次采购活动前，我方没有被“信用中国”网站、“中国政府采购网”列入失信被执行人名单、重大税收违法案件当事人名单、政府采购严重违法失信行为记录名单。</w:t>
      </w:r>
      <w:r/>
    </w:p>
    <w:p>
      <w:pPr>
        <w:ind w:firstLine="480"/>
        <w:spacing w:line="360" w:lineRule="auto"/>
        <w:rPr>
          <w:rFonts w:hint="eastAsia"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6、我方同意按照磋商文件中第14条规定，本响应文件的有效期为从磋商之日起计算60天，在此期间，本响应文件将始终对我们具有约束力，并可随时被接受。如果我们成交，本响应文件在此期间之后将继续保持有效，直到合同生效。</w:t>
      </w:r>
      <w:r/>
    </w:p>
    <w:p>
      <w:pPr>
        <w:ind w:firstLine="480"/>
        <w:spacing w:line="360" w:lineRule="auto"/>
        <w:rPr>
          <w:rFonts w:hint="eastAsia"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7、我们同意向贵方提供贵方可能要求的与磋商有关的任何证据或资料，并保证所提供的都是真实的、准确的。</w:t>
      </w:r>
      <w:r/>
    </w:p>
    <w:p>
      <w:pPr>
        <w:ind w:firstLine="480"/>
        <w:spacing w:line="360" w:lineRule="auto"/>
        <w:rPr>
          <w:rFonts w:hint="eastAsia"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8、如果我们成交，为执行合同，我们将按照供应商须知第29条要求提交履约保证金。</w:t>
      </w:r>
      <w:r/>
    </w:p>
    <w:p>
      <w:pPr>
        <w:ind w:firstLine="480"/>
        <w:spacing w:line="360" w:lineRule="auto"/>
        <w:rPr>
          <w:rFonts w:hint="eastAsia"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9、一旦我方成交，我方将按照磋商文件的规定，严格履行合同的责任和义务，并保证按磋商文件中规定的时间内提供货物和服务。</w:t>
      </w:r>
      <w:r/>
    </w:p>
    <w:p>
      <w:r/>
      <w:r/>
    </w:p>
    <w:p>
      <w:pPr>
        <w:pStyle w:val="1006"/>
        <w:ind w:firstLine="3840"/>
        <w:spacing w:before="0" w:after="0" w:line="360" w:lineRule="exact"/>
        <w:rPr>
          <w:rFonts w:hint="eastAsia" w:ascii="宋体" w:hAnsi="宋体" w:cs="宋体"/>
          <w:u w:val="single"/>
        </w:rPr>
      </w:pPr>
      <w:r>
        <w:rPr>
          <w:rFonts w:hint="eastAsia" w:ascii="宋体" w:hAnsi="宋体" w:cs="宋体"/>
        </w:rPr>
        <w:t xml:space="preserve">供应商名称（公章）：</w:t>
      </w:r>
      <w:r/>
    </w:p>
    <w:p>
      <w:pPr>
        <w:pStyle w:val="1006"/>
        <w:ind w:firstLine="3840"/>
        <w:spacing w:before="0" w:after="0" w:line="360" w:lineRule="exact"/>
        <w:rPr>
          <w:rFonts w:hint="eastAsia" w:ascii="宋体" w:hAnsi="宋体" w:cs="宋体"/>
        </w:rPr>
      </w:pPr>
      <w:r>
        <w:rPr>
          <w:rFonts w:hint="eastAsia" w:ascii="宋体" w:hAnsi="宋体" w:cs="宋体"/>
          <w:color w:val="000000"/>
        </w:rPr>
        <w:t xml:space="preserve">地址：邮编：</w:t>
      </w:r>
      <w:r/>
    </w:p>
    <w:p>
      <w:pPr>
        <w:ind w:firstLine="3840"/>
        <w:jc w:val="left"/>
        <w:spacing w:line="360" w:lineRule="exact"/>
        <w:rPr>
          <w:rFonts w:hint="eastAsia" w:ascii="宋体" w:hAnsi="宋体" w:cs="宋体"/>
          <w:sz w:val="24"/>
          <w:u w:val="single"/>
        </w:rPr>
      </w:pPr>
      <w:r>
        <w:rPr>
          <w:rFonts w:hint="eastAsia" w:ascii="宋体" w:hAnsi="宋体" w:cs="宋体"/>
          <w:sz w:val="24"/>
        </w:rPr>
        <w:t xml:space="preserve">电话：传真：</w:t>
      </w:r>
      <w:r/>
    </w:p>
    <w:p>
      <w:pPr>
        <w:ind w:firstLine="3840"/>
        <w:jc w:val="left"/>
        <w:spacing w:line="360" w:lineRule="exact"/>
        <w:rPr>
          <w:rFonts w:hint="eastAsia" w:ascii="宋体" w:hAnsi="宋体" w:cs="宋体"/>
          <w:sz w:val="24"/>
        </w:rPr>
      </w:pPr>
      <w:r>
        <w:rPr>
          <w:rFonts w:hint="eastAsia" w:ascii="宋体" w:hAnsi="宋体" w:cs="宋体"/>
          <w:sz w:val="24"/>
        </w:rPr>
        <w:t xml:space="preserve">法定代表人（委托受托人）签字或签章：</w:t>
      </w:r>
      <w:r/>
    </w:p>
    <w:p>
      <w:pPr>
        <w:pStyle w:val="794"/>
        <w:ind w:firstLine="3840"/>
        <w:jc w:val="left"/>
        <w:spacing w:line="360" w:lineRule="exact"/>
        <w:rPr>
          <w:rFonts w:hint="eastAsia" w:hAnsi="宋体" w:cs="宋体"/>
          <w:sz w:val="24"/>
          <w:szCs w:val="24"/>
        </w:rPr>
      </w:pPr>
      <w:r>
        <w:rPr>
          <w:rFonts w:hint="eastAsia" w:hAnsi="宋体" w:cs="宋体"/>
          <w:sz w:val="24"/>
          <w:szCs w:val="24"/>
        </w:rPr>
        <w:t xml:space="preserve">职务：</w:t>
      </w:r>
      <w:r/>
    </w:p>
    <w:p>
      <w:pPr>
        <w:pStyle w:val="794"/>
        <w:ind w:firstLine="3840"/>
        <w:jc w:val="left"/>
        <w:spacing w:line="360" w:lineRule="exact"/>
        <w:rPr>
          <w:rFonts w:hint="eastAsia" w:hAnsi="宋体" w:cs="宋体"/>
        </w:rPr>
      </w:pPr>
      <w:r>
        <w:rPr>
          <w:rFonts w:hint="eastAsia" w:hAnsi="宋体" w:cs="宋体"/>
          <w:sz w:val="24"/>
          <w:szCs w:val="24"/>
        </w:rPr>
        <w:t xml:space="preserve">日期：  年 月  日</w:t>
      </w:r>
      <w:bookmarkEnd w:id="13"/>
      <w:r/>
      <w:r/>
    </w:p>
    <w:p>
      <w:pPr>
        <w:tabs>
          <w:tab w:val="center" w:pos="4873" w:leader="none"/>
        </w:tabs>
        <w:rPr>
          <w:rFonts w:hint="eastAsia" w:ascii="宋体" w:hAnsi="宋体" w:cs="宋体"/>
          <w:sz w:val="32"/>
          <w:szCs w:val="32"/>
        </w:rPr>
        <w:sectPr>
          <w:footerReference w:type="default" r:id="rId11"/>
          <w:footnotePr/>
          <w:endnotePr/>
          <w:type w:val="nextPage"/>
          <w:pgSz w:w="11906" w:h="16838" w:orient="portrait"/>
          <w:pgMar w:top="1440" w:right="1080" w:bottom="1440" w:left="1080" w:header="851" w:footer="992" w:gutter="0"/>
          <w:pgNumType w:start="1"/>
          <w:cols w:num="1" w:sep="0" w:space="1701" w:equalWidth="1"/>
          <w:docGrid w:linePitch="360"/>
        </w:sectPr>
      </w:pPr>
      <w:r/>
      <w:bookmarkStart w:id="14" w:name="_Toc19341"/>
      <w:r/>
      <w:r/>
    </w:p>
    <w:p>
      <w:pPr>
        <w:ind w:left="210"/>
        <w:jc w:val="center"/>
        <w:spacing w:line="440" w:lineRule="exact"/>
        <w:rPr>
          <w:rFonts w:hint="eastAsia" w:ascii="宋体" w:hAnsi="宋体" w:cs="宋体"/>
          <w:b w:val="0"/>
          <w:bCs w:val="0"/>
          <w:spacing w:val="20"/>
          <w:sz w:val="32"/>
          <w:szCs w:val="32"/>
        </w:rPr>
        <w:outlineLvl w:val="0"/>
      </w:pPr>
      <w:r>
        <w:rPr>
          <w:rFonts w:hint="eastAsia" w:ascii="宋体" w:hAnsi="宋体" w:cs="宋体"/>
          <w:b/>
          <w:bCs/>
          <w:spacing w:val="20"/>
          <w:sz w:val="32"/>
          <w:szCs w:val="32"/>
        </w:rPr>
        <w:t xml:space="preserve">二、磋商报价表</w:t>
      </w:r>
      <w:bookmarkEnd w:id="14"/>
      <w:r>
        <w:rPr>
          <w:rFonts w:hint="eastAsia" w:ascii="宋体" w:hAnsi="宋体" w:cs="宋体"/>
          <w:b/>
          <w:bCs/>
          <w:spacing w:val="20"/>
          <w:sz w:val="32"/>
          <w:szCs w:val="32"/>
        </w:rPr>
        <w:t xml:space="preserve">（按第五章逐条填写）</w:t>
      </w:r>
      <w:r/>
    </w:p>
    <w:p>
      <w:pPr>
        <w:pStyle w:val="791"/>
        <w:ind w:left="0"/>
        <w:rPr>
          <w:b w:val="0"/>
          <w:bCs w:val="0"/>
        </w:rPr>
      </w:pPr>
      <w:r>
        <w:rPr>
          <w:b w:val="0"/>
          <w:bCs w:val="0"/>
        </w:rPr>
      </w:r>
      <w:r/>
    </w:p>
    <w:tbl>
      <w:tblPr>
        <w:tblStyle w:val="777"/>
        <w:tblW w:w="4998" w:type="pct"/>
        <w:tblInd w:w="0" w:type="dxa"/>
        <w:tblLayout w:type="autofit"/>
        <w:tblCellMar>
          <w:left w:w="108" w:type="dxa"/>
          <w:top w:w="0" w:type="dxa"/>
          <w:right w:w="108" w:type="dxa"/>
          <w:bottom w:w="0" w:type="dxa"/>
        </w:tblCellMar>
        <w:tblLook w:val="04A0" w:firstRow="1" w:lastRow="0" w:firstColumn="1" w:lastColumn="0" w:noHBand="0" w:noVBand="1"/>
      </w:tblPr>
      <w:tblGrid>
        <w:gridCol w:w="1078"/>
        <w:gridCol w:w="2233"/>
        <w:gridCol w:w="2394"/>
        <w:gridCol w:w="2348"/>
        <w:gridCol w:w="6184"/>
        <w:gridCol w:w="1094"/>
        <w:gridCol w:w="1094"/>
        <w:gridCol w:w="1094"/>
        <w:gridCol w:w="1207"/>
        <w:gridCol w:w="1207"/>
        <w:gridCol w:w="1207"/>
      </w:tblGrid>
      <w:tr>
        <w:trPr>
          <w:trHeight w:val="312"/>
        </w:trPr>
        <w:tc>
          <w:tcPr>
            <w:tcBorders>
              <w:top w:val="single" w:color="auto" w:sz="4" w:space="0"/>
              <w:left w:val="single" w:color="auto" w:sz="4" w:space="0"/>
              <w:bottom w:val="single" w:color="auto" w:sz="4" w:space="0"/>
              <w:right w:val="single" w:color="auto" w:sz="4" w:space="0"/>
            </w:tcBorders>
            <w:tcW w:w="1078" w:type="dxa"/>
            <w:vAlign w:val="center"/>
            <w:textDirection w:val="lrTb"/>
            <w:noWrap/>
          </w:tcPr>
          <w:p>
            <w:pPr>
              <w:jc w:val="center"/>
              <w:widowControl/>
              <w:rPr>
                <w:b w:val="0"/>
                <w:bCs w:val="0"/>
                <w:color w:val="000000"/>
              </w:rPr>
            </w:pPr>
            <w:r>
              <w:rPr>
                <w:b w:val="0"/>
                <w:bCs w:val="0"/>
                <w:color w:val="000000"/>
              </w:rPr>
              <w:t xml:space="preserve">序号</w:t>
            </w:r>
            <w:r/>
          </w:p>
        </w:tc>
        <w:tc>
          <w:tcPr>
            <w:tcBorders>
              <w:top w:val="single" w:color="auto" w:sz="4" w:space="0"/>
              <w:left w:val="single" w:color="auto" w:sz="4" w:space="0"/>
              <w:bottom w:val="single" w:color="auto" w:sz="4" w:space="0"/>
              <w:right w:val="single" w:color="auto" w:sz="4" w:space="0"/>
            </w:tcBorders>
            <w:tcW w:w="2233" w:type="dxa"/>
            <w:vAlign w:val="center"/>
            <w:textDirection w:val="lrTb"/>
            <w:noWrap w:val="false"/>
          </w:tcPr>
          <w:p>
            <w:pPr>
              <w:jc w:val="center"/>
              <w:widowControl/>
              <w:rPr>
                <w:b w:val="0"/>
                <w:bCs w:val="0"/>
                <w:color w:val="000000"/>
              </w:rPr>
            </w:pPr>
            <w:r>
              <w:rPr>
                <w:rFonts w:eastAsia="新宋体"/>
                <w:b w:val="0"/>
                <w:bCs w:val="0"/>
                <w:color w:val="000000"/>
              </w:rPr>
              <w:t xml:space="preserve">项目名称</w:t>
            </w:r>
            <w:r/>
          </w:p>
        </w:tc>
        <w:tc>
          <w:tcPr>
            <w:tcBorders>
              <w:top w:val="single" w:color="auto" w:sz="4" w:space="0"/>
              <w:left w:val="single" w:color="auto" w:sz="4" w:space="0"/>
              <w:bottom w:val="single" w:color="auto" w:sz="4" w:space="0"/>
              <w:right w:val="single" w:color="auto" w:sz="4" w:space="0"/>
            </w:tcBorders>
            <w:tcW w:w="2394" w:type="dxa"/>
            <w:vAlign w:val="center"/>
            <w:textDirection w:val="lrTb"/>
            <w:noWrap w:val="false"/>
          </w:tcPr>
          <w:p>
            <w:pPr>
              <w:jc w:val="center"/>
              <w:widowControl/>
              <w:rPr>
                <w:rFonts w:eastAsia="新宋体"/>
                <w:b w:val="0"/>
                <w:bCs w:val="0"/>
                <w:color w:val="000000"/>
              </w:rPr>
            </w:pPr>
            <w:r>
              <w:rPr>
                <w:rFonts w:eastAsia="新宋体"/>
                <w:b w:val="0"/>
                <w:bCs w:val="0"/>
                <w:color w:val="000000"/>
              </w:rPr>
              <w:t xml:space="preserve">安全监测增设项目</w:t>
            </w:r>
            <w:r/>
          </w:p>
        </w:tc>
        <w:tc>
          <w:tcPr>
            <w:tcBorders>
              <w:top w:val="single" w:color="auto" w:sz="4" w:space="0"/>
              <w:left w:val="none" w:color="000000" w:sz="4" w:space="0"/>
              <w:bottom w:val="single" w:color="auto" w:sz="4" w:space="0"/>
              <w:right w:val="single" w:color="auto" w:sz="4" w:space="0"/>
            </w:tcBorders>
            <w:tcW w:w="2348" w:type="dxa"/>
            <w:vAlign w:val="center"/>
            <w:textDirection w:val="lrTb"/>
            <w:noWrap w:val="false"/>
          </w:tcPr>
          <w:p>
            <w:pPr>
              <w:jc w:val="center"/>
              <w:widowControl/>
              <w:rPr>
                <w:rFonts w:eastAsia="新宋体"/>
                <w:b w:val="0"/>
                <w:bCs w:val="0"/>
                <w:color w:val="000000"/>
              </w:rPr>
            </w:pPr>
            <w:r>
              <w:rPr>
                <w:rFonts w:eastAsia="新宋体"/>
                <w:b w:val="0"/>
                <w:bCs w:val="0"/>
                <w:color w:val="000000"/>
              </w:rPr>
              <w:t xml:space="preserve">设备名称</w:t>
            </w:r>
            <w:r/>
          </w:p>
        </w:tc>
        <w:tc>
          <w:tcPr>
            <w:tcBorders>
              <w:top w:val="single" w:color="auto" w:sz="4" w:space="0"/>
              <w:left w:val="none" w:color="000000" w:sz="4" w:space="0"/>
              <w:bottom w:val="single" w:color="auto" w:sz="4" w:space="0"/>
              <w:right w:val="single" w:color="auto" w:sz="4" w:space="0"/>
            </w:tcBorders>
            <w:tcW w:w="6184" w:type="dxa"/>
            <w:vAlign w:val="center"/>
            <w:textDirection w:val="lrTb"/>
            <w:noWrap w:val="false"/>
          </w:tcPr>
          <w:p>
            <w:pPr>
              <w:jc w:val="center"/>
              <w:widowControl/>
              <w:rPr>
                <w:rFonts w:eastAsia="新宋体"/>
                <w:b w:val="0"/>
                <w:bCs w:val="0"/>
                <w:color w:val="000000"/>
                <w:sz w:val="22"/>
              </w:rPr>
            </w:pPr>
            <w:r>
              <w:rPr>
                <w:rFonts w:eastAsia="新宋体"/>
                <w:b w:val="0"/>
                <w:bCs w:val="0"/>
                <w:color w:val="000000"/>
              </w:rPr>
              <w:t xml:space="preserve">技术描述</w:t>
            </w:r>
            <w:r/>
          </w:p>
        </w:tc>
        <w:tc>
          <w:tcPr>
            <w:tcBorders>
              <w:top w:val="single" w:color="auto" w:sz="4" w:space="0"/>
              <w:left w:val="none" w:color="000000" w:sz="4" w:space="0"/>
              <w:bottom w:val="single" w:color="auto" w:sz="4" w:space="0"/>
              <w:right w:val="single" w:color="auto" w:sz="4" w:space="0"/>
            </w:tcBorders>
            <w:tcW w:w="1094" w:type="dxa"/>
            <w:vAlign w:val="center"/>
            <w:textDirection w:val="lrTb"/>
            <w:noWrap w:val="false"/>
          </w:tcPr>
          <w:p>
            <w:pPr>
              <w:jc w:val="center"/>
              <w:widowControl/>
              <w:rPr>
                <w:b w:val="0"/>
                <w:bCs w:val="0"/>
                <w:color w:val="000000"/>
              </w:rPr>
            </w:pPr>
            <w:r>
              <w:rPr>
                <w:rFonts w:eastAsia="新宋体"/>
                <w:b w:val="0"/>
                <w:bCs w:val="0"/>
                <w:color w:val="000000"/>
              </w:rPr>
              <w:t xml:space="preserve">单位</w:t>
            </w:r>
            <w:r/>
          </w:p>
        </w:tc>
        <w:tc>
          <w:tcPr>
            <w:tcBorders>
              <w:top w:val="single" w:color="auto" w:sz="4" w:space="0"/>
              <w:left w:val="none" w:color="000000" w:sz="4" w:space="0"/>
              <w:bottom w:val="single" w:color="auto" w:sz="4" w:space="0"/>
              <w:right w:val="single" w:color="auto" w:sz="4" w:space="0"/>
            </w:tcBorders>
            <w:tcW w:w="1094" w:type="dxa"/>
            <w:vAlign w:val="center"/>
            <w:textDirection w:val="lrTb"/>
            <w:noWrap/>
          </w:tcPr>
          <w:p>
            <w:pPr>
              <w:jc w:val="center"/>
              <w:widowControl/>
              <w:rPr>
                <w:b w:val="0"/>
                <w:bCs w:val="0"/>
                <w:color w:val="000000"/>
              </w:rPr>
            </w:pPr>
            <w:r>
              <w:rPr>
                <w:rFonts w:eastAsia="新宋体"/>
                <w:b w:val="0"/>
                <w:bCs w:val="0"/>
                <w:color w:val="000000"/>
              </w:rPr>
              <w:t xml:space="preserve">数量</w:t>
            </w:r>
            <w:r/>
          </w:p>
        </w:tc>
        <w:tc>
          <w:tcPr>
            <w:tcBorders>
              <w:top w:val="single" w:color="auto" w:sz="4" w:space="0"/>
              <w:left w:val="none" w:color="000000" w:sz="4" w:space="0"/>
              <w:bottom w:val="single" w:color="auto" w:sz="4" w:space="0"/>
              <w:right w:val="single" w:color="auto" w:sz="4" w:space="0"/>
            </w:tcBorders>
            <w:tcW w:w="1094" w:type="dxa"/>
            <w:vAlign w:val="center"/>
            <w:textDirection w:val="lrTb"/>
            <w:noWrap/>
          </w:tcPr>
          <w:p>
            <w:pPr>
              <w:jc w:val="center"/>
              <w:widowControl/>
              <w:rPr>
                <w:b w:val="0"/>
                <w:bCs w:val="0"/>
                <w:color w:val="000000"/>
              </w:rPr>
            </w:pPr>
            <w:r>
              <w:rPr>
                <w:rFonts w:eastAsia="新宋体"/>
                <w:b w:val="0"/>
                <w:bCs w:val="0"/>
                <w:color w:val="000000"/>
              </w:rPr>
              <w:t xml:space="preserve">单价</w:t>
            </w:r>
            <w:r/>
          </w:p>
        </w:tc>
        <w:tc>
          <w:tcPr>
            <w:tcBorders>
              <w:top w:val="single" w:color="auto" w:sz="4" w:space="0"/>
              <w:left w:val="none" w:color="000000" w:sz="4" w:space="0"/>
              <w:bottom w:val="single" w:color="auto" w:sz="4" w:space="0"/>
              <w:right w:val="single" w:color="auto" w:sz="4" w:space="0"/>
            </w:tcBorders>
            <w:tcW w:w="1207" w:type="dxa"/>
            <w:vAlign w:val="center"/>
            <w:textDirection w:val="lrTb"/>
            <w:noWrap/>
          </w:tcPr>
          <w:p>
            <w:pPr>
              <w:jc w:val="center"/>
              <w:widowControl/>
              <w:rPr>
                <w:b w:val="0"/>
                <w:bCs w:val="0"/>
                <w:color w:val="000000"/>
              </w:rPr>
            </w:pPr>
            <w:r>
              <w:rPr>
                <w:rFonts w:eastAsia="新宋体"/>
                <w:b w:val="0"/>
                <w:bCs w:val="0"/>
                <w:color w:val="000000"/>
              </w:rPr>
              <w:t xml:space="preserve">合</w:t>
            </w:r>
            <w:r>
              <w:rPr>
                <w:rFonts w:hint="eastAsia" w:eastAsia="新宋体"/>
                <w:b w:val="0"/>
                <w:bCs w:val="0"/>
                <w:color w:val="000000"/>
              </w:rPr>
              <w:t xml:space="preserve">价（元）</w:t>
            </w:r>
            <w:r/>
          </w:p>
        </w:tc>
        <w:tc>
          <w:tcPr>
            <w:tcBorders>
              <w:top w:val="single" w:color="auto" w:sz="4" w:space="0"/>
              <w:left w:val="none" w:color="000000" w:sz="4" w:space="0"/>
              <w:bottom w:val="single" w:color="auto" w:sz="4" w:space="0"/>
              <w:right w:val="single" w:color="auto" w:sz="4" w:space="0"/>
            </w:tcBorders>
            <w:tcW w:w="1207" w:type="dxa"/>
            <w:vAlign w:val="center"/>
            <w:textDirection w:val="lrTb"/>
            <w:noWrap/>
          </w:tcPr>
          <w:p>
            <w:pPr>
              <w:jc w:val="center"/>
              <w:widowControl/>
              <w:rPr>
                <w:rFonts w:hint="eastAsia" w:eastAsia="新宋体"/>
                <w:b w:val="0"/>
                <w:bCs w:val="0"/>
                <w:color w:val="000000"/>
                <w:lang w:eastAsia="zh-CN"/>
              </w:rPr>
            </w:pPr>
            <w:r>
              <w:rPr>
                <w:rFonts w:hint="eastAsia" w:eastAsia="新宋体"/>
                <w:b w:val="0"/>
                <w:bCs w:val="0"/>
                <w:color w:val="000000"/>
                <w:lang w:val="en-US" w:eastAsia="zh-CN"/>
              </w:rPr>
              <w:t xml:space="preserve">品牌</w:t>
            </w:r>
            <w:r/>
          </w:p>
        </w:tc>
        <w:tc>
          <w:tcPr>
            <w:tcBorders>
              <w:top w:val="single" w:color="auto" w:sz="4" w:space="0"/>
              <w:left w:val="none" w:color="000000" w:sz="4" w:space="0"/>
              <w:bottom w:val="single" w:color="auto" w:sz="4" w:space="0"/>
              <w:right w:val="single" w:color="auto" w:sz="4" w:space="0"/>
            </w:tcBorders>
            <w:tcW w:w="1207" w:type="dxa"/>
            <w:vAlign w:val="center"/>
            <w:textDirection w:val="lrTb"/>
            <w:noWrap/>
          </w:tcPr>
          <w:p>
            <w:pPr>
              <w:jc w:val="center"/>
              <w:widowControl/>
              <w:rPr>
                <w:rFonts w:hint="eastAsia" w:eastAsia="新宋体"/>
                <w:b w:val="0"/>
                <w:bCs w:val="0"/>
                <w:color w:val="000000"/>
                <w:lang w:val="en-US" w:eastAsia="zh-CN"/>
              </w:rPr>
            </w:pPr>
            <w:r>
              <w:rPr>
                <w:rFonts w:hint="eastAsia" w:eastAsia="新宋体"/>
                <w:b w:val="0"/>
                <w:bCs w:val="0"/>
                <w:color w:val="000000"/>
                <w:lang w:val="en-US" w:eastAsia="zh-CN"/>
              </w:rPr>
              <w:t xml:space="preserve">备注</w:t>
            </w:r>
            <w:r/>
          </w:p>
        </w:tc>
      </w:tr>
      <w:tr>
        <w:trPr>
          <w:trHeight w:val="312"/>
        </w:trPr>
        <w:tc>
          <w:tcPr>
            <w:tcBorders>
              <w:top w:val="single" w:color="auto" w:sz="4" w:space="0"/>
              <w:left w:val="single" w:color="auto" w:sz="4" w:space="0"/>
              <w:bottom w:val="single" w:color="auto" w:sz="4" w:space="0"/>
              <w:right w:val="single" w:color="auto" w:sz="4" w:space="0"/>
            </w:tcBorders>
            <w:tcW w:w="1078" w:type="dxa"/>
            <w:vAlign w:val="center"/>
            <w:textDirection w:val="lrTb"/>
            <w:noWrap/>
          </w:tcPr>
          <w:p>
            <w:pPr>
              <w:jc w:val="center"/>
              <w:widowControl/>
              <w:rPr>
                <w:b w:val="0"/>
                <w:bCs w:val="0"/>
                <w:color w:val="auto"/>
                <w:highlight w:val="none"/>
              </w:rPr>
            </w:pPr>
            <w:r>
              <w:rPr>
                <w:rFonts w:hint="eastAsia" w:ascii="宋体" w:hAnsi="宋体" w:cs="宋体"/>
                <w:b w:val="0"/>
                <w:bCs w:val="0"/>
                <w:color w:val="auto"/>
                <w:szCs w:val="21"/>
                <w:highlight w:val="none"/>
                <w:lang w:bidi="ar"/>
              </w:rPr>
              <w:t xml:space="preserve">一</w:t>
            </w:r>
            <w:r/>
          </w:p>
        </w:tc>
        <w:tc>
          <w:tcPr>
            <w:tcBorders>
              <w:top w:val="single" w:color="auto" w:sz="4" w:space="0"/>
              <w:left w:val="single" w:color="auto" w:sz="4" w:space="0"/>
              <w:bottom w:val="single" w:color="auto" w:sz="4" w:space="0"/>
              <w:right w:val="single" w:color="auto" w:sz="4" w:space="0"/>
            </w:tcBorders>
            <w:tcW w:w="2233" w:type="dxa"/>
            <w:vAlign w:val="center"/>
            <w:textDirection w:val="lrTb"/>
            <w:noWrap w:val="false"/>
          </w:tcPr>
          <w:p>
            <w:pPr>
              <w:jc w:val="center"/>
              <w:widowControl/>
              <w:rPr>
                <w:rFonts w:eastAsia="新宋体"/>
                <w:b w:val="0"/>
                <w:bCs w:val="0"/>
                <w:color w:val="auto"/>
                <w:highlight w:val="none"/>
              </w:rPr>
            </w:pPr>
            <w:r>
              <w:rPr>
                <w:rFonts w:hint="eastAsia"/>
                <w:b w:val="0"/>
                <w:bCs w:val="0"/>
                <w:color w:val="auto"/>
                <w:szCs w:val="21"/>
                <w:highlight w:val="none"/>
                <w:lang w:bidi="ar"/>
              </w:rPr>
              <w:t xml:space="preserve">安全监测</w:t>
            </w:r>
            <w:r>
              <w:rPr>
                <w:b w:val="0"/>
                <w:bCs w:val="0"/>
                <w:color w:val="auto"/>
                <w:szCs w:val="21"/>
                <w:highlight w:val="none"/>
                <w:lang w:bidi="ar"/>
              </w:rPr>
              <w:t xml:space="preserve">系统</w:t>
            </w:r>
            <w:r>
              <w:rPr>
                <w:rFonts w:hint="eastAsia"/>
                <w:b w:val="0"/>
                <w:bCs w:val="0"/>
                <w:color w:val="auto"/>
                <w:szCs w:val="21"/>
                <w:highlight w:val="none"/>
                <w:lang w:bidi="ar"/>
              </w:rPr>
              <w:t xml:space="preserve">软件</w:t>
            </w:r>
            <w:r/>
          </w:p>
        </w:tc>
        <w:tc>
          <w:tcPr>
            <w:tcBorders>
              <w:top w:val="single" w:color="auto" w:sz="4" w:space="0"/>
              <w:left w:val="single" w:color="auto" w:sz="4" w:space="0"/>
              <w:bottom w:val="single" w:color="auto" w:sz="4" w:space="0"/>
              <w:right w:val="single" w:color="auto" w:sz="4" w:space="0"/>
            </w:tcBorders>
            <w:tcW w:w="2394" w:type="dxa"/>
            <w:vAlign w:val="center"/>
            <w:textDirection w:val="lrTb"/>
            <w:noWrap w:val="false"/>
          </w:tcPr>
          <w:p>
            <w:pPr>
              <w:jc w:val="center"/>
              <w:widowControl/>
              <w:rPr>
                <w:rFonts w:eastAsia="新宋体"/>
                <w:b w:val="0"/>
                <w:bCs w:val="0"/>
                <w:color w:val="000000"/>
              </w:rPr>
            </w:pPr>
            <w:r>
              <w:rPr>
                <w:rFonts w:eastAsia="新宋体"/>
                <w:b w:val="0"/>
                <w:bCs w:val="0"/>
                <w:color w:val="000000"/>
              </w:rPr>
            </w:r>
            <w:r/>
          </w:p>
        </w:tc>
        <w:tc>
          <w:tcPr>
            <w:tcBorders>
              <w:top w:val="single" w:color="auto" w:sz="4" w:space="0"/>
              <w:left w:val="none" w:color="000000" w:sz="4" w:space="0"/>
              <w:bottom w:val="single" w:color="auto" w:sz="4" w:space="0"/>
              <w:right w:val="single" w:color="auto" w:sz="4" w:space="0"/>
            </w:tcBorders>
            <w:tcW w:w="2348" w:type="dxa"/>
            <w:vAlign w:val="center"/>
            <w:textDirection w:val="lrTb"/>
            <w:noWrap w:val="false"/>
          </w:tcPr>
          <w:p>
            <w:pPr>
              <w:jc w:val="center"/>
              <w:widowControl/>
              <w:rPr>
                <w:rFonts w:eastAsia="新宋体"/>
                <w:b w:val="0"/>
                <w:bCs w:val="0"/>
                <w:color w:val="000000"/>
              </w:rPr>
            </w:pPr>
            <w:r>
              <w:rPr>
                <w:rFonts w:eastAsia="新宋体"/>
                <w:b w:val="0"/>
                <w:bCs w:val="0"/>
                <w:color w:val="000000"/>
              </w:rPr>
            </w:r>
            <w:r/>
          </w:p>
        </w:tc>
        <w:tc>
          <w:tcPr>
            <w:tcBorders>
              <w:top w:val="single" w:color="auto" w:sz="4" w:space="0"/>
              <w:left w:val="none" w:color="000000" w:sz="4" w:space="0"/>
              <w:bottom w:val="single" w:color="auto" w:sz="4" w:space="0"/>
              <w:right w:val="single" w:color="auto" w:sz="4" w:space="0"/>
            </w:tcBorders>
            <w:tcW w:w="6184" w:type="dxa"/>
            <w:vAlign w:val="center"/>
            <w:textDirection w:val="lrTb"/>
            <w:noWrap w:val="false"/>
          </w:tcPr>
          <w:p>
            <w:pPr>
              <w:jc w:val="center"/>
              <w:widowControl/>
              <w:rPr>
                <w:rFonts w:eastAsia="新宋体"/>
                <w:b w:val="0"/>
                <w:bCs w:val="0"/>
                <w:color w:val="000000"/>
              </w:rPr>
            </w:pPr>
            <w:r>
              <w:rPr>
                <w:rFonts w:eastAsia="新宋体"/>
                <w:b w:val="0"/>
                <w:bCs w:val="0"/>
                <w:color w:val="000000"/>
              </w:rPr>
            </w:r>
            <w:r/>
          </w:p>
        </w:tc>
        <w:tc>
          <w:tcPr>
            <w:tcBorders>
              <w:top w:val="single" w:color="auto" w:sz="4" w:space="0"/>
              <w:left w:val="none" w:color="000000" w:sz="4" w:space="0"/>
              <w:bottom w:val="single" w:color="auto" w:sz="4" w:space="0"/>
              <w:right w:val="single" w:color="auto" w:sz="4" w:space="0"/>
            </w:tcBorders>
            <w:tcW w:w="1094" w:type="dxa"/>
            <w:vAlign w:val="center"/>
            <w:textDirection w:val="lrTb"/>
            <w:noWrap w:val="false"/>
          </w:tcPr>
          <w:p>
            <w:pPr>
              <w:jc w:val="center"/>
              <w:widowControl/>
              <w:rPr>
                <w:rFonts w:eastAsia="新宋体"/>
                <w:b w:val="0"/>
                <w:bCs w:val="0"/>
                <w:color w:val="000000"/>
              </w:rPr>
            </w:pPr>
            <w:r>
              <w:rPr>
                <w:rFonts w:eastAsia="新宋体"/>
                <w:b w:val="0"/>
                <w:bCs w:val="0"/>
                <w:color w:val="000000"/>
              </w:rPr>
            </w:r>
            <w:r/>
          </w:p>
        </w:tc>
        <w:tc>
          <w:tcPr>
            <w:tcBorders>
              <w:top w:val="single" w:color="auto" w:sz="4" w:space="0"/>
              <w:left w:val="none" w:color="000000" w:sz="4" w:space="0"/>
              <w:bottom w:val="single" w:color="auto" w:sz="4" w:space="0"/>
              <w:right w:val="single" w:color="auto" w:sz="4" w:space="0"/>
            </w:tcBorders>
            <w:tcW w:w="1094" w:type="dxa"/>
            <w:vAlign w:val="center"/>
            <w:textDirection w:val="lrTb"/>
            <w:noWrap/>
          </w:tcPr>
          <w:p>
            <w:pPr>
              <w:jc w:val="center"/>
              <w:widowControl/>
              <w:rPr>
                <w:rFonts w:eastAsia="新宋体"/>
                <w:b w:val="0"/>
                <w:bCs w:val="0"/>
                <w:color w:val="000000"/>
              </w:rPr>
            </w:pPr>
            <w:r>
              <w:rPr>
                <w:rFonts w:eastAsia="新宋体"/>
                <w:b w:val="0"/>
                <w:bCs w:val="0"/>
                <w:color w:val="000000"/>
              </w:rPr>
            </w:r>
            <w:r/>
          </w:p>
        </w:tc>
        <w:tc>
          <w:tcPr>
            <w:tcBorders>
              <w:top w:val="single" w:color="auto" w:sz="4" w:space="0"/>
              <w:left w:val="none" w:color="000000" w:sz="4" w:space="0"/>
              <w:bottom w:val="single" w:color="auto" w:sz="4" w:space="0"/>
              <w:right w:val="single" w:color="auto" w:sz="4" w:space="0"/>
            </w:tcBorders>
            <w:tcW w:w="1094" w:type="dxa"/>
            <w:vAlign w:val="center"/>
            <w:textDirection w:val="lrTb"/>
            <w:noWrap/>
          </w:tcPr>
          <w:p>
            <w:pPr>
              <w:jc w:val="center"/>
              <w:widowControl/>
              <w:rPr>
                <w:rFonts w:eastAsia="新宋体"/>
                <w:b w:val="0"/>
                <w:bCs w:val="0"/>
                <w:color w:val="000000"/>
              </w:rPr>
            </w:pPr>
            <w:r>
              <w:rPr>
                <w:rFonts w:eastAsia="新宋体"/>
                <w:b w:val="0"/>
                <w:bCs w:val="0"/>
                <w:color w:val="000000"/>
              </w:rPr>
            </w:r>
            <w:r/>
          </w:p>
        </w:tc>
        <w:tc>
          <w:tcPr>
            <w:tcBorders>
              <w:top w:val="single" w:color="auto" w:sz="4" w:space="0"/>
              <w:left w:val="none" w:color="000000" w:sz="4" w:space="0"/>
              <w:bottom w:val="single" w:color="auto" w:sz="4" w:space="0"/>
              <w:right w:val="single" w:color="auto" w:sz="4" w:space="0"/>
            </w:tcBorders>
            <w:tcW w:w="1207" w:type="dxa"/>
            <w:vAlign w:val="center"/>
            <w:textDirection w:val="lrTb"/>
            <w:noWrap/>
          </w:tcPr>
          <w:p>
            <w:pPr>
              <w:jc w:val="center"/>
              <w:widowControl/>
              <w:rPr>
                <w:rFonts w:eastAsia="新宋体"/>
                <w:b w:val="0"/>
                <w:bCs w:val="0"/>
                <w:color w:val="000000"/>
              </w:rPr>
            </w:pPr>
            <w:r>
              <w:rPr>
                <w:rFonts w:eastAsia="新宋体"/>
                <w:b w:val="0"/>
                <w:bCs w:val="0"/>
                <w:color w:val="000000"/>
              </w:rPr>
            </w:r>
            <w:r/>
          </w:p>
        </w:tc>
        <w:tc>
          <w:tcPr>
            <w:tcBorders>
              <w:top w:val="single" w:color="auto" w:sz="4" w:space="0"/>
              <w:left w:val="none" w:color="000000" w:sz="4" w:space="0"/>
              <w:bottom w:val="single" w:color="auto" w:sz="4" w:space="0"/>
              <w:right w:val="single" w:color="auto" w:sz="4" w:space="0"/>
            </w:tcBorders>
            <w:tcW w:w="1207" w:type="dxa"/>
            <w:vAlign w:val="center"/>
            <w:textDirection w:val="lrTb"/>
            <w:noWrap/>
          </w:tcPr>
          <w:p>
            <w:pPr>
              <w:jc w:val="center"/>
              <w:widowControl/>
              <w:rPr>
                <w:rFonts w:eastAsia="新宋体"/>
                <w:b/>
                <w:bCs/>
                <w:color w:val="000000"/>
              </w:rPr>
            </w:pPr>
            <w:r>
              <w:rPr>
                <w:rFonts w:eastAsia="新宋体"/>
                <w:b/>
                <w:bCs/>
                <w:color w:val="000000"/>
              </w:rPr>
            </w:r>
            <w:r/>
          </w:p>
        </w:tc>
        <w:tc>
          <w:tcPr>
            <w:tcBorders>
              <w:top w:val="single" w:color="auto" w:sz="4" w:space="0"/>
              <w:left w:val="none" w:color="000000" w:sz="4" w:space="0"/>
              <w:bottom w:val="single" w:color="auto" w:sz="4" w:space="0"/>
              <w:right w:val="single" w:color="auto" w:sz="4" w:space="0"/>
            </w:tcBorders>
            <w:tcW w:w="1207" w:type="dxa"/>
            <w:vAlign w:val="center"/>
            <w:textDirection w:val="lrTb"/>
            <w:noWrap/>
          </w:tcPr>
          <w:p>
            <w:pPr>
              <w:jc w:val="center"/>
              <w:widowControl/>
              <w:rPr>
                <w:rFonts w:eastAsia="新宋体"/>
                <w:b/>
                <w:bCs/>
                <w:color w:val="000000"/>
              </w:rPr>
            </w:pPr>
            <w:r>
              <w:rPr>
                <w:rFonts w:eastAsia="新宋体"/>
                <w:b/>
                <w:bCs/>
                <w:color w:val="000000"/>
              </w:rPr>
            </w:r>
            <w:r/>
          </w:p>
        </w:tc>
      </w:tr>
      <w:tr>
        <w:trPr>
          <w:trHeight w:val="312"/>
        </w:trPr>
        <w:tc>
          <w:tcPr>
            <w:tcBorders>
              <w:top w:val="single" w:color="auto" w:sz="4" w:space="0"/>
              <w:left w:val="single" w:color="auto" w:sz="4" w:space="0"/>
              <w:bottom w:val="single" w:color="auto" w:sz="4" w:space="0"/>
              <w:right w:val="single" w:color="auto" w:sz="4" w:space="0"/>
            </w:tcBorders>
            <w:tcW w:w="1078" w:type="dxa"/>
            <w:vAlign w:val="center"/>
            <w:textDirection w:val="lrTb"/>
            <w:noWrap/>
          </w:tcPr>
          <w:p>
            <w:pPr>
              <w:jc w:val="center"/>
              <w:widowControl/>
              <w:rPr>
                <w:b w:val="0"/>
                <w:bCs w:val="0"/>
                <w:color w:val="000000"/>
              </w:rPr>
            </w:pPr>
            <w:r>
              <w:rPr>
                <w:rFonts w:hint="eastAsia"/>
                <w:b w:val="0"/>
                <w:bCs w:val="0"/>
                <w:color w:val="000000"/>
              </w:rPr>
              <w:t xml:space="preserve">1</w:t>
            </w:r>
            <w:r/>
          </w:p>
        </w:tc>
        <w:tc>
          <w:tcPr>
            <w:tcBorders>
              <w:top w:val="single" w:color="auto" w:sz="4" w:space="0"/>
              <w:left w:val="single" w:color="auto" w:sz="4" w:space="0"/>
              <w:right w:val="single" w:color="auto" w:sz="4" w:space="0"/>
            </w:tcBorders>
            <w:tcW w:w="2233" w:type="dxa"/>
            <w:vAlign w:val="center"/>
            <w:vMerge w:val="restart"/>
            <w:textDirection w:val="lrTb"/>
            <w:noWrap w:val="false"/>
          </w:tcPr>
          <w:p>
            <w:pPr>
              <w:jc w:val="center"/>
              <w:widowControl/>
              <w:rPr>
                <w:rFonts w:eastAsia="新宋体"/>
                <w:b w:val="0"/>
                <w:bCs w:val="0"/>
                <w:color w:val="auto"/>
              </w:rPr>
            </w:pPr>
            <w:r>
              <w:rPr>
                <w:rFonts w:hint="eastAsia" w:eastAsia="新宋体"/>
                <w:b w:val="0"/>
                <w:bCs w:val="0"/>
                <w:color w:val="auto"/>
              </w:rPr>
              <w:t xml:space="preserve">系统平台</w:t>
            </w:r>
            <w:r/>
          </w:p>
        </w:tc>
        <w:tc>
          <w:tcPr>
            <w:tcBorders>
              <w:top w:val="single" w:color="auto" w:sz="4" w:space="0"/>
              <w:left w:val="single" w:color="auto" w:sz="4" w:space="0"/>
              <w:right w:val="single" w:color="auto" w:sz="4" w:space="0"/>
            </w:tcBorders>
            <w:tcW w:w="2394" w:type="dxa"/>
            <w:vAlign w:val="center"/>
            <w:vMerge w:val="restart"/>
            <w:textDirection w:val="lrTb"/>
            <w:noWrap w:val="false"/>
          </w:tcPr>
          <w:p>
            <w:pPr>
              <w:jc w:val="center"/>
              <w:widowControl/>
              <w:rPr>
                <w:rFonts w:eastAsia="新宋体"/>
                <w:b w:val="0"/>
                <w:bCs w:val="0"/>
                <w:color w:val="auto"/>
              </w:rPr>
            </w:pPr>
            <w:r>
              <w:rPr>
                <w:rFonts w:eastAsia="新宋体"/>
                <w:b w:val="0"/>
                <w:bCs w:val="0"/>
                <w:color w:val="auto"/>
                <w:szCs w:val="21"/>
                <w:lang w:bidi="ar"/>
              </w:rPr>
              <w:t xml:space="preserve">智能堤防安全监测平台（PC端)</w:t>
            </w:r>
            <w:r>
              <w:rPr>
                <w:rFonts w:eastAsia="新宋体"/>
                <w:b w:val="0"/>
                <w:bCs w:val="0"/>
                <w:color w:val="auto"/>
                <w:szCs w:val="21"/>
                <w:lang w:bidi="ar"/>
              </w:rPr>
              <w:br/>
            </w:r>
            <w:r>
              <w:rPr>
                <w:rFonts w:eastAsia="新宋体"/>
                <w:b w:val="0"/>
                <w:bCs w:val="0"/>
                <w:color w:val="auto"/>
                <w:szCs w:val="21"/>
                <w:lang w:bidi="ar"/>
              </w:rPr>
              <w:t xml:space="preserve">（</w:t>
            </w:r>
            <w:r>
              <w:rPr>
                <w:rFonts w:ascii="Segoe UI Symbol" w:hAnsi="Segoe UI Symbol" w:eastAsia="新宋体" w:cs="Segoe UI Symbol"/>
                <w:b w:val="0"/>
                <w:bCs w:val="0"/>
                <w:color w:val="auto"/>
                <w:szCs w:val="21"/>
                <w:lang w:bidi="ar"/>
              </w:rPr>
              <w:t xml:space="preserve">★</w:t>
            </w:r>
            <w:r>
              <w:rPr>
                <w:rFonts w:eastAsia="新宋体"/>
                <w:b w:val="0"/>
                <w:bCs w:val="0"/>
                <w:color w:val="auto"/>
                <w:szCs w:val="21"/>
                <w:lang w:bidi="ar"/>
              </w:rPr>
              <w:t xml:space="preserve">在现有的水利工程信息管理平台</w:t>
            </w:r>
            <w:r>
              <w:rPr>
                <w:rFonts w:hint="eastAsia" w:eastAsia="新宋体"/>
                <w:b w:val="0"/>
                <w:bCs w:val="0"/>
                <w:color w:val="auto"/>
                <w:szCs w:val="21"/>
                <w:lang w:val="en-US" w:eastAsia="zh-CN" w:bidi="ar"/>
              </w:rPr>
              <w:t xml:space="preserve">P</w:t>
            </w:r>
            <w:r>
              <w:rPr>
                <w:rFonts w:eastAsia="新宋体"/>
                <w:b w:val="0"/>
                <w:bCs w:val="0"/>
                <w:color w:val="auto"/>
                <w:szCs w:val="21"/>
                <w:lang w:bidi="ar"/>
              </w:rPr>
              <w:t xml:space="preserve">C端基础上升级开发堤防安全监测模块，打造统一门户管理，统一权限、统一数据库；支持数据对接。)</w:t>
            </w:r>
            <w:r/>
          </w:p>
        </w:tc>
        <w:tc>
          <w:tcPr>
            <w:tcBorders>
              <w:top w:val="single" w:color="auto" w:sz="4" w:space="0"/>
              <w:left w:val="none" w:color="000000" w:sz="4" w:space="0"/>
              <w:bottom w:val="single" w:color="auto" w:sz="4" w:space="0"/>
              <w:right w:val="single" w:color="auto" w:sz="4" w:space="0"/>
            </w:tcBorders>
            <w:tcW w:w="2348" w:type="dxa"/>
            <w:vAlign w:val="center"/>
            <w:textDirection w:val="lrTb"/>
            <w:noWrap w:val="false"/>
          </w:tcPr>
          <w:p>
            <w:pPr>
              <w:jc w:val="center"/>
              <w:widowControl/>
              <w:rPr>
                <w:b w:val="0"/>
                <w:bCs w:val="0"/>
                <w:color w:val="auto"/>
                <w:szCs w:val="21"/>
              </w:rPr>
            </w:pPr>
            <w:r>
              <w:rPr>
                <w:rFonts w:hint="eastAsia" w:ascii="宋体" w:hAnsi="宋体" w:cs="宋体"/>
                <w:b w:val="0"/>
                <w:bCs w:val="0"/>
                <w:color w:val="auto"/>
                <w:szCs w:val="21"/>
                <w:lang w:bidi="ar"/>
              </w:rPr>
              <w:t xml:space="preserve">数据展示功能</w:t>
            </w:r>
            <w:r/>
          </w:p>
        </w:tc>
        <w:tc>
          <w:tcPr>
            <w:tcBorders>
              <w:top w:val="single" w:color="auto" w:sz="4" w:space="0"/>
              <w:left w:val="none" w:color="000000" w:sz="4" w:space="0"/>
              <w:bottom w:val="single" w:color="auto" w:sz="4" w:space="0"/>
              <w:right w:val="single" w:color="auto" w:sz="4" w:space="0"/>
            </w:tcBorders>
            <w:tcW w:w="6184" w:type="dxa"/>
            <w:vAlign w:val="center"/>
            <w:textDirection w:val="lrTb"/>
            <w:noWrap w:val="false"/>
          </w:tcPr>
          <w:p>
            <w:pPr>
              <w:jc w:val="left"/>
              <w:widowControl/>
              <w:rPr>
                <w:b w:val="0"/>
                <w:bCs w:val="0"/>
                <w:color w:val="auto"/>
                <w:szCs w:val="21"/>
              </w:rPr>
            </w:pPr>
            <w:r>
              <w:rPr>
                <w:rFonts w:hint="eastAsia" w:ascii="宋体" w:hAnsi="宋体" w:cs="宋体"/>
                <w:b w:val="0"/>
                <w:bCs w:val="0"/>
                <w:color w:val="auto"/>
                <w:szCs w:val="21"/>
                <w:lang w:bidi="ar"/>
              </w:rPr>
              <w:t xml:space="preserve">(1)综合态势展示：基于现有的水利工程信息管理平台 GIS 地图，将堤防、穿堤建筑物、监测站点等地理信息与实时监测数据进行融合展示。以直观的地图图层形式呈现各监测点的位置分布，通过不同颜色、图标等可视化元素，实时展示水位、渗流、位移等数据状态，用户可快速了解整个入江水道堤防的安全运行态势。</w:t>
            </w:r>
            <w:r>
              <w:rPr>
                <w:rFonts w:hint="eastAsia" w:ascii="宋体" w:hAnsi="宋体" w:cs="宋体"/>
                <w:b w:val="0"/>
                <w:bCs w:val="0"/>
                <w:color w:val="auto"/>
                <w:szCs w:val="21"/>
                <w:lang w:bidi="ar"/>
              </w:rPr>
              <w:br/>
            </w:r>
            <w:r>
              <w:rPr>
                <w:rFonts w:hint="eastAsia" w:ascii="宋体" w:hAnsi="宋体" w:cs="宋体"/>
                <w:b w:val="0"/>
                <w:bCs w:val="0"/>
                <w:color w:val="auto"/>
                <w:szCs w:val="21"/>
                <w:lang w:bidi="ar"/>
              </w:rPr>
              <w:t xml:space="preserve">(2)多维度数据可视化：提供丰富的数据可视化图表，如水位过程线、断面浸润线或位移变形线等。对监测数据进行多维度分析展示，例如，使用折线图展示水位随时间的变化趋势；利用柱状图对比不同监测点的位移数据，帮助用户从不同角度深入分析数据特征。</w:t>
            </w:r>
            <w:r>
              <w:rPr>
                <w:rFonts w:hint="eastAsia" w:ascii="宋体" w:hAnsi="宋体" w:cs="宋体"/>
                <w:b w:val="0"/>
                <w:bCs w:val="0"/>
                <w:color w:val="auto"/>
                <w:szCs w:val="21"/>
                <w:lang w:bidi="ar"/>
              </w:rPr>
              <w:br/>
            </w:r>
            <w:r>
              <w:rPr>
                <w:rFonts w:hint="eastAsia" w:ascii="宋体" w:hAnsi="宋体" w:cs="宋体"/>
                <w:b w:val="0"/>
                <w:bCs w:val="0"/>
                <w:color w:val="auto"/>
                <w:szCs w:val="21"/>
                <w:lang w:bidi="ar"/>
              </w:rPr>
              <w:t xml:space="preserve">(3)视频监控集成展示：在软件界面中嵌入视频监控画面，支持多画面实时预览、视频回放、云台控制等功能。对于具备 AI 识别功能的监控视频，实时展示识别结果，如漂浮物、钓鱼人员、小船只的检测信息，并以弹窗、标注等形式提醒用户。在六丘洞和金沟闸的鹰眼全景摄像机画面中，实现 AR 功能展示，将水文、工情数据与实景视频进行精准叠加，用户可通过交互操作查看详细数据信息。</w:t>
            </w:r>
            <w:r/>
          </w:p>
        </w:tc>
        <w:tc>
          <w:tcPr>
            <w:tcBorders>
              <w:top w:val="single" w:color="auto" w:sz="4" w:space="0"/>
              <w:left w:val="none" w:color="000000" w:sz="4" w:space="0"/>
              <w:bottom w:val="single" w:color="auto" w:sz="4" w:space="0"/>
              <w:right w:val="single" w:color="auto" w:sz="4" w:space="0"/>
            </w:tcBorders>
            <w:tcW w:w="1094" w:type="dxa"/>
            <w:vAlign w:val="center"/>
            <w:textDirection w:val="lrTb"/>
            <w:noWrap w:val="false"/>
          </w:tcPr>
          <w:p>
            <w:pPr>
              <w:jc w:val="center"/>
              <w:widowControl/>
              <w:rPr>
                <w:rFonts w:eastAsia="新宋体"/>
                <w:b w:val="0"/>
                <w:bCs w:val="0"/>
                <w:color w:val="000000"/>
                <w:szCs w:val="21"/>
              </w:rPr>
            </w:pPr>
            <w:r>
              <w:rPr>
                <w:rFonts w:eastAsia="新宋体"/>
                <w:b w:val="0"/>
                <w:bCs w:val="0"/>
                <w:color w:val="000000"/>
                <w:szCs w:val="21"/>
                <w:lang w:bidi="ar"/>
              </w:rPr>
              <w:t xml:space="preserve">项</w:t>
            </w:r>
            <w:r/>
          </w:p>
        </w:tc>
        <w:tc>
          <w:tcPr>
            <w:tcBorders>
              <w:top w:val="single" w:color="auto" w:sz="4" w:space="0"/>
              <w:left w:val="none" w:color="000000" w:sz="4" w:space="0"/>
              <w:bottom w:val="single" w:color="auto" w:sz="4" w:space="0"/>
              <w:right w:val="single" w:color="auto" w:sz="4" w:space="0"/>
            </w:tcBorders>
            <w:tcW w:w="1094" w:type="dxa"/>
            <w:vAlign w:val="center"/>
            <w:textDirection w:val="lrTb"/>
            <w:noWrap/>
          </w:tcPr>
          <w:p>
            <w:pPr>
              <w:jc w:val="center"/>
              <w:widowControl/>
              <w:rPr>
                <w:rFonts w:eastAsia="新宋体"/>
                <w:b w:val="0"/>
                <w:bCs w:val="0"/>
                <w:color w:val="000000"/>
              </w:rPr>
            </w:pPr>
            <w:r>
              <w:rPr>
                <w:rFonts w:hint="eastAsia" w:eastAsia="新宋体"/>
                <w:b w:val="0"/>
                <w:bCs w:val="0"/>
                <w:color w:val="000000"/>
              </w:rPr>
              <w:t xml:space="preserve">1</w:t>
            </w:r>
            <w:r/>
          </w:p>
        </w:tc>
        <w:tc>
          <w:tcPr>
            <w:tcBorders>
              <w:top w:val="single" w:color="auto" w:sz="4" w:space="0"/>
              <w:left w:val="none" w:color="000000" w:sz="4" w:space="0"/>
              <w:bottom w:val="single" w:color="auto" w:sz="4" w:space="0"/>
              <w:right w:val="single" w:color="auto" w:sz="4" w:space="0"/>
            </w:tcBorders>
            <w:tcW w:w="1094" w:type="dxa"/>
            <w:vAlign w:val="center"/>
            <w:textDirection w:val="lrTb"/>
            <w:noWrap/>
          </w:tcPr>
          <w:p>
            <w:pPr>
              <w:jc w:val="center"/>
              <w:widowControl/>
              <w:rPr>
                <w:rFonts w:eastAsia="新宋体"/>
                <w:b w:val="0"/>
                <w:bCs w:val="0"/>
                <w:color w:val="000000"/>
              </w:rPr>
            </w:pPr>
            <w:r>
              <w:rPr>
                <w:rFonts w:eastAsia="新宋体"/>
                <w:b w:val="0"/>
                <w:bCs w:val="0"/>
                <w:color w:val="000000"/>
              </w:rPr>
            </w:r>
            <w:r/>
          </w:p>
        </w:tc>
        <w:tc>
          <w:tcPr>
            <w:tcBorders>
              <w:top w:val="single" w:color="auto" w:sz="4" w:space="0"/>
              <w:left w:val="none" w:color="000000" w:sz="4" w:space="0"/>
              <w:bottom w:val="single" w:color="auto" w:sz="4" w:space="0"/>
              <w:right w:val="single" w:color="auto" w:sz="4" w:space="0"/>
            </w:tcBorders>
            <w:tcW w:w="1207" w:type="dxa"/>
            <w:vAlign w:val="center"/>
            <w:textDirection w:val="lrTb"/>
            <w:noWrap/>
          </w:tcPr>
          <w:p>
            <w:pPr>
              <w:jc w:val="center"/>
              <w:widowControl/>
              <w:rPr>
                <w:rFonts w:eastAsia="新宋体"/>
                <w:b w:val="0"/>
                <w:bCs w:val="0"/>
                <w:color w:val="000000"/>
              </w:rPr>
            </w:pPr>
            <w:r>
              <w:rPr>
                <w:rFonts w:eastAsia="新宋体"/>
                <w:b w:val="0"/>
                <w:bCs w:val="0"/>
                <w:color w:val="000000"/>
              </w:rPr>
            </w:r>
            <w:r/>
          </w:p>
        </w:tc>
        <w:tc>
          <w:tcPr>
            <w:tcBorders>
              <w:top w:val="single" w:color="auto" w:sz="4" w:space="0"/>
              <w:left w:val="none" w:color="000000" w:sz="4" w:space="0"/>
              <w:bottom w:val="single" w:color="auto" w:sz="4" w:space="0"/>
              <w:right w:val="single" w:color="auto" w:sz="4" w:space="0"/>
            </w:tcBorders>
            <w:tcW w:w="1207" w:type="dxa"/>
            <w:vAlign w:val="center"/>
            <w:textDirection w:val="lrTb"/>
            <w:noWrap/>
          </w:tcPr>
          <w:p>
            <w:pPr>
              <w:jc w:val="center"/>
              <w:widowControl/>
              <w:rPr>
                <w:rFonts w:eastAsia="新宋体"/>
                <w:b/>
                <w:bCs/>
                <w:color w:val="000000"/>
              </w:rPr>
            </w:pPr>
            <w:r>
              <w:rPr>
                <w:rFonts w:eastAsia="新宋体"/>
                <w:b/>
                <w:bCs/>
                <w:color w:val="000000"/>
              </w:rPr>
            </w:r>
            <w:r/>
          </w:p>
        </w:tc>
        <w:tc>
          <w:tcPr>
            <w:tcBorders>
              <w:top w:val="single" w:color="auto" w:sz="4" w:space="0"/>
              <w:left w:val="none" w:color="000000" w:sz="4" w:space="0"/>
              <w:bottom w:val="single" w:color="auto" w:sz="4" w:space="0"/>
              <w:right w:val="single" w:color="auto" w:sz="4" w:space="0"/>
            </w:tcBorders>
            <w:tcW w:w="1207" w:type="dxa"/>
            <w:vAlign w:val="center"/>
            <w:textDirection w:val="lrTb"/>
            <w:noWrap/>
          </w:tcPr>
          <w:p>
            <w:pPr>
              <w:jc w:val="center"/>
              <w:widowControl/>
              <w:rPr>
                <w:rFonts w:eastAsia="新宋体"/>
                <w:b/>
                <w:bCs/>
                <w:color w:val="000000"/>
              </w:rPr>
            </w:pPr>
            <w:r>
              <w:rPr>
                <w:rFonts w:eastAsia="新宋体"/>
                <w:b/>
                <w:bCs/>
                <w:color w:val="000000"/>
              </w:rPr>
            </w:r>
            <w:r/>
          </w:p>
        </w:tc>
      </w:tr>
      <w:tr>
        <w:trPr>
          <w:trHeight w:val="312"/>
        </w:trPr>
        <w:tc>
          <w:tcPr>
            <w:tcBorders>
              <w:top w:val="single" w:color="auto" w:sz="4" w:space="0"/>
              <w:left w:val="single" w:color="auto" w:sz="4" w:space="0"/>
              <w:bottom w:val="single" w:color="auto" w:sz="4" w:space="0"/>
              <w:right w:val="single" w:color="auto" w:sz="4" w:space="0"/>
            </w:tcBorders>
            <w:tcW w:w="1078" w:type="dxa"/>
            <w:vAlign w:val="center"/>
            <w:textDirection w:val="lrTb"/>
            <w:noWrap/>
          </w:tcPr>
          <w:p>
            <w:pPr>
              <w:jc w:val="center"/>
              <w:widowControl/>
              <w:rPr>
                <w:b w:val="0"/>
                <w:bCs w:val="0"/>
                <w:color w:val="000000"/>
              </w:rPr>
            </w:pPr>
            <w:r>
              <w:rPr>
                <w:rFonts w:hint="eastAsia"/>
                <w:b w:val="0"/>
                <w:bCs w:val="0"/>
                <w:color w:val="000000"/>
              </w:rPr>
              <w:t xml:space="preserve">2</w:t>
            </w:r>
            <w:r/>
          </w:p>
        </w:tc>
        <w:tc>
          <w:tcPr>
            <w:tcBorders>
              <w:left w:val="single" w:color="auto" w:sz="4" w:space="0"/>
              <w:right w:val="single" w:color="auto" w:sz="4" w:space="0"/>
            </w:tcBorders>
            <w:tcW w:w="2233" w:type="dxa"/>
            <w:vAlign w:val="center"/>
            <w:vMerge w:val="continue"/>
            <w:textDirection w:val="lrTb"/>
            <w:noWrap w:val="false"/>
          </w:tcPr>
          <w:p>
            <w:pPr>
              <w:jc w:val="center"/>
              <w:widowControl/>
              <w:rPr>
                <w:rFonts w:eastAsia="新宋体"/>
                <w:b w:val="0"/>
                <w:bCs w:val="0"/>
                <w:color w:val="auto"/>
              </w:rPr>
            </w:pPr>
            <w:r>
              <w:rPr>
                <w:rFonts w:eastAsia="新宋体"/>
                <w:b w:val="0"/>
                <w:bCs w:val="0"/>
                <w:color w:val="auto"/>
              </w:rPr>
            </w:r>
            <w:r/>
          </w:p>
        </w:tc>
        <w:tc>
          <w:tcPr>
            <w:tcBorders>
              <w:left w:val="single" w:color="auto" w:sz="4" w:space="0"/>
              <w:right w:val="single" w:color="auto" w:sz="4" w:space="0"/>
            </w:tcBorders>
            <w:tcW w:w="2394" w:type="dxa"/>
            <w:vAlign w:val="center"/>
            <w:vMerge w:val="continue"/>
            <w:textDirection w:val="lrTb"/>
            <w:noWrap w:val="false"/>
          </w:tcPr>
          <w:p>
            <w:pPr>
              <w:jc w:val="center"/>
              <w:widowControl/>
              <w:rPr>
                <w:rFonts w:eastAsia="新宋体"/>
                <w:b w:val="0"/>
                <w:bCs w:val="0"/>
                <w:color w:val="auto"/>
              </w:rPr>
            </w:pPr>
            <w:r>
              <w:rPr>
                <w:rFonts w:eastAsia="新宋体"/>
                <w:b w:val="0"/>
                <w:bCs w:val="0"/>
                <w:color w:val="auto"/>
              </w:rPr>
            </w:r>
            <w:r/>
          </w:p>
        </w:tc>
        <w:tc>
          <w:tcPr>
            <w:tcBorders>
              <w:top w:val="single" w:color="auto" w:sz="4" w:space="0"/>
              <w:left w:val="none" w:color="000000" w:sz="4" w:space="0"/>
              <w:bottom w:val="single" w:color="auto" w:sz="4" w:space="0"/>
              <w:right w:val="single" w:color="auto" w:sz="4" w:space="0"/>
            </w:tcBorders>
            <w:tcW w:w="2348" w:type="dxa"/>
            <w:vAlign w:val="center"/>
            <w:textDirection w:val="lrTb"/>
            <w:noWrap w:val="false"/>
          </w:tcPr>
          <w:p>
            <w:pPr>
              <w:jc w:val="center"/>
              <w:widowControl/>
              <w:rPr>
                <w:b w:val="0"/>
                <w:bCs w:val="0"/>
                <w:color w:val="auto"/>
                <w:szCs w:val="21"/>
              </w:rPr>
            </w:pPr>
            <w:r>
              <w:rPr>
                <w:rFonts w:hint="eastAsia" w:ascii="宋体" w:hAnsi="宋体" w:cs="宋体"/>
                <w:b w:val="0"/>
                <w:bCs w:val="0"/>
                <w:color w:val="auto"/>
                <w:szCs w:val="21"/>
                <w:lang w:bidi="ar"/>
              </w:rPr>
              <w:t xml:space="preserve">统计分析功能</w:t>
            </w:r>
            <w:r/>
          </w:p>
        </w:tc>
        <w:tc>
          <w:tcPr>
            <w:tcBorders>
              <w:top w:val="single" w:color="auto" w:sz="4" w:space="0"/>
              <w:left w:val="none" w:color="000000" w:sz="4" w:space="0"/>
              <w:bottom w:val="single" w:color="auto" w:sz="4" w:space="0"/>
              <w:right w:val="single" w:color="auto" w:sz="4" w:space="0"/>
            </w:tcBorders>
            <w:tcW w:w="6184" w:type="dxa"/>
            <w:vAlign w:val="center"/>
            <w:textDirection w:val="lrTb"/>
            <w:noWrap w:val="false"/>
          </w:tcPr>
          <w:p>
            <w:pPr>
              <w:jc w:val="left"/>
              <w:widowControl/>
              <w:rPr>
                <w:b w:val="0"/>
                <w:bCs w:val="0"/>
                <w:color w:val="auto"/>
                <w:szCs w:val="21"/>
              </w:rPr>
            </w:pPr>
            <w:r>
              <w:rPr>
                <w:rFonts w:hint="eastAsia" w:ascii="宋体" w:hAnsi="宋体" w:cs="宋体"/>
                <w:b w:val="0"/>
                <w:bCs w:val="0"/>
                <w:color w:val="auto"/>
                <w:szCs w:val="21"/>
                <w:lang w:bidi="ar"/>
              </w:rPr>
              <w:t xml:space="preserve">(1)基础统计分析：对各类监测数据进行常规统计计算，包括最大值、最小值、平均值、标准差等统计量的计算，生成日报、周报、月报、年报等统计报表，直观展示不同时间段内堤防安全监测数据的统计结果，为管理人员提供数据总结与趋势分析依据。</w:t>
            </w:r>
            <w:r>
              <w:rPr>
                <w:rFonts w:hint="eastAsia" w:ascii="宋体" w:hAnsi="宋体" w:cs="宋体"/>
                <w:b w:val="0"/>
                <w:bCs w:val="0"/>
                <w:color w:val="auto"/>
                <w:szCs w:val="21"/>
                <w:lang w:bidi="ar"/>
              </w:rPr>
              <w:br/>
            </w:r>
            <w:r>
              <w:rPr>
                <w:rFonts w:hint="eastAsia" w:ascii="宋体" w:hAnsi="宋体" w:cs="宋体"/>
                <w:b w:val="0"/>
                <w:bCs w:val="0"/>
                <w:color w:val="auto"/>
                <w:szCs w:val="21"/>
                <w:lang w:bidi="ar"/>
              </w:rPr>
              <w:t xml:space="preserve">(2)数据对比分析：支持不同监测站点之间、不同时间段之间的数据对比分析。用户可自定义选择对比对象和时间范围，通过图表对比展示数据差异，帮助用户发现数据异常和变化规律，为堤防安全评估提供更全面的视角。</w:t>
            </w:r>
            <w:r/>
          </w:p>
        </w:tc>
        <w:tc>
          <w:tcPr>
            <w:tcBorders>
              <w:top w:val="single" w:color="auto" w:sz="4" w:space="0"/>
              <w:left w:val="none" w:color="000000" w:sz="4" w:space="0"/>
              <w:bottom w:val="single" w:color="auto" w:sz="4" w:space="0"/>
              <w:right w:val="single" w:color="auto" w:sz="4" w:space="0"/>
            </w:tcBorders>
            <w:tcW w:w="1094" w:type="dxa"/>
            <w:vAlign w:val="center"/>
            <w:textDirection w:val="lrTb"/>
            <w:noWrap w:val="false"/>
          </w:tcPr>
          <w:p>
            <w:pPr>
              <w:jc w:val="center"/>
              <w:rPr>
                <w:rFonts w:eastAsia="新宋体"/>
                <w:b w:val="0"/>
                <w:bCs w:val="0"/>
                <w:color w:val="000000"/>
                <w:szCs w:val="21"/>
              </w:rPr>
            </w:pPr>
            <w:r>
              <w:rPr>
                <w:rFonts w:eastAsia="新宋体"/>
                <w:b w:val="0"/>
                <w:bCs w:val="0"/>
                <w:color w:val="000000"/>
                <w:szCs w:val="21"/>
                <w:lang w:bidi="ar"/>
              </w:rPr>
              <w:t xml:space="preserve">项</w:t>
            </w:r>
            <w:r/>
          </w:p>
        </w:tc>
        <w:tc>
          <w:tcPr>
            <w:tcBorders>
              <w:top w:val="single" w:color="auto" w:sz="4" w:space="0"/>
              <w:left w:val="none" w:color="000000" w:sz="4" w:space="0"/>
              <w:bottom w:val="single" w:color="auto" w:sz="4" w:space="0"/>
              <w:right w:val="single" w:color="auto" w:sz="4" w:space="0"/>
            </w:tcBorders>
            <w:tcW w:w="1094" w:type="dxa"/>
            <w:vAlign w:val="center"/>
            <w:textDirection w:val="lrTb"/>
            <w:noWrap/>
          </w:tcPr>
          <w:p>
            <w:pPr>
              <w:jc w:val="center"/>
              <w:widowControl/>
              <w:rPr>
                <w:rFonts w:eastAsia="新宋体"/>
                <w:b w:val="0"/>
                <w:bCs w:val="0"/>
                <w:color w:val="000000"/>
              </w:rPr>
            </w:pPr>
            <w:r>
              <w:rPr>
                <w:rFonts w:hint="eastAsia" w:eastAsia="新宋体"/>
                <w:b w:val="0"/>
                <w:bCs w:val="0"/>
                <w:color w:val="000000"/>
              </w:rPr>
              <w:t xml:space="preserve">1</w:t>
            </w:r>
            <w:r/>
          </w:p>
        </w:tc>
        <w:tc>
          <w:tcPr>
            <w:tcBorders>
              <w:top w:val="single" w:color="auto" w:sz="4" w:space="0"/>
              <w:left w:val="none" w:color="000000" w:sz="4" w:space="0"/>
              <w:bottom w:val="single" w:color="auto" w:sz="4" w:space="0"/>
              <w:right w:val="single" w:color="auto" w:sz="4" w:space="0"/>
            </w:tcBorders>
            <w:tcW w:w="1094" w:type="dxa"/>
            <w:vAlign w:val="center"/>
            <w:textDirection w:val="lrTb"/>
            <w:noWrap/>
          </w:tcPr>
          <w:p>
            <w:pPr>
              <w:jc w:val="center"/>
              <w:widowControl/>
              <w:rPr>
                <w:rFonts w:eastAsia="新宋体"/>
                <w:b w:val="0"/>
                <w:bCs w:val="0"/>
                <w:color w:val="000000"/>
              </w:rPr>
            </w:pPr>
            <w:r>
              <w:rPr>
                <w:rFonts w:eastAsia="新宋体"/>
                <w:b w:val="0"/>
                <w:bCs w:val="0"/>
                <w:color w:val="000000"/>
              </w:rPr>
            </w:r>
            <w:r/>
          </w:p>
        </w:tc>
        <w:tc>
          <w:tcPr>
            <w:tcBorders>
              <w:top w:val="single" w:color="auto" w:sz="4" w:space="0"/>
              <w:left w:val="none" w:color="000000" w:sz="4" w:space="0"/>
              <w:bottom w:val="single" w:color="auto" w:sz="4" w:space="0"/>
              <w:right w:val="single" w:color="auto" w:sz="4" w:space="0"/>
            </w:tcBorders>
            <w:tcW w:w="1207" w:type="dxa"/>
            <w:vAlign w:val="center"/>
            <w:textDirection w:val="lrTb"/>
            <w:noWrap/>
          </w:tcPr>
          <w:p>
            <w:pPr>
              <w:jc w:val="center"/>
              <w:widowControl/>
              <w:rPr>
                <w:rFonts w:eastAsia="新宋体"/>
                <w:b w:val="0"/>
                <w:bCs w:val="0"/>
                <w:color w:val="000000"/>
              </w:rPr>
            </w:pPr>
            <w:r>
              <w:rPr>
                <w:rFonts w:eastAsia="新宋体"/>
                <w:b w:val="0"/>
                <w:bCs w:val="0"/>
                <w:color w:val="000000"/>
              </w:rPr>
            </w:r>
            <w:r/>
          </w:p>
        </w:tc>
        <w:tc>
          <w:tcPr>
            <w:tcBorders>
              <w:top w:val="single" w:color="auto" w:sz="4" w:space="0"/>
              <w:left w:val="none" w:color="000000" w:sz="4" w:space="0"/>
              <w:bottom w:val="single" w:color="auto" w:sz="4" w:space="0"/>
              <w:right w:val="single" w:color="auto" w:sz="4" w:space="0"/>
            </w:tcBorders>
            <w:tcW w:w="1207" w:type="dxa"/>
            <w:vAlign w:val="center"/>
            <w:textDirection w:val="lrTb"/>
            <w:noWrap/>
          </w:tcPr>
          <w:p>
            <w:pPr>
              <w:jc w:val="center"/>
              <w:widowControl/>
              <w:rPr>
                <w:rFonts w:eastAsia="新宋体"/>
                <w:b/>
                <w:bCs/>
                <w:color w:val="000000"/>
              </w:rPr>
            </w:pPr>
            <w:r>
              <w:rPr>
                <w:rFonts w:eastAsia="新宋体"/>
                <w:b/>
                <w:bCs/>
                <w:color w:val="000000"/>
              </w:rPr>
            </w:r>
            <w:r/>
          </w:p>
        </w:tc>
        <w:tc>
          <w:tcPr>
            <w:tcBorders>
              <w:top w:val="single" w:color="auto" w:sz="4" w:space="0"/>
              <w:left w:val="none" w:color="000000" w:sz="4" w:space="0"/>
              <w:bottom w:val="single" w:color="auto" w:sz="4" w:space="0"/>
              <w:right w:val="single" w:color="auto" w:sz="4" w:space="0"/>
            </w:tcBorders>
            <w:tcW w:w="1207" w:type="dxa"/>
            <w:vAlign w:val="center"/>
            <w:textDirection w:val="lrTb"/>
            <w:noWrap/>
          </w:tcPr>
          <w:p>
            <w:pPr>
              <w:jc w:val="center"/>
              <w:widowControl/>
              <w:rPr>
                <w:rFonts w:eastAsia="新宋体"/>
                <w:b/>
                <w:bCs/>
                <w:color w:val="000000"/>
              </w:rPr>
            </w:pPr>
            <w:r>
              <w:rPr>
                <w:rFonts w:eastAsia="新宋体"/>
                <w:b/>
                <w:bCs/>
                <w:color w:val="000000"/>
              </w:rPr>
            </w:r>
            <w:r/>
          </w:p>
        </w:tc>
      </w:tr>
      <w:tr>
        <w:trPr>
          <w:trHeight w:val="312"/>
        </w:trPr>
        <w:tc>
          <w:tcPr>
            <w:tcBorders>
              <w:top w:val="single" w:color="auto" w:sz="4" w:space="0"/>
              <w:left w:val="single" w:color="auto" w:sz="4" w:space="0"/>
              <w:bottom w:val="single" w:color="auto" w:sz="4" w:space="0"/>
              <w:right w:val="single" w:color="auto" w:sz="4" w:space="0"/>
            </w:tcBorders>
            <w:tcW w:w="1078" w:type="dxa"/>
            <w:vAlign w:val="center"/>
            <w:textDirection w:val="lrTb"/>
            <w:noWrap/>
          </w:tcPr>
          <w:p>
            <w:pPr>
              <w:jc w:val="center"/>
              <w:widowControl/>
              <w:rPr>
                <w:b w:val="0"/>
                <w:bCs w:val="0"/>
                <w:color w:val="000000"/>
              </w:rPr>
            </w:pPr>
            <w:r>
              <w:rPr>
                <w:rFonts w:hint="eastAsia"/>
                <w:b w:val="0"/>
                <w:bCs w:val="0"/>
                <w:color w:val="000000"/>
              </w:rPr>
              <w:t xml:space="preserve">3</w:t>
            </w:r>
            <w:r/>
          </w:p>
        </w:tc>
        <w:tc>
          <w:tcPr>
            <w:tcBorders>
              <w:left w:val="single" w:color="auto" w:sz="4" w:space="0"/>
              <w:right w:val="single" w:color="auto" w:sz="4" w:space="0"/>
            </w:tcBorders>
            <w:tcW w:w="2233" w:type="dxa"/>
            <w:vAlign w:val="center"/>
            <w:vMerge w:val="continue"/>
            <w:textDirection w:val="lrTb"/>
            <w:noWrap w:val="false"/>
          </w:tcPr>
          <w:p>
            <w:pPr>
              <w:jc w:val="center"/>
              <w:widowControl/>
              <w:rPr>
                <w:rFonts w:eastAsia="新宋体"/>
                <w:b w:val="0"/>
                <w:bCs w:val="0"/>
                <w:color w:val="auto"/>
              </w:rPr>
            </w:pPr>
            <w:r>
              <w:rPr>
                <w:rFonts w:eastAsia="新宋体"/>
                <w:b w:val="0"/>
                <w:bCs w:val="0"/>
                <w:color w:val="auto"/>
              </w:rPr>
            </w:r>
            <w:r/>
          </w:p>
        </w:tc>
        <w:tc>
          <w:tcPr>
            <w:tcBorders>
              <w:left w:val="single" w:color="auto" w:sz="4" w:space="0"/>
              <w:right w:val="single" w:color="auto" w:sz="4" w:space="0"/>
            </w:tcBorders>
            <w:tcW w:w="2394" w:type="dxa"/>
            <w:vAlign w:val="center"/>
            <w:vMerge w:val="continue"/>
            <w:textDirection w:val="lrTb"/>
            <w:noWrap w:val="false"/>
          </w:tcPr>
          <w:p>
            <w:pPr>
              <w:jc w:val="center"/>
              <w:widowControl/>
              <w:rPr>
                <w:rFonts w:eastAsia="新宋体"/>
                <w:b w:val="0"/>
                <w:bCs w:val="0"/>
                <w:color w:val="auto"/>
              </w:rPr>
            </w:pPr>
            <w:r>
              <w:rPr>
                <w:rFonts w:eastAsia="新宋体"/>
                <w:b w:val="0"/>
                <w:bCs w:val="0"/>
                <w:color w:val="auto"/>
              </w:rPr>
            </w:r>
            <w:r/>
          </w:p>
        </w:tc>
        <w:tc>
          <w:tcPr>
            <w:tcBorders>
              <w:top w:val="single" w:color="auto" w:sz="4" w:space="0"/>
              <w:left w:val="none" w:color="000000" w:sz="4" w:space="0"/>
              <w:bottom w:val="single" w:color="auto" w:sz="4" w:space="0"/>
              <w:right w:val="single" w:color="auto" w:sz="4" w:space="0"/>
            </w:tcBorders>
            <w:tcW w:w="2348" w:type="dxa"/>
            <w:vAlign w:val="center"/>
            <w:textDirection w:val="lrTb"/>
            <w:noWrap w:val="false"/>
          </w:tcPr>
          <w:p>
            <w:pPr>
              <w:jc w:val="center"/>
              <w:widowControl/>
              <w:rPr>
                <w:b w:val="0"/>
                <w:bCs w:val="0"/>
                <w:color w:val="auto"/>
                <w:szCs w:val="21"/>
              </w:rPr>
            </w:pPr>
            <w:r>
              <w:rPr>
                <w:rFonts w:hint="eastAsia" w:ascii="宋体" w:hAnsi="宋体" w:cs="宋体"/>
                <w:b w:val="0"/>
                <w:bCs w:val="0"/>
                <w:color w:val="auto"/>
                <w:szCs w:val="21"/>
                <w:lang w:bidi="ar"/>
              </w:rPr>
              <w:t xml:space="preserve">险情告警功能</w:t>
            </w:r>
            <w:r/>
          </w:p>
        </w:tc>
        <w:tc>
          <w:tcPr>
            <w:tcBorders>
              <w:top w:val="single" w:color="auto" w:sz="4" w:space="0"/>
              <w:left w:val="none" w:color="000000" w:sz="4" w:space="0"/>
              <w:bottom w:val="single" w:color="auto" w:sz="4" w:space="0"/>
              <w:right w:val="single" w:color="auto" w:sz="4" w:space="0"/>
            </w:tcBorders>
            <w:tcW w:w="6184" w:type="dxa"/>
            <w:vAlign w:val="center"/>
            <w:textDirection w:val="lrTb"/>
            <w:noWrap w:val="false"/>
          </w:tcPr>
          <w:p>
            <w:pPr>
              <w:jc w:val="left"/>
              <w:widowControl/>
              <w:rPr>
                <w:b w:val="0"/>
                <w:bCs w:val="0"/>
                <w:color w:val="auto"/>
                <w:szCs w:val="21"/>
              </w:rPr>
            </w:pPr>
            <w:r>
              <w:rPr>
                <w:rFonts w:hint="eastAsia" w:ascii="宋体" w:hAnsi="宋体" w:cs="宋体"/>
                <w:b w:val="0"/>
                <w:bCs w:val="0"/>
                <w:color w:val="auto"/>
                <w:szCs w:val="21"/>
                <w:lang w:bidi="ar"/>
              </w:rPr>
              <w:t xml:space="preserve">(1)阈值告警设置：用户可根据堤防安全管理要求和历史数据，自定义设置各类监测数据的告警阈值，包括水位警戒水位、渗流压力临界值、位移变化速率阈值等。当监测数据超过设定阈值时，系统立即触发告警机制。</w:t>
            </w:r>
            <w:r>
              <w:rPr>
                <w:rFonts w:hint="eastAsia" w:ascii="宋体" w:hAnsi="宋体" w:cs="宋体"/>
                <w:b w:val="0"/>
                <w:bCs w:val="0"/>
                <w:color w:val="auto"/>
                <w:szCs w:val="21"/>
                <w:lang w:bidi="ar"/>
              </w:rPr>
              <w:br/>
            </w:r>
            <w:r>
              <w:rPr>
                <w:rFonts w:hint="eastAsia" w:ascii="宋体" w:hAnsi="宋体" w:cs="宋体"/>
                <w:b w:val="0"/>
                <w:bCs w:val="0"/>
                <w:color w:val="auto"/>
                <w:szCs w:val="21"/>
                <w:lang w:bidi="ar"/>
              </w:rPr>
              <w:t xml:space="preserve">(2)多级告警方式：采用分级告警策略，根据险情严重程度分为一般告警、严重告警和紧急告警三级。一般告警通过软件界面弹窗、声音提示等方式提醒相关技术人员；严重告警除上述方式外，增加电话通知部门负责人；紧急告警则立即启动应急响应预案，通过电话、广播等多种方式通知所有相关应急人员，并在软件界面和堤防现场触发声光报警装置，确保险情得到及时处置。</w:t>
            </w:r>
            <w:r>
              <w:rPr>
                <w:rFonts w:hint="eastAsia" w:ascii="宋体" w:hAnsi="宋体" w:cs="宋体"/>
                <w:b w:val="0"/>
                <w:bCs w:val="0"/>
                <w:color w:val="auto"/>
                <w:szCs w:val="21"/>
                <w:lang w:bidi="ar"/>
              </w:rPr>
              <w:br/>
            </w:r>
            <w:r>
              <w:rPr>
                <w:rFonts w:hint="eastAsia" w:ascii="宋体" w:hAnsi="宋体" w:cs="宋体"/>
                <w:b w:val="0"/>
                <w:bCs w:val="0"/>
                <w:color w:val="auto"/>
                <w:szCs w:val="21"/>
                <w:lang w:bidi="ar"/>
              </w:rPr>
              <w:t xml:space="preserve">(3)告警信息管理：建立告警信息管理模块，对所有告警信息进行记录、存储和查询。用户可查看告警发生的时间、地点、类型、详细数据以及处理状态等信息，方便跟踪险情处理进度，总结经验教训，完善告警规则和应急处理流程。</w:t>
            </w:r>
            <w:r/>
          </w:p>
        </w:tc>
        <w:tc>
          <w:tcPr>
            <w:tcBorders>
              <w:top w:val="single" w:color="auto" w:sz="4" w:space="0"/>
              <w:left w:val="none" w:color="000000" w:sz="4" w:space="0"/>
              <w:bottom w:val="single" w:color="auto" w:sz="4" w:space="0"/>
              <w:right w:val="single" w:color="auto" w:sz="4" w:space="0"/>
            </w:tcBorders>
            <w:tcW w:w="1094" w:type="dxa"/>
            <w:vAlign w:val="center"/>
            <w:textDirection w:val="lrTb"/>
            <w:noWrap w:val="false"/>
          </w:tcPr>
          <w:p>
            <w:pPr>
              <w:jc w:val="center"/>
              <w:rPr>
                <w:rFonts w:eastAsia="新宋体"/>
                <w:b w:val="0"/>
                <w:bCs w:val="0"/>
                <w:color w:val="000000"/>
                <w:szCs w:val="21"/>
              </w:rPr>
            </w:pPr>
            <w:r>
              <w:rPr>
                <w:rFonts w:eastAsia="新宋体"/>
                <w:b w:val="0"/>
                <w:bCs w:val="0"/>
                <w:color w:val="000000"/>
                <w:szCs w:val="21"/>
                <w:lang w:bidi="ar"/>
              </w:rPr>
              <w:t xml:space="preserve">项</w:t>
            </w:r>
            <w:r/>
          </w:p>
        </w:tc>
        <w:tc>
          <w:tcPr>
            <w:tcBorders>
              <w:top w:val="single" w:color="auto" w:sz="4" w:space="0"/>
              <w:left w:val="none" w:color="000000" w:sz="4" w:space="0"/>
              <w:bottom w:val="single" w:color="auto" w:sz="4" w:space="0"/>
              <w:right w:val="single" w:color="auto" w:sz="4" w:space="0"/>
            </w:tcBorders>
            <w:tcW w:w="1094" w:type="dxa"/>
            <w:vAlign w:val="center"/>
            <w:textDirection w:val="lrTb"/>
            <w:noWrap/>
          </w:tcPr>
          <w:p>
            <w:pPr>
              <w:jc w:val="center"/>
              <w:widowControl/>
              <w:rPr>
                <w:rFonts w:eastAsia="新宋体"/>
                <w:b w:val="0"/>
                <w:bCs w:val="0"/>
                <w:color w:val="000000"/>
              </w:rPr>
            </w:pPr>
            <w:r>
              <w:rPr>
                <w:rFonts w:hint="eastAsia" w:eastAsia="新宋体"/>
                <w:b w:val="0"/>
                <w:bCs w:val="0"/>
                <w:color w:val="000000"/>
              </w:rPr>
              <w:t xml:space="preserve">1</w:t>
            </w:r>
            <w:r/>
          </w:p>
        </w:tc>
        <w:tc>
          <w:tcPr>
            <w:tcBorders>
              <w:top w:val="single" w:color="auto" w:sz="4" w:space="0"/>
              <w:left w:val="none" w:color="000000" w:sz="4" w:space="0"/>
              <w:bottom w:val="single" w:color="auto" w:sz="4" w:space="0"/>
              <w:right w:val="single" w:color="auto" w:sz="4" w:space="0"/>
            </w:tcBorders>
            <w:tcW w:w="1094" w:type="dxa"/>
            <w:vAlign w:val="center"/>
            <w:textDirection w:val="lrTb"/>
            <w:noWrap/>
          </w:tcPr>
          <w:p>
            <w:pPr>
              <w:jc w:val="center"/>
              <w:widowControl/>
              <w:rPr>
                <w:rFonts w:eastAsia="新宋体"/>
                <w:b w:val="0"/>
                <w:bCs w:val="0"/>
                <w:color w:val="000000"/>
              </w:rPr>
            </w:pPr>
            <w:r>
              <w:rPr>
                <w:rFonts w:eastAsia="新宋体"/>
                <w:b w:val="0"/>
                <w:bCs w:val="0"/>
                <w:color w:val="000000"/>
              </w:rPr>
            </w:r>
            <w:r/>
          </w:p>
        </w:tc>
        <w:tc>
          <w:tcPr>
            <w:tcBorders>
              <w:top w:val="single" w:color="auto" w:sz="4" w:space="0"/>
              <w:left w:val="none" w:color="000000" w:sz="4" w:space="0"/>
              <w:bottom w:val="single" w:color="auto" w:sz="4" w:space="0"/>
              <w:right w:val="single" w:color="auto" w:sz="4" w:space="0"/>
            </w:tcBorders>
            <w:tcW w:w="1207" w:type="dxa"/>
            <w:vAlign w:val="center"/>
            <w:textDirection w:val="lrTb"/>
            <w:noWrap/>
          </w:tcPr>
          <w:p>
            <w:pPr>
              <w:jc w:val="center"/>
              <w:widowControl/>
              <w:rPr>
                <w:rFonts w:eastAsia="新宋体"/>
                <w:b w:val="0"/>
                <w:bCs w:val="0"/>
                <w:color w:val="000000"/>
              </w:rPr>
            </w:pPr>
            <w:r>
              <w:rPr>
                <w:rFonts w:eastAsia="新宋体"/>
                <w:b w:val="0"/>
                <w:bCs w:val="0"/>
                <w:color w:val="000000"/>
              </w:rPr>
            </w:r>
            <w:r/>
          </w:p>
        </w:tc>
        <w:tc>
          <w:tcPr>
            <w:tcBorders>
              <w:top w:val="single" w:color="auto" w:sz="4" w:space="0"/>
              <w:left w:val="none" w:color="000000" w:sz="4" w:space="0"/>
              <w:bottom w:val="single" w:color="auto" w:sz="4" w:space="0"/>
              <w:right w:val="single" w:color="auto" w:sz="4" w:space="0"/>
            </w:tcBorders>
            <w:tcW w:w="1207" w:type="dxa"/>
            <w:vAlign w:val="center"/>
            <w:textDirection w:val="lrTb"/>
            <w:noWrap/>
          </w:tcPr>
          <w:p>
            <w:pPr>
              <w:jc w:val="center"/>
              <w:widowControl/>
              <w:rPr>
                <w:rFonts w:eastAsia="新宋体"/>
                <w:b/>
                <w:bCs/>
                <w:color w:val="000000"/>
              </w:rPr>
            </w:pPr>
            <w:r>
              <w:rPr>
                <w:rFonts w:eastAsia="新宋体"/>
                <w:b/>
                <w:bCs/>
                <w:color w:val="000000"/>
              </w:rPr>
            </w:r>
            <w:r/>
          </w:p>
        </w:tc>
        <w:tc>
          <w:tcPr>
            <w:tcBorders>
              <w:top w:val="single" w:color="auto" w:sz="4" w:space="0"/>
              <w:left w:val="none" w:color="000000" w:sz="4" w:space="0"/>
              <w:bottom w:val="single" w:color="auto" w:sz="4" w:space="0"/>
              <w:right w:val="single" w:color="auto" w:sz="4" w:space="0"/>
            </w:tcBorders>
            <w:tcW w:w="1207" w:type="dxa"/>
            <w:vAlign w:val="center"/>
            <w:textDirection w:val="lrTb"/>
            <w:noWrap/>
          </w:tcPr>
          <w:p>
            <w:pPr>
              <w:jc w:val="center"/>
              <w:widowControl/>
              <w:rPr>
                <w:rFonts w:eastAsia="新宋体"/>
                <w:b/>
                <w:bCs/>
                <w:color w:val="000000"/>
              </w:rPr>
            </w:pPr>
            <w:r>
              <w:rPr>
                <w:rFonts w:eastAsia="新宋体"/>
                <w:b/>
                <w:bCs/>
                <w:color w:val="000000"/>
              </w:rPr>
            </w:r>
            <w:r/>
          </w:p>
        </w:tc>
      </w:tr>
      <w:tr>
        <w:trPr>
          <w:trHeight w:val="312"/>
        </w:trPr>
        <w:tc>
          <w:tcPr>
            <w:tcBorders>
              <w:top w:val="single" w:color="auto" w:sz="4" w:space="0"/>
              <w:left w:val="single" w:color="auto" w:sz="4" w:space="0"/>
              <w:bottom w:val="single" w:color="auto" w:sz="4" w:space="0"/>
              <w:right w:val="single" w:color="auto" w:sz="4" w:space="0"/>
            </w:tcBorders>
            <w:tcW w:w="1078" w:type="dxa"/>
            <w:vAlign w:val="center"/>
            <w:textDirection w:val="lrTb"/>
            <w:noWrap/>
          </w:tcPr>
          <w:p>
            <w:pPr>
              <w:jc w:val="center"/>
              <w:widowControl/>
              <w:rPr>
                <w:b w:val="0"/>
                <w:bCs w:val="0"/>
                <w:color w:val="000000"/>
              </w:rPr>
            </w:pPr>
            <w:r>
              <w:rPr>
                <w:rFonts w:hint="eastAsia"/>
                <w:b w:val="0"/>
                <w:bCs w:val="0"/>
                <w:color w:val="000000"/>
              </w:rPr>
              <w:t xml:space="preserve">4</w:t>
            </w:r>
            <w:r/>
          </w:p>
        </w:tc>
        <w:tc>
          <w:tcPr>
            <w:tcBorders>
              <w:left w:val="single" w:color="auto" w:sz="4" w:space="0"/>
              <w:right w:val="single" w:color="auto" w:sz="4" w:space="0"/>
            </w:tcBorders>
            <w:tcW w:w="2233" w:type="dxa"/>
            <w:vAlign w:val="center"/>
            <w:vMerge w:val="continue"/>
            <w:textDirection w:val="lrTb"/>
            <w:noWrap w:val="false"/>
          </w:tcPr>
          <w:p>
            <w:pPr>
              <w:jc w:val="center"/>
              <w:widowControl/>
              <w:rPr>
                <w:rFonts w:eastAsia="新宋体"/>
                <w:b w:val="0"/>
                <w:bCs w:val="0"/>
                <w:color w:val="auto"/>
              </w:rPr>
            </w:pPr>
            <w:r>
              <w:rPr>
                <w:rFonts w:eastAsia="新宋体"/>
                <w:b w:val="0"/>
                <w:bCs w:val="0"/>
                <w:color w:val="auto"/>
              </w:rPr>
            </w:r>
            <w:r/>
          </w:p>
        </w:tc>
        <w:tc>
          <w:tcPr>
            <w:tcBorders>
              <w:left w:val="single" w:color="auto" w:sz="4" w:space="0"/>
              <w:bottom w:val="single" w:color="auto" w:sz="4" w:space="0"/>
              <w:right w:val="single" w:color="auto" w:sz="4" w:space="0"/>
            </w:tcBorders>
            <w:tcW w:w="2394" w:type="dxa"/>
            <w:vAlign w:val="center"/>
            <w:vMerge w:val="continue"/>
            <w:textDirection w:val="lrTb"/>
            <w:noWrap w:val="false"/>
          </w:tcPr>
          <w:p>
            <w:pPr>
              <w:jc w:val="center"/>
              <w:widowControl/>
              <w:rPr>
                <w:rFonts w:eastAsia="新宋体"/>
                <w:b w:val="0"/>
                <w:bCs w:val="0"/>
                <w:color w:val="auto"/>
              </w:rPr>
            </w:pPr>
            <w:r>
              <w:rPr>
                <w:rFonts w:eastAsia="新宋体"/>
                <w:b w:val="0"/>
                <w:bCs w:val="0"/>
                <w:color w:val="auto"/>
              </w:rPr>
            </w:r>
            <w:r/>
          </w:p>
        </w:tc>
        <w:tc>
          <w:tcPr>
            <w:tcBorders>
              <w:top w:val="single" w:color="auto" w:sz="4" w:space="0"/>
              <w:left w:val="none" w:color="000000" w:sz="4" w:space="0"/>
              <w:bottom w:val="single" w:color="auto" w:sz="4" w:space="0"/>
              <w:right w:val="single" w:color="auto" w:sz="4" w:space="0"/>
            </w:tcBorders>
            <w:tcW w:w="2348" w:type="dxa"/>
            <w:vAlign w:val="center"/>
            <w:textDirection w:val="lrTb"/>
            <w:noWrap w:val="false"/>
          </w:tcPr>
          <w:p>
            <w:pPr>
              <w:jc w:val="center"/>
              <w:widowControl/>
              <w:rPr>
                <w:b w:val="0"/>
                <w:bCs w:val="0"/>
                <w:color w:val="auto"/>
                <w:szCs w:val="21"/>
              </w:rPr>
            </w:pPr>
            <w:r>
              <w:rPr>
                <w:rFonts w:hint="eastAsia" w:ascii="宋体" w:hAnsi="宋体" w:cs="宋体"/>
                <w:b w:val="0"/>
                <w:bCs w:val="0"/>
                <w:color w:val="auto"/>
                <w:szCs w:val="21"/>
                <w:lang w:bidi="ar"/>
              </w:rPr>
              <w:t xml:space="preserve">系统管理功能</w:t>
            </w:r>
            <w:r/>
          </w:p>
        </w:tc>
        <w:tc>
          <w:tcPr>
            <w:tcBorders>
              <w:top w:val="single" w:color="auto" w:sz="4" w:space="0"/>
              <w:left w:val="none" w:color="000000" w:sz="4" w:space="0"/>
              <w:bottom w:val="single" w:color="auto" w:sz="4" w:space="0"/>
              <w:right w:val="single" w:color="auto" w:sz="4" w:space="0"/>
            </w:tcBorders>
            <w:tcW w:w="6184" w:type="dxa"/>
            <w:vAlign w:val="center"/>
            <w:textDirection w:val="lrTb"/>
            <w:noWrap w:val="false"/>
          </w:tcPr>
          <w:p>
            <w:pPr>
              <w:jc w:val="left"/>
              <w:widowControl/>
              <w:rPr>
                <w:b w:val="0"/>
                <w:bCs w:val="0"/>
                <w:color w:val="auto"/>
                <w:szCs w:val="21"/>
              </w:rPr>
            </w:pPr>
            <w:r>
              <w:rPr>
                <w:rFonts w:hint="eastAsia" w:ascii="宋体" w:hAnsi="宋体" w:cs="宋体"/>
                <w:b w:val="0"/>
                <w:bCs w:val="0"/>
                <w:color w:val="auto"/>
                <w:szCs w:val="21"/>
                <w:lang w:bidi="ar"/>
              </w:rPr>
              <w:t xml:space="preserve">(1)用户管理：实现用户的创建、修改、删除、权限分配等功能。采用基于角色的访问控制模型，将用户分为系统管理员、普通管理员、技术人员、查看人员等不同角色，为每个角色分配不同的数据访问权限和功能操作权限，确保系统数据安全和操作规范。</w:t>
            </w:r>
            <w:r>
              <w:rPr>
                <w:rFonts w:hint="eastAsia" w:ascii="宋体" w:hAnsi="宋体" w:cs="宋体"/>
                <w:b w:val="0"/>
                <w:bCs w:val="0"/>
                <w:color w:val="auto"/>
                <w:szCs w:val="21"/>
                <w:lang w:bidi="ar"/>
              </w:rPr>
              <w:br/>
            </w:r>
            <w:r>
              <w:rPr>
                <w:rFonts w:hint="eastAsia" w:ascii="宋体" w:hAnsi="宋体" w:cs="宋体"/>
                <w:b w:val="0"/>
                <w:bCs w:val="0"/>
                <w:color w:val="auto"/>
                <w:szCs w:val="21"/>
                <w:lang w:bidi="ar"/>
              </w:rPr>
              <w:t xml:space="preserve">(2)设备管理：对监测设备进行全生命周期管理，包括设备基本信息登记（设备名称、型号、安装位置、负责人等）、设备状态监测（在线 / 离线状态、运行参数等）、设备维护记录（维护时间、维护内容、维护人员等）。通过设备管理模块，管理人员可实时掌握设备运行情况，及时安排设备维护和检修，保障监测数据的准确性和连续性。</w:t>
            </w:r>
            <w:r/>
          </w:p>
        </w:tc>
        <w:tc>
          <w:tcPr>
            <w:tcBorders>
              <w:top w:val="single" w:color="auto" w:sz="4" w:space="0"/>
              <w:left w:val="none" w:color="000000" w:sz="4" w:space="0"/>
              <w:bottom w:val="single" w:color="auto" w:sz="4" w:space="0"/>
              <w:right w:val="single" w:color="auto" w:sz="4" w:space="0"/>
            </w:tcBorders>
            <w:tcW w:w="1094" w:type="dxa"/>
            <w:vAlign w:val="center"/>
            <w:textDirection w:val="lrTb"/>
            <w:noWrap w:val="false"/>
          </w:tcPr>
          <w:p>
            <w:pPr>
              <w:jc w:val="center"/>
              <w:rPr>
                <w:rFonts w:eastAsia="新宋体"/>
                <w:b w:val="0"/>
                <w:bCs w:val="0"/>
                <w:color w:val="000000"/>
                <w:szCs w:val="21"/>
              </w:rPr>
            </w:pPr>
            <w:r>
              <w:rPr>
                <w:rFonts w:eastAsia="新宋体"/>
                <w:b w:val="0"/>
                <w:bCs w:val="0"/>
                <w:color w:val="000000"/>
                <w:szCs w:val="21"/>
                <w:lang w:bidi="ar"/>
              </w:rPr>
              <w:t xml:space="preserve">项</w:t>
            </w:r>
            <w:r/>
          </w:p>
        </w:tc>
        <w:tc>
          <w:tcPr>
            <w:tcBorders>
              <w:top w:val="single" w:color="auto" w:sz="4" w:space="0"/>
              <w:left w:val="none" w:color="000000" w:sz="4" w:space="0"/>
              <w:bottom w:val="single" w:color="auto" w:sz="4" w:space="0"/>
              <w:right w:val="single" w:color="auto" w:sz="4" w:space="0"/>
            </w:tcBorders>
            <w:tcW w:w="1094" w:type="dxa"/>
            <w:vAlign w:val="center"/>
            <w:textDirection w:val="lrTb"/>
            <w:noWrap/>
          </w:tcPr>
          <w:p>
            <w:pPr>
              <w:jc w:val="center"/>
              <w:widowControl/>
              <w:rPr>
                <w:rFonts w:eastAsia="新宋体"/>
                <w:b w:val="0"/>
                <w:bCs w:val="0"/>
                <w:color w:val="000000"/>
              </w:rPr>
            </w:pPr>
            <w:r>
              <w:rPr>
                <w:rFonts w:hint="eastAsia" w:eastAsia="新宋体"/>
                <w:b w:val="0"/>
                <w:bCs w:val="0"/>
                <w:color w:val="000000"/>
              </w:rPr>
              <w:t xml:space="preserve">1</w:t>
            </w:r>
            <w:r/>
          </w:p>
        </w:tc>
        <w:tc>
          <w:tcPr>
            <w:tcBorders>
              <w:top w:val="single" w:color="auto" w:sz="4" w:space="0"/>
              <w:left w:val="none" w:color="000000" w:sz="4" w:space="0"/>
              <w:bottom w:val="single" w:color="auto" w:sz="4" w:space="0"/>
              <w:right w:val="single" w:color="auto" w:sz="4" w:space="0"/>
            </w:tcBorders>
            <w:tcW w:w="1094" w:type="dxa"/>
            <w:vAlign w:val="center"/>
            <w:textDirection w:val="lrTb"/>
            <w:noWrap/>
          </w:tcPr>
          <w:p>
            <w:pPr>
              <w:jc w:val="center"/>
              <w:widowControl/>
              <w:rPr>
                <w:rFonts w:eastAsia="新宋体"/>
                <w:b w:val="0"/>
                <w:bCs w:val="0"/>
                <w:color w:val="000000"/>
              </w:rPr>
            </w:pPr>
            <w:r>
              <w:rPr>
                <w:rFonts w:eastAsia="新宋体"/>
                <w:b w:val="0"/>
                <w:bCs w:val="0"/>
                <w:color w:val="000000"/>
              </w:rPr>
            </w:r>
            <w:r/>
          </w:p>
        </w:tc>
        <w:tc>
          <w:tcPr>
            <w:tcBorders>
              <w:top w:val="single" w:color="auto" w:sz="4" w:space="0"/>
              <w:left w:val="none" w:color="000000" w:sz="4" w:space="0"/>
              <w:bottom w:val="single" w:color="auto" w:sz="4" w:space="0"/>
              <w:right w:val="single" w:color="auto" w:sz="4" w:space="0"/>
            </w:tcBorders>
            <w:tcW w:w="1207" w:type="dxa"/>
            <w:vAlign w:val="center"/>
            <w:textDirection w:val="lrTb"/>
            <w:noWrap/>
          </w:tcPr>
          <w:p>
            <w:pPr>
              <w:jc w:val="center"/>
              <w:widowControl/>
              <w:rPr>
                <w:rFonts w:eastAsia="新宋体"/>
                <w:b w:val="0"/>
                <w:bCs w:val="0"/>
                <w:color w:val="000000"/>
              </w:rPr>
            </w:pPr>
            <w:r>
              <w:rPr>
                <w:rFonts w:eastAsia="新宋体"/>
                <w:b w:val="0"/>
                <w:bCs w:val="0"/>
                <w:color w:val="000000"/>
              </w:rPr>
            </w:r>
            <w:r/>
          </w:p>
        </w:tc>
        <w:tc>
          <w:tcPr>
            <w:tcBorders>
              <w:top w:val="single" w:color="auto" w:sz="4" w:space="0"/>
              <w:left w:val="none" w:color="000000" w:sz="4" w:space="0"/>
              <w:bottom w:val="single" w:color="auto" w:sz="4" w:space="0"/>
              <w:right w:val="single" w:color="auto" w:sz="4" w:space="0"/>
            </w:tcBorders>
            <w:tcW w:w="1207" w:type="dxa"/>
            <w:vAlign w:val="center"/>
            <w:textDirection w:val="lrTb"/>
            <w:noWrap/>
          </w:tcPr>
          <w:p>
            <w:pPr>
              <w:jc w:val="center"/>
              <w:widowControl/>
              <w:rPr>
                <w:rFonts w:eastAsia="新宋体"/>
                <w:b/>
                <w:bCs/>
                <w:color w:val="000000"/>
              </w:rPr>
            </w:pPr>
            <w:r>
              <w:rPr>
                <w:rFonts w:eastAsia="新宋体"/>
                <w:b/>
                <w:bCs/>
                <w:color w:val="000000"/>
              </w:rPr>
            </w:r>
            <w:r/>
          </w:p>
        </w:tc>
        <w:tc>
          <w:tcPr>
            <w:tcBorders>
              <w:top w:val="single" w:color="auto" w:sz="4" w:space="0"/>
              <w:left w:val="none" w:color="000000" w:sz="4" w:space="0"/>
              <w:bottom w:val="single" w:color="auto" w:sz="4" w:space="0"/>
              <w:right w:val="single" w:color="auto" w:sz="4" w:space="0"/>
            </w:tcBorders>
            <w:tcW w:w="1207" w:type="dxa"/>
            <w:vAlign w:val="center"/>
            <w:textDirection w:val="lrTb"/>
            <w:noWrap/>
          </w:tcPr>
          <w:p>
            <w:pPr>
              <w:jc w:val="center"/>
              <w:widowControl/>
              <w:rPr>
                <w:rFonts w:eastAsia="新宋体"/>
                <w:b/>
                <w:bCs/>
                <w:color w:val="000000"/>
              </w:rPr>
            </w:pPr>
            <w:r>
              <w:rPr>
                <w:rFonts w:eastAsia="新宋体"/>
                <w:b/>
                <w:bCs/>
                <w:color w:val="000000"/>
              </w:rPr>
            </w:r>
            <w:r/>
          </w:p>
        </w:tc>
      </w:tr>
      <w:tr>
        <w:trPr>
          <w:trHeight w:val="312"/>
        </w:trPr>
        <w:tc>
          <w:tcPr>
            <w:tcBorders>
              <w:top w:val="single" w:color="auto" w:sz="4" w:space="0"/>
              <w:left w:val="single" w:color="auto" w:sz="4" w:space="0"/>
              <w:bottom w:val="single" w:color="auto" w:sz="4" w:space="0"/>
              <w:right w:val="single" w:color="auto" w:sz="4" w:space="0"/>
            </w:tcBorders>
            <w:tcW w:w="1078" w:type="dxa"/>
            <w:vAlign w:val="center"/>
            <w:textDirection w:val="lrTb"/>
            <w:noWrap/>
          </w:tcPr>
          <w:p>
            <w:pPr>
              <w:jc w:val="center"/>
              <w:widowControl/>
              <w:rPr>
                <w:b w:val="0"/>
                <w:bCs w:val="0"/>
                <w:color w:val="000000"/>
              </w:rPr>
            </w:pPr>
            <w:r>
              <w:rPr>
                <w:rFonts w:hint="eastAsia"/>
                <w:b w:val="0"/>
                <w:bCs w:val="0"/>
                <w:color w:val="000000"/>
              </w:rPr>
              <w:t xml:space="preserve">5</w:t>
            </w:r>
            <w:r/>
          </w:p>
        </w:tc>
        <w:tc>
          <w:tcPr>
            <w:tcBorders>
              <w:left w:val="single" w:color="auto" w:sz="4" w:space="0"/>
              <w:right w:val="single" w:color="auto" w:sz="4" w:space="0"/>
            </w:tcBorders>
            <w:tcW w:w="2233" w:type="dxa"/>
            <w:vAlign w:val="center"/>
            <w:vMerge w:val="continue"/>
            <w:textDirection w:val="lrTb"/>
            <w:noWrap w:val="false"/>
          </w:tcPr>
          <w:p>
            <w:pPr>
              <w:jc w:val="center"/>
              <w:widowControl/>
              <w:rPr>
                <w:rFonts w:eastAsia="新宋体"/>
                <w:b w:val="0"/>
                <w:bCs w:val="0"/>
                <w:color w:val="auto"/>
              </w:rPr>
            </w:pPr>
            <w:r>
              <w:rPr>
                <w:rFonts w:eastAsia="新宋体"/>
                <w:b w:val="0"/>
                <w:bCs w:val="0"/>
                <w:color w:val="auto"/>
              </w:rPr>
            </w:r>
            <w:r/>
          </w:p>
        </w:tc>
        <w:tc>
          <w:tcPr>
            <w:tcBorders>
              <w:top w:val="single" w:color="auto" w:sz="4" w:space="0"/>
              <w:left w:val="single" w:color="auto" w:sz="4" w:space="0"/>
              <w:right w:val="single" w:color="auto" w:sz="4" w:space="0"/>
            </w:tcBorders>
            <w:tcW w:w="2394" w:type="dxa"/>
            <w:vAlign w:val="center"/>
            <w:vMerge w:val="restart"/>
            <w:textDirection w:val="lrTb"/>
            <w:noWrap w:val="false"/>
          </w:tcPr>
          <w:p>
            <w:pPr>
              <w:jc w:val="center"/>
              <w:widowControl/>
              <w:rPr>
                <w:rFonts w:eastAsia="新宋体"/>
                <w:b w:val="0"/>
                <w:bCs w:val="0"/>
                <w:color w:val="auto"/>
              </w:rPr>
            </w:pPr>
            <w:r>
              <w:rPr>
                <w:b w:val="0"/>
                <w:bCs w:val="0"/>
                <w:color w:val="auto"/>
                <w:szCs w:val="21"/>
                <w:lang w:bidi="ar"/>
              </w:rPr>
              <w:t xml:space="preserve">智能堤防安全监测平台（APP端)</w:t>
            </w:r>
            <w:r>
              <w:rPr>
                <w:b w:val="0"/>
                <w:bCs w:val="0"/>
                <w:color w:val="auto"/>
                <w:szCs w:val="21"/>
                <w:lang w:bidi="ar"/>
              </w:rPr>
              <w:br/>
            </w:r>
            <w:r>
              <w:rPr>
                <w:b w:val="0"/>
                <w:bCs w:val="0"/>
                <w:color w:val="auto"/>
                <w:szCs w:val="21"/>
                <w:lang w:bidi="ar"/>
              </w:rPr>
              <w:t xml:space="preserve">（</w:t>
            </w:r>
            <w:r>
              <w:rPr>
                <w:rFonts w:ascii="Segoe UI Symbol" w:hAnsi="Segoe UI Symbol" w:cs="Segoe UI Symbol"/>
                <w:b w:val="0"/>
                <w:bCs w:val="0"/>
                <w:color w:val="auto"/>
                <w:szCs w:val="21"/>
                <w:lang w:bidi="ar"/>
              </w:rPr>
              <w:t xml:space="preserve">★</w:t>
            </w:r>
            <w:r>
              <w:rPr>
                <w:b w:val="0"/>
                <w:bCs w:val="0"/>
                <w:color w:val="auto"/>
                <w:szCs w:val="21"/>
                <w:lang w:bidi="ar"/>
              </w:rPr>
              <w:t xml:space="preserve">在现有的水利工程信息管理APP基础上升级开发堤防安全监测模块，打造统一门户管理，统一权限、统一数据库。)</w:t>
            </w:r>
            <w:r/>
          </w:p>
        </w:tc>
        <w:tc>
          <w:tcPr>
            <w:tcBorders>
              <w:top w:val="single" w:color="auto" w:sz="4" w:space="0"/>
              <w:left w:val="none" w:color="000000" w:sz="4" w:space="0"/>
              <w:bottom w:val="single" w:color="auto" w:sz="4" w:space="0"/>
              <w:right w:val="single" w:color="auto" w:sz="4" w:space="0"/>
            </w:tcBorders>
            <w:tcW w:w="2348" w:type="dxa"/>
            <w:vAlign w:val="center"/>
            <w:textDirection w:val="lrTb"/>
            <w:noWrap w:val="false"/>
          </w:tcPr>
          <w:p>
            <w:pPr>
              <w:jc w:val="center"/>
              <w:widowControl/>
              <w:rPr>
                <w:b w:val="0"/>
                <w:bCs w:val="0"/>
                <w:color w:val="auto"/>
                <w:szCs w:val="21"/>
              </w:rPr>
            </w:pPr>
            <w:r>
              <w:rPr>
                <w:rFonts w:hint="eastAsia" w:ascii="宋体" w:hAnsi="宋体" w:cs="宋体"/>
                <w:b w:val="0"/>
                <w:bCs w:val="0"/>
                <w:color w:val="auto"/>
                <w:szCs w:val="21"/>
                <w:lang w:bidi="ar"/>
              </w:rPr>
              <w:t xml:space="preserve">数据展示功能</w:t>
            </w:r>
            <w:r/>
          </w:p>
        </w:tc>
        <w:tc>
          <w:tcPr>
            <w:tcBorders>
              <w:top w:val="single" w:color="auto" w:sz="4" w:space="0"/>
              <w:left w:val="none" w:color="000000" w:sz="4" w:space="0"/>
              <w:bottom w:val="single" w:color="auto" w:sz="4" w:space="0"/>
              <w:right w:val="single" w:color="auto" w:sz="4" w:space="0"/>
            </w:tcBorders>
            <w:tcW w:w="6184" w:type="dxa"/>
            <w:vAlign w:val="center"/>
            <w:textDirection w:val="lrTb"/>
            <w:noWrap w:val="false"/>
          </w:tcPr>
          <w:p>
            <w:pPr>
              <w:jc w:val="left"/>
              <w:widowControl/>
              <w:rPr>
                <w:rFonts w:hint="eastAsia" w:eastAsia="宋体"/>
                <w:b w:val="0"/>
                <w:bCs w:val="0"/>
                <w:color w:val="auto"/>
                <w:szCs w:val="21"/>
                <w:lang w:eastAsia="zh-CN"/>
              </w:rPr>
            </w:pPr>
            <w:r>
              <w:rPr>
                <w:rFonts w:hint="eastAsia" w:ascii="宋体" w:hAnsi="宋体" w:cs="宋体"/>
                <w:b w:val="0"/>
                <w:bCs w:val="0"/>
                <w:color w:val="auto"/>
                <w:szCs w:val="21"/>
                <w:lang w:bidi="ar"/>
              </w:rPr>
              <w:t xml:space="preserve">以 GIS 地图为基础载体，整合堤防基础信息、物联设备点位、监测数据、隐患信息等全维度数据，实现堤防管理 “一图统览、一图操作”</w:t>
            </w:r>
            <w:r>
              <w:rPr>
                <w:rFonts w:hint="eastAsia" w:ascii="宋体" w:hAnsi="宋体" w:cs="宋体"/>
                <w:b w:val="0"/>
                <w:bCs w:val="0"/>
                <w:color w:val="auto"/>
                <w:szCs w:val="21"/>
                <w:lang w:eastAsia="zh-CN" w:bidi="ar"/>
              </w:rPr>
              <w:t xml:space="preserve">。</w:t>
            </w:r>
            <w:r/>
          </w:p>
        </w:tc>
        <w:tc>
          <w:tcPr>
            <w:tcBorders>
              <w:top w:val="single" w:color="auto" w:sz="4" w:space="0"/>
              <w:left w:val="none" w:color="000000" w:sz="4" w:space="0"/>
              <w:bottom w:val="single" w:color="auto" w:sz="4" w:space="0"/>
              <w:right w:val="single" w:color="auto" w:sz="4" w:space="0"/>
            </w:tcBorders>
            <w:tcW w:w="1094" w:type="dxa"/>
            <w:vAlign w:val="center"/>
            <w:textDirection w:val="lrTb"/>
            <w:noWrap w:val="false"/>
          </w:tcPr>
          <w:p>
            <w:pPr>
              <w:jc w:val="center"/>
              <w:widowControl/>
              <w:rPr>
                <w:rFonts w:eastAsia="新宋体"/>
                <w:b w:val="0"/>
                <w:bCs w:val="0"/>
                <w:color w:val="000000"/>
                <w:szCs w:val="21"/>
              </w:rPr>
            </w:pPr>
            <w:r>
              <w:rPr>
                <w:rFonts w:eastAsia="新宋体"/>
                <w:b w:val="0"/>
                <w:bCs w:val="0"/>
                <w:color w:val="000000"/>
                <w:szCs w:val="21"/>
                <w:lang w:bidi="ar"/>
              </w:rPr>
              <w:t xml:space="preserve">项</w:t>
            </w:r>
            <w:r/>
          </w:p>
        </w:tc>
        <w:tc>
          <w:tcPr>
            <w:tcBorders>
              <w:top w:val="single" w:color="auto" w:sz="4" w:space="0"/>
              <w:left w:val="none" w:color="000000" w:sz="4" w:space="0"/>
              <w:bottom w:val="single" w:color="auto" w:sz="4" w:space="0"/>
              <w:right w:val="single" w:color="auto" w:sz="4" w:space="0"/>
            </w:tcBorders>
            <w:tcW w:w="1094" w:type="dxa"/>
            <w:vAlign w:val="center"/>
            <w:textDirection w:val="lrTb"/>
            <w:noWrap/>
          </w:tcPr>
          <w:p>
            <w:pPr>
              <w:jc w:val="center"/>
              <w:widowControl/>
              <w:rPr>
                <w:rFonts w:eastAsia="新宋体"/>
                <w:b w:val="0"/>
                <w:bCs w:val="0"/>
                <w:color w:val="000000"/>
              </w:rPr>
            </w:pPr>
            <w:r>
              <w:rPr>
                <w:rFonts w:hint="eastAsia" w:eastAsia="新宋体"/>
                <w:b w:val="0"/>
                <w:bCs w:val="0"/>
                <w:color w:val="000000"/>
              </w:rPr>
              <w:t xml:space="preserve">1</w:t>
            </w:r>
            <w:r/>
          </w:p>
        </w:tc>
        <w:tc>
          <w:tcPr>
            <w:tcBorders>
              <w:top w:val="single" w:color="auto" w:sz="4" w:space="0"/>
              <w:left w:val="none" w:color="000000" w:sz="4" w:space="0"/>
              <w:bottom w:val="single" w:color="auto" w:sz="4" w:space="0"/>
              <w:right w:val="single" w:color="auto" w:sz="4" w:space="0"/>
            </w:tcBorders>
            <w:tcW w:w="1094" w:type="dxa"/>
            <w:vAlign w:val="center"/>
            <w:textDirection w:val="lrTb"/>
            <w:noWrap/>
          </w:tcPr>
          <w:p>
            <w:pPr>
              <w:jc w:val="center"/>
              <w:widowControl/>
              <w:rPr>
                <w:rFonts w:eastAsia="新宋体"/>
                <w:b w:val="0"/>
                <w:bCs w:val="0"/>
                <w:color w:val="000000"/>
              </w:rPr>
            </w:pPr>
            <w:r>
              <w:rPr>
                <w:rFonts w:eastAsia="新宋体"/>
                <w:b w:val="0"/>
                <w:bCs w:val="0"/>
                <w:color w:val="000000"/>
              </w:rPr>
            </w:r>
            <w:r/>
          </w:p>
        </w:tc>
        <w:tc>
          <w:tcPr>
            <w:tcBorders>
              <w:top w:val="single" w:color="auto" w:sz="4" w:space="0"/>
              <w:left w:val="none" w:color="000000" w:sz="4" w:space="0"/>
              <w:bottom w:val="single" w:color="auto" w:sz="4" w:space="0"/>
              <w:right w:val="single" w:color="auto" w:sz="4" w:space="0"/>
            </w:tcBorders>
            <w:tcW w:w="1207" w:type="dxa"/>
            <w:vAlign w:val="center"/>
            <w:textDirection w:val="lrTb"/>
            <w:noWrap/>
          </w:tcPr>
          <w:p>
            <w:pPr>
              <w:jc w:val="center"/>
              <w:widowControl/>
              <w:rPr>
                <w:rFonts w:eastAsia="新宋体"/>
                <w:b w:val="0"/>
                <w:bCs w:val="0"/>
                <w:color w:val="000000"/>
              </w:rPr>
            </w:pPr>
            <w:r>
              <w:rPr>
                <w:rFonts w:eastAsia="新宋体"/>
                <w:b w:val="0"/>
                <w:bCs w:val="0"/>
                <w:color w:val="000000"/>
              </w:rPr>
            </w:r>
            <w:r/>
          </w:p>
        </w:tc>
        <w:tc>
          <w:tcPr>
            <w:tcBorders>
              <w:top w:val="single" w:color="auto" w:sz="4" w:space="0"/>
              <w:left w:val="none" w:color="000000" w:sz="4" w:space="0"/>
              <w:bottom w:val="single" w:color="auto" w:sz="4" w:space="0"/>
              <w:right w:val="single" w:color="auto" w:sz="4" w:space="0"/>
            </w:tcBorders>
            <w:tcW w:w="1207" w:type="dxa"/>
            <w:vAlign w:val="center"/>
            <w:textDirection w:val="lrTb"/>
            <w:noWrap/>
          </w:tcPr>
          <w:p>
            <w:pPr>
              <w:jc w:val="center"/>
              <w:widowControl/>
              <w:rPr>
                <w:rFonts w:eastAsia="新宋体"/>
                <w:b/>
                <w:bCs/>
                <w:color w:val="000000"/>
              </w:rPr>
            </w:pPr>
            <w:r>
              <w:rPr>
                <w:rFonts w:eastAsia="新宋体"/>
                <w:b/>
                <w:bCs/>
                <w:color w:val="000000"/>
              </w:rPr>
            </w:r>
            <w:r/>
          </w:p>
        </w:tc>
        <w:tc>
          <w:tcPr>
            <w:tcBorders>
              <w:top w:val="single" w:color="auto" w:sz="4" w:space="0"/>
              <w:left w:val="none" w:color="000000" w:sz="4" w:space="0"/>
              <w:bottom w:val="single" w:color="auto" w:sz="4" w:space="0"/>
              <w:right w:val="single" w:color="auto" w:sz="4" w:space="0"/>
            </w:tcBorders>
            <w:tcW w:w="1207" w:type="dxa"/>
            <w:vAlign w:val="center"/>
            <w:textDirection w:val="lrTb"/>
            <w:noWrap/>
          </w:tcPr>
          <w:p>
            <w:pPr>
              <w:jc w:val="center"/>
              <w:widowControl/>
              <w:rPr>
                <w:rFonts w:eastAsia="新宋体"/>
                <w:b/>
                <w:bCs/>
                <w:color w:val="000000"/>
              </w:rPr>
            </w:pPr>
            <w:r>
              <w:rPr>
                <w:rFonts w:eastAsia="新宋体"/>
                <w:b/>
                <w:bCs/>
                <w:color w:val="000000"/>
              </w:rPr>
            </w:r>
            <w:r/>
          </w:p>
        </w:tc>
      </w:tr>
      <w:tr>
        <w:trPr>
          <w:trHeight w:val="312"/>
        </w:trPr>
        <w:tc>
          <w:tcPr>
            <w:tcBorders>
              <w:top w:val="single" w:color="auto" w:sz="4" w:space="0"/>
              <w:left w:val="single" w:color="auto" w:sz="4" w:space="0"/>
              <w:bottom w:val="single" w:color="auto" w:sz="4" w:space="0"/>
              <w:right w:val="single" w:color="auto" w:sz="4" w:space="0"/>
            </w:tcBorders>
            <w:tcW w:w="1078" w:type="dxa"/>
            <w:vAlign w:val="center"/>
            <w:textDirection w:val="lrTb"/>
            <w:noWrap/>
          </w:tcPr>
          <w:p>
            <w:pPr>
              <w:jc w:val="center"/>
              <w:widowControl/>
              <w:rPr>
                <w:b w:val="0"/>
                <w:bCs w:val="0"/>
                <w:color w:val="000000"/>
              </w:rPr>
            </w:pPr>
            <w:r>
              <w:rPr>
                <w:rFonts w:hint="eastAsia"/>
                <w:b w:val="0"/>
                <w:bCs w:val="0"/>
                <w:color w:val="000000"/>
              </w:rPr>
              <w:t xml:space="preserve">6</w:t>
            </w:r>
            <w:r/>
          </w:p>
        </w:tc>
        <w:tc>
          <w:tcPr>
            <w:tcBorders>
              <w:left w:val="single" w:color="auto" w:sz="4" w:space="0"/>
              <w:right w:val="single" w:color="auto" w:sz="4" w:space="0"/>
            </w:tcBorders>
            <w:tcW w:w="2233" w:type="dxa"/>
            <w:vAlign w:val="center"/>
            <w:vMerge w:val="continue"/>
            <w:textDirection w:val="lrTb"/>
            <w:noWrap w:val="false"/>
          </w:tcPr>
          <w:p>
            <w:pPr>
              <w:jc w:val="center"/>
              <w:widowControl/>
              <w:rPr>
                <w:rFonts w:eastAsia="新宋体"/>
                <w:b w:val="0"/>
                <w:bCs w:val="0"/>
                <w:color w:val="auto"/>
              </w:rPr>
            </w:pPr>
            <w:r>
              <w:rPr>
                <w:rFonts w:eastAsia="新宋体"/>
                <w:b w:val="0"/>
                <w:bCs w:val="0"/>
                <w:color w:val="auto"/>
              </w:rPr>
            </w:r>
            <w:r/>
          </w:p>
        </w:tc>
        <w:tc>
          <w:tcPr>
            <w:tcBorders>
              <w:left w:val="single" w:color="auto" w:sz="4" w:space="0"/>
              <w:right w:val="single" w:color="auto" w:sz="4" w:space="0"/>
            </w:tcBorders>
            <w:tcW w:w="2394" w:type="dxa"/>
            <w:vAlign w:val="center"/>
            <w:vMerge w:val="continue"/>
            <w:textDirection w:val="lrTb"/>
            <w:noWrap w:val="false"/>
          </w:tcPr>
          <w:p>
            <w:pPr>
              <w:jc w:val="center"/>
              <w:widowControl/>
              <w:rPr>
                <w:rFonts w:eastAsia="新宋体"/>
                <w:b w:val="0"/>
                <w:bCs w:val="0"/>
                <w:color w:val="auto"/>
              </w:rPr>
            </w:pPr>
            <w:r>
              <w:rPr>
                <w:rFonts w:eastAsia="新宋体"/>
                <w:b w:val="0"/>
                <w:bCs w:val="0"/>
                <w:color w:val="auto"/>
              </w:rPr>
            </w:r>
            <w:r/>
          </w:p>
        </w:tc>
        <w:tc>
          <w:tcPr>
            <w:tcBorders>
              <w:top w:val="single" w:color="auto" w:sz="4" w:space="0"/>
              <w:left w:val="none" w:color="000000" w:sz="4" w:space="0"/>
              <w:bottom w:val="single" w:color="auto" w:sz="4" w:space="0"/>
              <w:right w:val="single" w:color="auto" w:sz="4" w:space="0"/>
            </w:tcBorders>
            <w:tcW w:w="2348" w:type="dxa"/>
            <w:vAlign w:val="center"/>
            <w:textDirection w:val="lrTb"/>
            <w:noWrap w:val="false"/>
          </w:tcPr>
          <w:p>
            <w:pPr>
              <w:jc w:val="center"/>
              <w:widowControl/>
              <w:rPr>
                <w:b w:val="0"/>
                <w:bCs w:val="0"/>
                <w:color w:val="auto"/>
                <w:szCs w:val="21"/>
              </w:rPr>
            </w:pPr>
            <w:r>
              <w:rPr>
                <w:rFonts w:hint="eastAsia" w:ascii="宋体" w:hAnsi="宋体" w:cs="宋体"/>
                <w:b w:val="0"/>
                <w:bCs w:val="0"/>
                <w:color w:val="auto"/>
                <w:szCs w:val="21"/>
                <w:lang w:bidi="ar"/>
              </w:rPr>
              <w:t xml:space="preserve">统计分析功能</w:t>
            </w:r>
            <w:r/>
          </w:p>
        </w:tc>
        <w:tc>
          <w:tcPr>
            <w:tcBorders>
              <w:top w:val="single" w:color="auto" w:sz="4" w:space="0"/>
              <w:left w:val="none" w:color="000000" w:sz="4" w:space="0"/>
              <w:bottom w:val="single" w:color="auto" w:sz="4" w:space="0"/>
              <w:right w:val="single" w:color="auto" w:sz="4" w:space="0"/>
            </w:tcBorders>
            <w:tcW w:w="6184" w:type="dxa"/>
            <w:vAlign w:val="center"/>
            <w:textDirection w:val="lrTb"/>
            <w:noWrap w:val="false"/>
          </w:tcPr>
          <w:p>
            <w:pPr>
              <w:jc w:val="left"/>
              <w:widowControl/>
              <w:rPr>
                <w:b w:val="0"/>
                <w:bCs w:val="0"/>
                <w:color w:val="auto"/>
                <w:szCs w:val="21"/>
              </w:rPr>
            </w:pPr>
            <w:r>
              <w:rPr>
                <w:rFonts w:hint="eastAsia" w:ascii="宋体" w:hAnsi="宋体" w:cs="宋体"/>
                <w:b w:val="0"/>
                <w:bCs w:val="0"/>
                <w:color w:val="auto"/>
                <w:szCs w:val="21"/>
                <w:lang w:bidi="ar"/>
              </w:rPr>
              <w:t xml:space="preserve">(1)基础统计分析：对各类监测数据进行常规统计计算，包括最大值、最小值、平均值、标准差等统计量的计算，直观展示不同时间段内堤防安全监测数据的统计结果，为管理人员提供数据总结与趋势分析依据。</w:t>
            </w:r>
            <w:r>
              <w:rPr>
                <w:rFonts w:hint="eastAsia" w:ascii="宋体" w:hAnsi="宋体" w:cs="宋体"/>
                <w:b w:val="0"/>
                <w:bCs w:val="0"/>
                <w:color w:val="auto"/>
                <w:szCs w:val="21"/>
                <w:lang w:bidi="ar"/>
              </w:rPr>
              <w:br/>
            </w:r>
            <w:r>
              <w:rPr>
                <w:rFonts w:hint="eastAsia" w:ascii="宋体" w:hAnsi="宋体" w:cs="宋体"/>
                <w:b w:val="0"/>
                <w:bCs w:val="0"/>
                <w:color w:val="auto"/>
                <w:szCs w:val="21"/>
                <w:lang w:bidi="ar"/>
              </w:rPr>
              <w:t xml:space="preserve">(2)数据对比分析：支持不同监测站点之间、不同时间段之间的数据对比分析。</w:t>
            </w:r>
            <w:r/>
          </w:p>
        </w:tc>
        <w:tc>
          <w:tcPr>
            <w:tcBorders>
              <w:top w:val="single" w:color="auto" w:sz="4" w:space="0"/>
              <w:left w:val="none" w:color="000000" w:sz="4" w:space="0"/>
              <w:bottom w:val="single" w:color="auto" w:sz="4" w:space="0"/>
              <w:right w:val="single" w:color="auto" w:sz="4" w:space="0"/>
            </w:tcBorders>
            <w:tcW w:w="1094" w:type="dxa"/>
            <w:vAlign w:val="center"/>
            <w:textDirection w:val="lrTb"/>
            <w:noWrap w:val="false"/>
          </w:tcPr>
          <w:p>
            <w:pPr>
              <w:jc w:val="center"/>
              <w:rPr>
                <w:rFonts w:eastAsia="新宋体"/>
                <w:b w:val="0"/>
                <w:bCs w:val="0"/>
                <w:color w:val="000000"/>
                <w:szCs w:val="21"/>
              </w:rPr>
            </w:pPr>
            <w:r>
              <w:rPr>
                <w:rFonts w:eastAsia="新宋体"/>
                <w:b w:val="0"/>
                <w:bCs w:val="0"/>
                <w:color w:val="000000"/>
                <w:szCs w:val="21"/>
                <w:lang w:bidi="ar"/>
              </w:rPr>
              <w:t xml:space="preserve">项</w:t>
            </w:r>
            <w:r/>
          </w:p>
        </w:tc>
        <w:tc>
          <w:tcPr>
            <w:tcBorders>
              <w:top w:val="single" w:color="auto" w:sz="4" w:space="0"/>
              <w:left w:val="none" w:color="000000" w:sz="4" w:space="0"/>
              <w:bottom w:val="single" w:color="auto" w:sz="4" w:space="0"/>
              <w:right w:val="single" w:color="auto" w:sz="4" w:space="0"/>
            </w:tcBorders>
            <w:tcW w:w="1094" w:type="dxa"/>
            <w:vAlign w:val="center"/>
            <w:textDirection w:val="lrTb"/>
            <w:noWrap/>
          </w:tcPr>
          <w:p>
            <w:pPr>
              <w:jc w:val="center"/>
              <w:widowControl/>
              <w:rPr>
                <w:rFonts w:eastAsia="新宋体"/>
                <w:b w:val="0"/>
                <w:bCs w:val="0"/>
                <w:color w:val="000000"/>
              </w:rPr>
            </w:pPr>
            <w:r>
              <w:rPr>
                <w:rFonts w:hint="eastAsia" w:eastAsia="新宋体"/>
                <w:b w:val="0"/>
                <w:bCs w:val="0"/>
                <w:color w:val="000000"/>
              </w:rPr>
              <w:t xml:space="preserve">1</w:t>
            </w:r>
            <w:r/>
          </w:p>
        </w:tc>
        <w:tc>
          <w:tcPr>
            <w:tcBorders>
              <w:top w:val="single" w:color="auto" w:sz="4" w:space="0"/>
              <w:left w:val="none" w:color="000000" w:sz="4" w:space="0"/>
              <w:bottom w:val="single" w:color="auto" w:sz="4" w:space="0"/>
              <w:right w:val="single" w:color="auto" w:sz="4" w:space="0"/>
            </w:tcBorders>
            <w:tcW w:w="1094" w:type="dxa"/>
            <w:vAlign w:val="center"/>
            <w:textDirection w:val="lrTb"/>
            <w:noWrap/>
          </w:tcPr>
          <w:p>
            <w:pPr>
              <w:jc w:val="center"/>
              <w:widowControl/>
              <w:rPr>
                <w:rFonts w:eastAsia="新宋体"/>
                <w:b w:val="0"/>
                <w:bCs w:val="0"/>
                <w:color w:val="000000"/>
              </w:rPr>
            </w:pPr>
            <w:r>
              <w:rPr>
                <w:rFonts w:eastAsia="新宋体"/>
                <w:b w:val="0"/>
                <w:bCs w:val="0"/>
                <w:color w:val="000000"/>
              </w:rPr>
            </w:r>
            <w:r/>
          </w:p>
        </w:tc>
        <w:tc>
          <w:tcPr>
            <w:tcBorders>
              <w:top w:val="single" w:color="auto" w:sz="4" w:space="0"/>
              <w:left w:val="none" w:color="000000" w:sz="4" w:space="0"/>
              <w:bottom w:val="single" w:color="auto" w:sz="4" w:space="0"/>
              <w:right w:val="single" w:color="auto" w:sz="4" w:space="0"/>
            </w:tcBorders>
            <w:tcW w:w="1207" w:type="dxa"/>
            <w:vAlign w:val="center"/>
            <w:textDirection w:val="lrTb"/>
            <w:noWrap/>
          </w:tcPr>
          <w:p>
            <w:pPr>
              <w:jc w:val="center"/>
              <w:widowControl/>
              <w:rPr>
                <w:rFonts w:eastAsia="新宋体"/>
                <w:b w:val="0"/>
                <w:bCs w:val="0"/>
                <w:color w:val="000000"/>
              </w:rPr>
            </w:pPr>
            <w:r>
              <w:rPr>
                <w:rFonts w:eastAsia="新宋体"/>
                <w:b w:val="0"/>
                <w:bCs w:val="0"/>
                <w:color w:val="000000"/>
              </w:rPr>
            </w:r>
            <w:r/>
          </w:p>
        </w:tc>
        <w:tc>
          <w:tcPr>
            <w:tcBorders>
              <w:top w:val="single" w:color="auto" w:sz="4" w:space="0"/>
              <w:left w:val="none" w:color="000000" w:sz="4" w:space="0"/>
              <w:bottom w:val="single" w:color="auto" w:sz="4" w:space="0"/>
              <w:right w:val="single" w:color="auto" w:sz="4" w:space="0"/>
            </w:tcBorders>
            <w:tcW w:w="1207" w:type="dxa"/>
            <w:vAlign w:val="center"/>
            <w:textDirection w:val="lrTb"/>
            <w:noWrap/>
          </w:tcPr>
          <w:p>
            <w:pPr>
              <w:jc w:val="center"/>
              <w:widowControl/>
              <w:rPr>
                <w:rFonts w:eastAsia="新宋体"/>
                <w:b/>
                <w:bCs/>
                <w:color w:val="000000"/>
              </w:rPr>
            </w:pPr>
            <w:r>
              <w:rPr>
                <w:rFonts w:eastAsia="新宋体"/>
                <w:b/>
                <w:bCs/>
                <w:color w:val="000000"/>
              </w:rPr>
            </w:r>
            <w:r/>
          </w:p>
        </w:tc>
        <w:tc>
          <w:tcPr>
            <w:tcBorders>
              <w:top w:val="single" w:color="auto" w:sz="4" w:space="0"/>
              <w:left w:val="none" w:color="000000" w:sz="4" w:space="0"/>
              <w:bottom w:val="single" w:color="auto" w:sz="4" w:space="0"/>
              <w:right w:val="single" w:color="auto" w:sz="4" w:space="0"/>
            </w:tcBorders>
            <w:tcW w:w="1207" w:type="dxa"/>
            <w:vAlign w:val="center"/>
            <w:textDirection w:val="lrTb"/>
            <w:noWrap/>
          </w:tcPr>
          <w:p>
            <w:pPr>
              <w:jc w:val="center"/>
              <w:widowControl/>
              <w:rPr>
                <w:rFonts w:eastAsia="新宋体"/>
                <w:b/>
                <w:bCs/>
                <w:color w:val="000000"/>
              </w:rPr>
            </w:pPr>
            <w:r>
              <w:rPr>
                <w:rFonts w:eastAsia="新宋体"/>
                <w:b/>
                <w:bCs/>
                <w:color w:val="000000"/>
              </w:rPr>
            </w:r>
            <w:r/>
          </w:p>
        </w:tc>
      </w:tr>
      <w:tr>
        <w:trPr>
          <w:trHeight w:val="312"/>
        </w:trPr>
        <w:tc>
          <w:tcPr>
            <w:tcBorders>
              <w:top w:val="single" w:color="auto" w:sz="4" w:space="0"/>
              <w:left w:val="single" w:color="auto" w:sz="4" w:space="0"/>
              <w:bottom w:val="single" w:color="auto" w:sz="4" w:space="0"/>
              <w:right w:val="single" w:color="auto" w:sz="4" w:space="0"/>
            </w:tcBorders>
            <w:tcW w:w="1078" w:type="dxa"/>
            <w:vAlign w:val="center"/>
            <w:textDirection w:val="lrTb"/>
            <w:noWrap/>
          </w:tcPr>
          <w:p>
            <w:pPr>
              <w:jc w:val="center"/>
              <w:widowControl/>
              <w:rPr>
                <w:b w:val="0"/>
                <w:bCs w:val="0"/>
                <w:color w:val="000000"/>
              </w:rPr>
            </w:pPr>
            <w:r>
              <w:rPr>
                <w:rFonts w:hint="eastAsia"/>
                <w:b w:val="0"/>
                <w:bCs w:val="0"/>
                <w:color w:val="000000"/>
              </w:rPr>
              <w:t xml:space="preserve">7</w:t>
            </w:r>
            <w:r/>
          </w:p>
        </w:tc>
        <w:tc>
          <w:tcPr>
            <w:tcBorders>
              <w:left w:val="single" w:color="auto" w:sz="4" w:space="0"/>
              <w:right w:val="single" w:color="auto" w:sz="4" w:space="0"/>
            </w:tcBorders>
            <w:tcW w:w="2233" w:type="dxa"/>
            <w:vAlign w:val="center"/>
            <w:vMerge w:val="continue"/>
            <w:textDirection w:val="lrTb"/>
            <w:noWrap w:val="false"/>
          </w:tcPr>
          <w:p>
            <w:pPr>
              <w:jc w:val="center"/>
              <w:widowControl/>
              <w:rPr>
                <w:rFonts w:eastAsia="新宋体"/>
                <w:b w:val="0"/>
                <w:bCs w:val="0"/>
                <w:color w:val="auto"/>
              </w:rPr>
            </w:pPr>
            <w:r>
              <w:rPr>
                <w:rFonts w:eastAsia="新宋体"/>
                <w:b w:val="0"/>
                <w:bCs w:val="0"/>
                <w:color w:val="auto"/>
              </w:rPr>
            </w:r>
            <w:r/>
          </w:p>
        </w:tc>
        <w:tc>
          <w:tcPr>
            <w:tcBorders>
              <w:left w:val="single" w:color="auto" w:sz="4" w:space="0"/>
              <w:right w:val="single" w:color="auto" w:sz="4" w:space="0"/>
            </w:tcBorders>
            <w:tcW w:w="2394" w:type="dxa"/>
            <w:vAlign w:val="center"/>
            <w:vMerge w:val="continue"/>
            <w:textDirection w:val="lrTb"/>
            <w:noWrap w:val="false"/>
          </w:tcPr>
          <w:p>
            <w:pPr>
              <w:jc w:val="center"/>
              <w:widowControl/>
              <w:rPr>
                <w:rFonts w:eastAsia="新宋体"/>
                <w:b w:val="0"/>
                <w:bCs w:val="0"/>
                <w:color w:val="auto"/>
              </w:rPr>
            </w:pPr>
            <w:r>
              <w:rPr>
                <w:rFonts w:eastAsia="新宋体"/>
                <w:b w:val="0"/>
                <w:bCs w:val="0"/>
                <w:color w:val="auto"/>
              </w:rPr>
            </w:r>
            <w:r/>
          </w:p>
        </w:tc>
        <w:tc>
          <w:tcPr>
            <w:tcBorders>
              <w:top w:val="single" w:color="auto" w:sz="4" w:space="0"/>
              <w:left w:val="none" w:color="000000" w:sz="4" w:space="0"/>
              <w:bottom w:val="single" w:color="auto" w:sz="4" w:space="0"/>
              <w:right w:val="single" w:color="auto" w:sz="4" w:space="0"/>
            </w:tcBorders>
            <w:tcW w:w="2348" w:type="dxa"/>
            <w:vAlign w:val="center"/>
            <w:textDirection w:val="lrTb"/>
            <w:noWrap w:val="false"/>
          </w:tcPr>
          <w:p>
            <w:pPr>
              <w:jc w:val="center"/>
              <w:widowControl/>
              <w:rPr>
                <w:b w:val="0"/>
                <w:bCs w:val="0"/>
                <w:color w:val="auto"/>
                <w:szCs w:val="21"/>
              </w:rPr>
            </w:pPr>
            <w:r>
              <w:rPr>
                <w:rFonts w:hint="eastAsia" w:ascii="宋体" w:hAnsi="宋体" w:cs="宋体"/>
                <w:b w:val="0"/>
                <w:bCs w:val="0"/>
                <w:color w:val="auto"/>
                <w:szCs w:val="21"/>
                <w:lang w:bidi="ar"/>
              </w:rPr>
              <w:t xml:space="preserve">险情告警功能</w:t>
            </w:r>
            <w:r/>
          </w:p>
        </w:tc>
        <w:tc>
          <w:tcPr>
            <w:tcBorders>
              <w:top w:val="single" w:color="auto" w:sz="4" w:space="0"/>
              <w:left w:val="none" w:color="000000" w:sz="4" w:space="0"/>
              <w:bottom w:val="single" w:color="auto" w:sz="4" w:space="0"/>
              <w:right w:val="single" w:color="auto" w:sz="4" w:space="0"/>
            </w:tcBorders>
            <w:tcW w:w="6184" w:type="dxa"/>
            <w:vAlign w:val="center"/>
            <w:textDirection w:val="lrTb"/>
            <w:noWrap w:val="false"/>
          </w:tcPr>
          <w:p>
            <w:pPr>
              <w:jc w:val="left"/>
              <w:widowControl/>
              <w:rPr>
                <w:b w:val="0"/>
                <w:bCs w:val="0"/>
                <w:color w:val="auto"/>
                <w:szCs w:val="21"/>
              </w:rPr>
            </w:pPr>
            <w:r>
              <w:rPr>
                <w:rFonts w:hint="eastAsia" w:ascii="宋体" w:hAnsi="宋体" w:cs="宋体"/>
                <w:b w:val="0"/>
                <w:bCs w:val="0"/>
                <w:color w:val="auto"/>
                <w:szCs w:val="21"/>
                <w:lang w:bidi="ar"/>
              </w:rPr>
              <w:t xml:space="preserve">(1)告警信息接收与查看</w:t>
            </w:r>
            <w:r>
              <w:rPr>
                <w:rFonts w:hint="eastAsia" w:ascii="宋体" w:hAnsi="宋体" w:cs="宋体"/>
                <w:b w:val="0"/>
                <w:bCs w:val="0"/>
                <w:color w:val="auto"/>
                <w:szCs w:val="21"/>
                <w:lang w:bidi="ar"/>
              </w:rPr>
              <w:br/>
            </w:r>
            <w:r>
              <w:rPr>
                <w:rFonts w:hint="eastAsia" w:ascii="宋体" w:hAnsi="宋体" w:cs="宋体"/>
                <w:b w:val="0"/>
                <w:bCs w:val="0"/>
                <w:color w:val="auto"/>
                <w:szCs w:val="21"/>
                <w:lang w:bidi="ar"/>
              </w:rPr>
              <w:t xml:space="preserve">(2)告警信息管理：建立告警信息管理模块，对所有告警信息进行记录、存储和查询。用户可查看告警发生的时间、地点、类型、详细数据以及处理状态等信息，方便跟踪险情处理进度，总结经验教训，完善告警规则和应急处理流程。</w:t>
            </w:r>
            <w:r/>
          </w:p>
        </w:tc>
        <w:tc>
          <w:tcPr>
            <w:tcBorders>
              <w:top w:val="single" w:color="auto" w:sz="4" w:space="0"/>
              <w:left w:val="none" w:color="000000" w:sz="4" w:space="0"/>
              <w:bottom w:val="single" w:color="auto" w:sz="4" w:space="0"/>
              <w:right w:val="single" w:color="auto" w:sz="4" w:space="0"/>
            </w:tcBorders>
            <w:tcW w:w="1094" w:type="dxa"/>
            <w:vAlign w:val="center"/>
            <w:textDirection w:val="lrTb"/>
            <w:noWrap w:val="false"/>
          </w:tcPr>
          <w:p>
            <w:pPr>
              <w:jc w:val="center"/>
              <w:rPr>
                <w:rFonts w:eastAsia="新宋体"/>
                <w:b w:val="0"/>
                <w:bCs w:val="0"/>
                <w:color w:val="000000"/>
                <w:szCs w:val="21"/>
              </w:rPr>
            </w:pPr>
            <w:r>
              <w:rPr>
                <w:rFonts w:eastAsia="新宋体"/>
                <w:b w:val="0"/>
                <w:bCs w:val="0"/>
                <w:color w:val="000000"/>
                <w:szCs w:val="21"/>
                <w:lang w:bidi="ar"/>
              </w:rPr>
              <w:t xml:space="preserve">项</w:t>
            </w:r>
            <w:r/>
          </w:p>
        </w:tc>
        <w:tc>
          <w:tcPr>
            <w:tcBorders>
              <w:top w:val="single" w:color="auto" w:sz="4" w:space="0"/>
              <w:left w:val="none" w:color="000000" w:sz="4" w:space="0"/>
              <w:bottom w:val="single" w:color="auto" w:sz="4" w:space="0"/>
              <w:right w:val="single" w:color="auto" w:sz="4" w:space="0"/>
            </w:tcBorders>
            <w:tcW w:w="1094" w:type="dxa"/>
            <w:vAlign w:val="center"/>
            <w:textDirection w:val="lrTb"/>
            <w:noWrap/>
          </w:tcPr>
          <w:p>
            <w:pPr>
              <w:jc w:val="center"/>
              <w:widowControl/>
              <w:rPr>
                <w:rFonts w:eastAsia="新宋体"/>
                <w:b w:val="0"/>
                <w:bCs w:val="0"/>
                <w:color w:val="000000"/>
              </w:rPr>
            </w:pPr>
            <w:r>
              <w:rPr>
                <w:rFonts w:hint="eastAsia" w:eastAsia="新宋体"/>
                <w:b w:val="0"/>
                <w:bCs w:val="0"/>
                <w:color w:val="000000"/>
              </w:rPr>
              <w:t xml:space="preserve">1</w:t>
            </w:r>
            <w:r/>
          </w:p>
        </w:tc>
        <w:tc>
          <w:tcPr>
            <w:tcBorders>
              <w:top w:val="single" w:color="auto" w:sz="4" w:space="0"/>
              <w:left w:val="none" w:color="000000" w:sz="4" w:space="0"/>
              <w:bottom w:val="single" w:color="auto" w:sz="4" w:space="0"/>
              <w:right w:val="single" w:color="auto" w:sz="4" w:space="0"/>
            </w:tcBorders>
            <w:tcW w:w="1094" w:type="dxa"/>
            <w:vAlign w:val="center"/>
            <w:textDirection w:val="lrTb"/>
            <w:noWrap/>
          </w:tcPr>
          <w:p>
            <w:pPr>
              <w:jc w:val="center"/>
              <w:widowControl/>
              <w:rPr>
                <w:rFonts w:eastAsia="新宋体"/>
                <w:b w:val="0"/>
                <w:bCs w:val="0"/>
                <w:color w:val="000000"/>
              </w:rPr>
            </w:pPr>
            <w:r>
              <w:rPr>
                <w:rFonts w:eastAsia="新宋体"/>
                <w:b w:val="0"/>
                <w:bCs w:val="0"/>
                <w:color w:val="000000"/>
              </w:rPr>
            </w:r>
            <w:r/>
          </w:p>
        </w:tc>
        <w:tc>
          <w:tcPr>
            <w:tcBorders>
              <w:top w:val="single" w:color="auto" w:sz="4" w:space="0"/>
              <w:left w:val="none" w:color="000000" w:sz="4" w:space="0"/>
              <w:bottom w:val="single" w:color="auto" w:sz="4" w:space="0"/>
              <w:right w:val="single" w:color="auto" w:sz="4" w:space="0"/>
            </w:tcBorders>
            <w:tcW w:w="1207" w:type="dxa"/>
            <w:vAlign w:val="center"/>
            <w:textDirection w:val="lrTb"/>
            <w:noWrap/>
          </w:tcPr>
          <w:p>
            <w:pPr>
              <w:jc w:val="center"/>
              <w:widowControl/>
              <w:rPr>
                <w:rFonts w:eastAsia="新宋体"/>
                <w:b w:val="0"/>
                <w:bCs w:val="0"/>
                <w:color w:val="000000"/>
              </w:rPr>
            </w:pPr>
            <w:r>
              <w:rPr>
                <w:rFonts w:eastAsia="新宋体"/>
                <w:b w:val="0"/>
                <w:bCs w:val="0"/>
                <w:color w:val="000000"/>
              </w:rPr>
            </w:r>
            <w:r/>
          </w:p>
        </w:tc>
        <w:tc>
          <w:tcPr>
            <w:tcBorders>
              <w:top w:val="single" w:color="auto" w:sz="4" w:space="0"/>
              <w:left w:val="none" w:color="000000" w:sz="4" w:space="0"/>
              <w:bottom w:val="single" w:color="auto" w:sz="4" w:space="0"/>
              <w:right w:val="single" w:color="auto" w:sz="4" w:space="0"/>
            </w:tcBorders>
            <w:tcW w:w="1207" w:type="dxa"/>
            <w:vAlign w:val="center"/>
            <w:textDirection w:val="lrTb"/>
            <w:noWrap/>
          </w:tcPr>
          <w:p>
            <w:pPr>
              <w:jc w:val="center"/>
              <w:widowControl/>
              <w:rPr>
                <w:rFonts w:eastAsia="新宋体"/>
                <w:b/>
                <w:bCs/>
                <w:color w:val="000000"/>
              </w:rPr>
            </w:pPr>
            <w:r>
              <w:rPr>
                <w:rFonts w:eastAsia="新宋体"/>
                <w:b/>
                <w:bCs/>
                <w:color w:val="000000"/>
              </w:rPr>
            </w:r>
            <w:r/>
          </w:p>
        </w:tc>
        <w:tc>
          <w:tcPr>
            <w:tcBorders>
              <w:top w:val="single" w:color="auto" w:sz="4" w:space="0"/>
              <w:left w:val="none" w:color="000000" w:sz="4" w:space="0"/>
              <w:bottom w:val="single" w:color="auto" w:sz="4" w:space="0"/>
              <w:right w:val="single" w:color="auto" w:sz="4" w:space="0"/>
            </w:tcBorders>
            <w:tcW w:w="1207" w:type="dxa"/>
            <w:vAlign w:val="center"/>
            <w:textDirection w:val="lrTb"/>
            <w:noWrap/>
          </w:tcPr>
          <w:p>
            <w:pPr>
              <w:jc w:val="center"/>
              <w:widowControl/>
              <w:rPr>
                <w:rFonts w:eastAsia="新宋体"/>
                <w:b/>
                <w:bCs/>
                <w:color w:val="000000"/>
              </w:rPr>
            </w:pPr>
            <w:r>
              <w:rPr>
                <w:rFonts w:eastAsia="新宋体"/>
                <w:b/>
                <w:bCs/>
                <w:color w:val="000000"/>
              </w:rPr>
            </w:r>
            <w:r/>
          </w:p>
        </w:tc>
      </w:tr>
      <w:tr>
        <w:trPr>
          <w:trHeight w:val="312"/>
        </w:trPr>
        <w:tc>
          <w:tcPr>
            <w:tcBorders>
              <w:top w:val="single" w:color="auto" w:sz="4" w:space="0"/>
              <w:left w:val="single" w:color="auto" w:sz="4" w:space="0"/>
              <w:bottom w:val="single" w:color="auto" w:sz="4" w:space="0"/>
              <w:right w:val="single" w:color="auto" w:sz="4" w:space="0"/>
            </w:tcBorders>
            <w:tcW w:w="1078" w:type="dxa"/>
            <w:vAlign w:val="center"/>
            <w:textDirection w:val="lrTb"/>
            <w:noWrap/>
          </w:tcPr>
          <w:p>
            <w:pPr>
              <w:jc w:val="center"/>
              <w:widowControl/>
              <w:rPr>
                <w:b w:val="0"/>
                <w:bCs w:val="0"/>
                <w:color w:val="000000"/>
              </w:rPr>
            </w:pPr>
            <w:r>
              <w:rPr>
                <w:rFonts w:hint="eastAsia"/>
                <w:b w:val="0"/>
                <w:bCs w:val="0"/>
                <w:color w:val="000000"/>
              </w:rPr>
              <w:t xml:space="preserve">8</w:t>
            </w:r>
            <w:r/>
          </w:p>
        </w:tc>
        <w:tc>
          <w:tcPr>
            <w:tcBorders>
              <w:left w:val="single" w:color="auto" w:sz="4" w:space="0"/>
              <w:right w:val="single" w:color="auto" w:sz="4" w:space="0"/>
            </w:tcBorders>
            <w:tcW w:w="2233" w:type="dxa"/>
            <w:vAlign w:val="center"/>
            <w:vMerge w:val="continue"/>
            <w:textDirection w:val="lrTb"/>
            <w:noWrap w:val="false"/>
          </w:tcPr>
          <w:p>
            <w:pPr>
              <w:jc w:val="center"/>
              <w:widowControl/>
              <w:rPr>
                <w:rFonts w:eastAsia="新宋体"/>
                <w:b w:val="0"/>
                <w:bCs w:val="0"/>
                <w:color w:val="auto"/>
              </w:rPr>
            </w:pPr>
            <w:r>
              <w:rPr>
                <w:rFonts w:eastAsia="新宋体"/>
                <w:b w:val="0"/>
                <w:bCs w:val="0"/>
                <w:color w:val="auto"/>
              </w:rPr>
            </w:r>
            <w:r/>
          </w:p>
        </w:tc>
        <w:tc>
          <w:tcPr>
            <w:tcBorders>
              <w:left w:val="single" w:color="auto" w:sz="4" w:space="0"/>
              <w:bottom w:val="single" w:color="auto" w:sz="4" w:space="0"/>
              <w:right w:val="single" w:color="auto" w:sz="4" w:space="0"/>
            </w:tcBorders>
            <w:tcW w:w="2394" w:type="dxa"/>
            <w:vAlign w:val="center"/>
            <w:vMerge w:val="continue"/>
            <w:textDirection w:val="lrTb"/>
            <w:noWrap w:val="false"/>
          </w:tcPr>
          <w:p>
            <w:pPr>
              <w:jc w:val="center"/>
              <w:widowControl/>
              <w:rPr>
                <w:rFonts w:eastAsia="新宋体"/>
                <w:b w:val="0"/>
                <w:bCs w:val="0"/>
                <w:color w:val="auto"/>
              </w:rPr>
            </w:pPr>
            <w:r>
              <w:rPr>
                <w:rFonts w:eastAsia="新宋体"/>
                <w:b w:val="0"/>
                <w:bCs w:val="0"/>
                <w:color w:val="auto"/>
              </w:rPr>
            </w:r>
            <w:r/>
          </w:p>
        </w:tc>
        <w:tc>
          <w:tcPr>
            <w:tcBorders>
              <w:top w:val="single" w:color="auto" w:sz="4" w:space="0"/>
              <w:left w:val="none" w:color="000000" w:sz="4" w:space="0"/>
              <w:bottom w:val="single" w:color="auto" w:sz="4" w:space="0"/>
              <w:right w:val="single" w:color="auto" w:sz="4" w:space="0"/>
            </w:tcBorders>
            <w:tcW w:w="2348" w:type="dxa"/>
            <w:vAlign w:val="center"/>
            <w:textDirection w:val="lrTb"/>
            <w:noWrap w:val="false"/>
          </w:tcPr>
          <w:p>
            <w:pPr>
              <w:jc w:val="center"/>
              <w:widowControl/>
              <w:rPr>
                <w:b w:val="0"/>
                <w:bCs w:val="0"/>
                <w:color w:val="auto"/>
                <w:szCs w:val="21"/>
              </w:rPr>
            </w:pPr>
            <w:r>
              <w:rPr>
                <w:rFonts w:hint="eastAsia" w:ascii="宋体" w:hAnsi="宋体" w:cs="宋体"/>
                <w:b w:val="0"/>
                <w:bCs w:val="0"/>
                <w:color w:val="auto"/>
                <w:szCs w:val="21"/>
                <w:lang w:bidi="ar"/>
              </w:rPr>
              <w:t xml:space="preserve">系统管理功能</w:t>
            </w:r>
            <w:r/>
          </w:p>
        </w:tc>
        <w:tc>
          <w:tcPr>
            <w:tcBorders>
              <w:top w:val="single" w:color="auto" w:sz="4" w:space="0"/>
              <w:left w:val="none" w:color="000000" w:sz="4" w:space="0"/>
              <w:bottom w:val="single" w:color="auto" w:sz="4" w:space="0"/>
              <w:right w:val="single" w:color="auto" w:sz="4" w:space="0"/>
            </w:tcBorders>
            <w:tcW w:w="6184" w:type="dxa"/>
            <w:vAlign w:val="center"/>
            <w:textDirection w:val="lrTb"/>
            <w:noWrap w:val="false"/>
          </w:tcPr>
          <w:p>
            <w:pPr>
              <w:jc w:val="left"/>
              <w:widowControl/>
              <w:rPr>
                <w:b w:val="0"/>
                <w:bCs w:val="0"/>
                <w:color w:val="auto"/>
                <w:szCs w:val="21"/>
              </w:rPr>
            </w:pPr>
            <w:r>
              <w:rPr>
                <w:rFonts w:hint="eastAsia" w:ascii="宋体" w:hAnsi="宋体" w:cs="宋体"/>
                <w:b w:val="0"/>
                <w:bCs w:val="0"/>
                <w:color w:val="auto"/>
                <w:szCs w:val="21"/>
                <w:lang w:bidi="ar"/>
              </w:rPr>
              <w:t xml:space="preserve">打造隐患发现 - 上报 - 评估 - 处置 - 归档 全流程闭环管理体系，确保隐患及时处置，避免风险扩大</w:t>
            </w:r>
            <w:r/>
          </w:p>
        </w:tc>
        <w:tc>
          <w:tcPr>
            <w:tcBorders>
              <w:top w:val="single" w:color="auto" w:sz="4" w:space="0"/>
              <w:left w:val="none" w:color="000000" w:sz="4" w:space="0"/>
              <w:bottom w:val="single" w:color="auto" w:sz="4" w:space="0"/>
              <w:right w:val="single" w:color="auto" w:sz="4" w:space="0"/>
            </w:tcBorders>
            <w:tcW w:w="1094" w:type="dxa"/>
            <w:vAlign w:val="center"/>
            <w:textDirection w:val="lrTb"/>
            <w:noWrap w:val="false"/>
          </w:tcPr>
          <w:p>
            <w:pPr>
              <w:jc w:val="center"/>
              <w:rPr>
                <w:rFonts w:eastAsia="新宋体"/>
                <w:b w:val="0"/>
                <w:bCs w:val="0"/>
                <w:color w:val="000000"/>
                <w:szCs w:val="21"/>
              </w:rPr>
            </w:pPr>
            <w:r>
              <w:rPr>
                <w:rFonts w:eastAsia="新宋体"/>
                <w:b w:val="0"/>
                <w:bCs w:val="0"/>
                <w:color w:val="000000"/>
                <w:szCs w:val="21"/>
                <w:lang w:bidi="ar"/>
              </w:rPr>
              <w:t xml:space="preserve">项</w:t>
            </w:r>
            <w:r/>
          </w:p>
        </w:tc>
        <w:tc>
          <w:tcPr>
            <w:tcBorders>
              <w:top w:val="single" w:color="auto" w:sz="4" w:space="0"/>
              <w:left w:val="none" w:color="000000" w:sz="4" w:space="0"/>
              <w:bottom w:val="single" w:color="auto" w:sz="4" w:space="0"/>
              <w:right w:val="single" w:color="auto" w:sz="4" w:space="0"/>
            </w:tcBorders>
            <w:tcW w:w="1094" w:type="dxa"/>
            <w:vAlign w:val="center"/>
            <w:textDirection w:val="lrTb"/>
            <w:noWrap/>
          </w:tcPr>
          <w:p>
            <w:pPr>
              <w:jc w:val="center"/>
              <w:widowControl/>
              <w:rPr>
                <w:rFonts w:eastAsia="新宋体"/>
                <w:b w:val="0"/>
                <w:bCs w:val="0"/>
                <w:color w:val="000000"/>
              </w:rPr>
            </w:pPr>
            <w:r>
              <w:rPr>
                <w:rFonts w:hint="eastAsia" w:eastAsia="新宋体"/>
                <w:b w:val="0"/>
                <w:bCs w:val="0"/>
                <w:color w:val="000000"/>
              </w:rPr>
              <w:t xml:space="preserve">1</w:t>
            </w:r>
            <w:r/>
          </w:p>
        </w:tc>
        <w:tc>
          <w:tcPr>
            <w:tcBorders>
              <w:top w:val="single" w:color="auto" w:sz="4" w:space="0"/>
              <w:left w:val="none" w:color="000000" w:sz="4" w:space="0"/>
              <w:bottom w:val="single" w:color="auto" w:sz="4" w:space="0"/>
              <w:right w:val="single" w:color="auto" w:sz="4" w:space="0"/>
            </w:tcBorders>
            <w:tcW w:w="1094" w:type="dxa"/>
            <w:vAlign w:val="center"/>
            <w:textDirection w:val="lrTb"/>
            <w:noWrap/>
          </w:tcPr>
          <w:p>
            <w:pPr>
              <w:jc w:val="center"/>
              <w:widowControl/>
              <w:rPr>
                <w:rFonts w:eastAsia="新宋体"/>
                <w:b w:val="0"/>
                <w:bCs w:val="0"/>
                <w:color w:val="000000"/>
              </w:rPr>
            </w:pPr>
            <w:r>
              <w:rPr>
                <w:rFonts w:eastAsia="新宋体"/>
                <w:b w:val="0"/>
                <w:bCs w:val="0"/>
                <w:color w:val="000000"/>
              </w:rPr>
            </w:r>
            <w:r/>
          </w:p>
        </w:tc>
        <w:tc>
          <w:tcPr>
            <w:tcBorders>
              <w:top w:val="single" w:color="auto" w:sz="4" w:space="0"/>
              <w:left w:val="none" w:color="000000" w:sz="4" w:space="0"/>
              <w:bottom w:val="single" w:color="auto" w:sz="4" w:space="0"/>
              <w:right w:val="single" w:color="auto" w:sz="4" w:space="0"/>
            </w:tcBorders>
            <w:tcW w:w="1207" w:type="dxa"/>
            <w:vAlign w:val="center"/>
            <w:textDirection w:val="lrTb"/>
            <w:noWrap/>
          </w:tcPr>
          <w:p>
            <w:pPr>
              <w:jc w:val="center"/>
              <w:widowControl/>
              <w:rPr>
                <w:rFonts w:eastAsia="新宋体"/>
                <w:b w:val="0"/>
                <w:bCs w:val="0"/>
                <w:color w:val="000000"/>
              </w:rPr>
            </w:pPr>
            <w:r>
              <w:rPr>
                <w:rFonts w:eastAsia="新宋体"/>
                <w:b w:val="0"/>
                <w:bCs w:val="0"/>
                <w:color w:val="000000"/>
              </w:rPr>
            </w:r>
            <w:r/>
          </w:p>
        </w:tc>
        <w:tc>
          <w:tcPr>
            <w:tcBorders>
              <w:top w:val="single" w:color="auto" w:sz="4" w:space="0"/>
              <w:left w:val="none" w:color="000000" w:sz="4" w:space="0"/>
              <w:bottom w:val="single" w:color="auto" w:sz="4" w:space="0"/>
              <w:right w:val="single" w:color="auto" w:sz="4" w:space="0"/>
            </w:tcBorders>
            <w:tcW w:w="1207" w:type="dxa"/>
            <w:vAlign w:val="center"/>
            <w:textDirection w:val="lrTb"/>
            <w:noWrap/>
          </w:tcPr>
          <w:p>
            <w:pPr>
              <w:jc w:val="center"/>
              <w:widowControl/>
              <w:rPr>
                <w:rFonts w:eastAsia="新宋体"/>
                <w:b/>
                <w:bCs/>
                <w:color w:val="000000"/>
              </w:rPr>
            </w:pPr>
            <w:r>
              <w:rPr>
                <w:rFonts w:eastAsia="新宋体"/>
                <w:b/>
                <w:bCs/>
                <w:color w:val="000000"/>
              </w:rPr>
            </w:r>
            <w:r/>
          </w:p>
        </w:tc>
        <w:tc>
          <w:tcPr>
            <w:tcBorders>
              <w:top w:val="single" w:color="auto" w:sz="4" w:space="0"/>
              <w:left w:val="none" w:color="000000" w:sz="4" w:space="0"/>
              <w:bottom w:val="single" w:color="auto" w:sz="4" w:space="0"/>
              <w:right w:val="single" w:color="auto" w:sz="4" w:space="0"/>
            </w:tcBorders>
            <w:tcW w:w="1207" w:type="dxa"/>
            <w:vAlign w:val="center"/>
            <w:textDirection w:val="lrTb"/>
            <w:noWrap/>
          </w:tcPr>
          <w:p>
            <w:pPr>
              <w:jc w:val="center"/>
              <w:widowControl/>
              <w:rPr>
                <w:rFonts w:eastAsia="新宋体"/>
                <w:b/>
                <w:bCs/>
                <w:color w:val="000000"/>
              </w:rPr>
            </w:pPr>
            <w:r>
              <w:rPr>
                <w:rFonts w:eastAsia="新宋体"/>
                <w:b/>
                <w:bCs/>
                <w:color w:val="000000"/>
              </w:rPr>
            </w:r>
            <w:r/>
          </w:p>
        </w:tc>
      </w:tr>
      <w:tr>
        <w:trPr>
          <w:trHeight w:val="312"/>
        </w:trPr>
        <w:tc>
          <w:tcPr>
            <w:tcBorders>
              <w:top w:val="single" w:color="auto" w:sz="4" w:space="0"/>
              <w:left w:val="single" w:color="auto" w:sz="4" w:space="0"/>
              <w:bottom w:val="single" w:color="auto" w:sz="4" w:space="0"/>
              <w:right w:val="single" w:color="auto" w:sz="4" w:space="0"/>
            </w:tcBorders>
            <w:tcW w:w="1078" w:type="dxa"/>
            <w:vAlign w:val="center"/>
            <w:textDirection w:val="lrTb"/>
            <w:noWrap/>
          </w:tcPr>
          <w:p>
            <w:pPr>
              <w:jc w:val="center"/>
              <w:widowControl/>
              <w:rPr>
                <w:b w:val="0"/>
                <w:bCs w:val="0"/>
                <w:color w:val="000000"/>
              </w:rPr>
            </w:pPr>
            <w:r>
              <w:rPr>
                <w:rFonts w:hint="eastAsia"/>
                <w:b w:val="0"/>
                <w:bCs w:val="0"/>
                <w:color w:val="000000"/>
              </w:rPr>
              <w:t xml:space="preserve">9</w:t>
            </w:r>
            <w:r/>
          </w:p>
        </w:tc>
        <w:tc>
          <w:tcPr>
            <w:tcBorders>
              <w:left w:val="single" w:color="auto" w:sz="4" w:space="0"/>
              <w:right w:val="single" w:color="auto" w:sz="4" w:space="0"/>
            </w:tcBorders>
            <w:tcW w:w="2233" w:type="dxa"/>
            <w:vAlign w:val="center"/>
            <w:vMerge w:val="continue"/>
            <w:textDirection w:val="lrTb"/>
            <w:noWrap w:val="false"/>
          </w:tcPr>
          <w:p>
            <w:pPr>
              <w:jc w:val="center"/>
              <w:widowControl/>
              <w:rPr>
                <w:rFonts w:eastAsia="新宋体"/>
                <w:b w:val="0"/>
                <w:bCs w:val="0"/>
                <w:color w:val="auto"/>
              </w:rPr>
            </w:pPr>
            <w:r>
              <w:rPr>
                <w:rFonts w:eastAsia="新宋体"/>
                <w:b w:val="0"/>
                <w:bCs w:val="0"/>
                <w:color w:val="auto"/>
              </w:rPr>
            </w:r>
            <w:r/>
          </w:p>
        </w:tc>
        <w:tc>
          <w:tcPr>
            <w:tcBorders>
              <w:top w:val="single" w:color="auto" w:sz="4" w:space="0"/>
              <w:left w:val="single" w:color="auto" w:sz="4" w:space="0"/>
              <w:right w:val="single" w:color="auto" w:sz="4" w:space="0"/>
            </w:tcBorders>
            <w:tcW w:w="2394" w:type="dxa"/>
            <w:vAlign w:val="center"/>
            <w:vMerge w:val="restart"/>
            <w:textDirection w:val="lrTb"/>
            <w:noWrap w:val="false"/>
          </w:tcPr>
          <w:p>
            <w:pPr>
              <w:jc w:val="center"/>
              <w:widowControl/>
              <w:rPr>
                <w:rFonts w:eastAsia="新宋体"/>
                <w:b w:val="0"/>
                <w:bCs w:val="0"/>
                <w:color w:val="auto"/>
              </w:rPr>
            </w:pPr>
            <w:r>
              <w:rPr>
                <w:b w:val="0"/>
                <w:bCs w:val="0"/>
                <w:color w:val="auto"/>
                <w:szCs w:val="21"/>
                <w:lang w:bidi="ar"/>
              </w:rPr>
              <w:t xml:space="preserve">数据对接</w:t>
            </w:r>
            <w:r/>
          </w:p>
        </w:tc>
        <w:tc>
          <w:tcPr>
            <w:tcBorders>
              <w:top w:val="single" w:color="auto" w:sz="4" w:space="0"/>
              <w:left w:val="none" w:color="000000" w:sz="4" w:space="0"/>
              <w:bottom w:val="single" w:color="auto" w:sz="4" w:space="0"/>
              <w:right w:val="single" w:color="auto" w:sz="4" w:space="0"/>
            </w:tcBorders>
            <w:tcW w:w="2348" w:type="dxa"/>
            <w:vAlign w:val="center"/>
            <w:textDirection w:val="lrTb"/>
            <w:noWrap w:val="false"/>
          </w:tcPr>
          <w:p>
            <w:pPr>
              <w:jc w:val="center"/>
              <w:widowControl/>
              <w:rPr>
                <w:b w:val="0"/>
                <w:bCs w:val="0"/>
                <w:color w:val="auto"/>
                <w:szCs w:val="21"/>
              </w:rPr>
            </w:pPr>
            <w:r>
              <w:rPr>
                <w:b w:val="0"/>
                <w:bCs w:val="0"/>
                <w:color w:val="auto"/>
                <w:szCs w:val="21"/>
                <w:lang w:bidi="ar"/>
              </w:rPr>
              <w:t xml:space="preserve">数据对接接口</w:t>
            </w:r>
            <w:r/>
          </w:p>
        </w:tc>
        <w:tc>
          <w:tcPr>
            <w:tcBorders>
              <w:top w:val="single" w:color="auto" w:sz="4" w:space="0"/>
              <w:left w:val="none" w:color="000000" w:sz="4" w:space="0"/>
              <w:bottom w:val="single" w:color="auto" w:sz="4" w:space="0"/>
              <w:right w:val="single" w:color="auto" w:sz="4" w:space="0"/>
            </w:tcBorders>
            <w:tcW w:w="6184" w:type="dxa"/>
            <w:vAlign w:val="center"/>
            <w:textDirection w:val="lrTb"/>
            <w:noWrap w:val="false"/>
          </w:tcPr>
          <w:p>
            <w:pPr>
              <w:jc w:val="center"/>
              <w:widowControl/>
              <w:rPr>
                <w:b w:val="0"/>
                <w:bCs w:val="0"/>
                <w:color w:val="auto"/>
                <w:szCs w:val="21"/>
              </w:rPr>
            </w:pPr>
            <w:r>
              <w:rPr>
                <w:b w:val="0"/>
                <w:bCs w:val="0"/>
                <w:color w:val="auto"/>
                <w:szCs w:val="21"/>
                <w:lang w:bidi="ar"/>
              </w:rPr>
              <w:t xml:space="preserve">开发支持数据与上级（市、省级）管理系统对接接口</w:t>
            </w:r>
            <w:r/>
          </w:p>
        </w:tc>
        <w:tc>
          <w:tcPr>
            <w:tcBorders>
              <w:top w:val="single" w:color="auto" w:sz="4" w:space="0"/>
              <w:left w:val="none" w:color="000000" w:sz="4" w:space="0"/>
              <w:bottom w:val="single" w:color="auto" w:sz="4" w:space="0"/>
              <w:right w:val="single" w:color="auto" w:sz="4" w:space="0"/>
            </w:tcBorders>
            <w:tcW w:w="1094" w:type="dxa"/>
            <w:vAlign w:val="center"/>
            <w:textDirection w:val="lrTb"/>
            <w:noWrap w:val="false"/>
          </w:tcPr>
          <w:p>
            <w:pPr>
              <w:jc w:val="center"/>
              <w:widowControl/>
              <w:rPr>
                <w:rFonts w:eastAsia="新宋体"/>
                <w:b w:val="0"/>
                <w:bCs w:val="0"/>
                <w:color w:val="000000"/>
                <w:szCs w:val="21"/>
              </w:rPr>
            </w:pPr>
            <w:r>
              <w:rPr>
                <w:rFonts w:eastAsia="新宋体"/>
                <w:b w:val="0"/>
                <w:bCs w:val="0"/>
                <w:color w:val="000000"/>
                <w:szCs w:val="21"/>
                <w:lang w:bidi="ar"/>
              </w:rPr>
              <w:t xml:space="preserve">项</w:t>
            </w:r>
            <w:r/>
          </w:p>
        </w:tc>
        <w:tc>
          <w:tcPr>
            <w:tcBorders>
              <w:top w:val="single" w:color="auto" w:sz="4" w:space="0"/>
              <w:left w:val="none" w:color="000000" w:sz="4" w:space="0"/>
              <w:bottom w:val="single" w:color="auto" w:sz="4" w:space="0"/>
              <w:right w:val="single" w:color="auto" w:sz="4" w:space="0"/>
            </w:tcBorders>
            <w:tcW w:w="1094" w:type="dxa"/>
            <w:vAlign w:val="center"/>
            <w:textDirection w:val="lrTb"/>
            <w:noWrap/>
          </w:tcPr>
          <w:p>
            <w:pPr>
              <w:jc w:val="center"/>
              <w:widowControl/>
              <w:rPr>
                <w:rFonts w:eastAsia="新宋体"/>
                <w:b w:val="0"/>
                <w:bCs w:val="0"/>
                <w:color w:val="000000"/>
              </w:rPr>
            </w:pPr>
            <w:r>
              <w:rPr>
                <w:rFonts w:hint="eastAsia" w:eastAsia="新宋体"/>
                <w:b w:val="0"/>
                <w:bCs w:val="0"/>
                <w:color w:val="000000"/>
              </w:rPr>
              <w:t xml:space="preserve">1</w:t>
            </w:r>
            <w:r/>
          </w:p>
        </w:tc>
        <w:tc>
          <w:tcPr>
            <w:tcBorders>
              <w:top w:val="single" w:color="auto" w:sz="4" w:space="0"/>
              <w:left w:val="none" w:color="000000" w:sz="4" w:space="0"/>
              <w:bottom w:val="single" w:color="auto" w:sz="4" w:space="0"/>
              <w:right w:val="single" w:color="auto" w:sz="4" w:space="0"/>
            </w:tcBorders>
            <w:tcW w:w="1094" w:type="dxa"/>
            <w:vAlign w:val="center"/>
            <w:textDirection w:val="lrTb"/>
            <w:noWrap/>
          </w:tcPr>
          <w:p>
            <w:pPr>
              <w:jc w:val="center"/>
              <w:widowControl/>
              <w:rPr>
                <w:rFonts w:eastAsia="新宋体"/>
                <w:b w:val="0"/>
                <w:bCs w:val="0"/>
                <w:color w:val="000000"/>
              </w:rPr>
            </w:pPr>
            <w:r>
              <w:rPr>
                <w:rFonts w:eastAsia="新宋体"/>
                <w:b w:val="0"/>
                <w:bCs w:val="0"/>
                <w:color w:val="000000"/>
              </w:rPr>
            </w:r>
            <w:r/>
          </w:p>
        </w:tc>
        <w:tc>
          <w:tcPr>
            <w:tcBorders>
              <w:top w:val="single" w:color="auto" w:sz="4" w:space="0"/>
              <w:left w:val="none" w:color="000000" w:sz="4" w:space="0"/>
              <w:bottom w:val="single" w:color="auto" w:sz="4" w:space="0"/>
              <w:right w:val="single" w:color="auto" w:sz="4" w:space="0"/>
            </w:tcBorders>
            <w:tcW w:w="1207" w:type="dxa"/>
            <w:vAlign w:val="center"/>
            <w:textDirection w:val="lrTb"/>
            <w:noWrap/>
          </w:tcPr>
          <w:p>
            <w:pPr>
              <w:jc w:val="center"/>
              <w:widowControl/>
              <w:rPr>
                <w:rFonts w:eastAsia="新宋体"/>
                <w:b w:val="0"/>
                <w:bCs w:val="0"/>
                <w:color w:val="000000"/>
              </w:rPr>
            </w:pPr>
            <w:r>
              <w:rPr>
                <w:rFonts w:eastAsia="新宋体"/>
                <w:b w:val="0"/>
                <w:bCs w:val="0"/>
                <w:color w:val="000000"/>
              </w:rPr>
            </w:r>
            <w:r/>
          </w:p>
        </w:tc>
        <w:tc>
          <w:tcPr>
            <w:tcBorders>
              <w:top w:val="single" w:color="auto" w:sz="4" w:space="0"/>
              <w:left w:val="none" w:color="000000" w:sz="4" w:space="0"/>
              <w:bottom w:val="single" w:color="auto" w:sz="4" w:space="0"/>
              <w:right w:val="single" w:color="auto" w:sz="4" w:space="0"/>
            </w:tcBorders>
            <w:tcW w:w="1207" w:type="dxa"/>
            <w:vAlign w:val="center"/>
            <w:textDirection w:val="lrTb"/>
            <w:noWrap/>
          </w:tcPr>
          <w:p>
            <w:pPr>
              <w:jc w:val="center"/>
              <w:widowControl/>
              <w:rPr>
                <w:rFonts w:eastAsia="新宋体"/>
                <w:b/>
                <w:bCs/>
                <w:color w:val="000000"/>
              </w:rPr>
            </w:pPr>
            <w:r>
              <w:rPr>
                <w:rFonts w:eastAsia="新宋体"/>
                <w:b/>
                <w:bCs/>
                <w:color w:val="000000"/>
              </w:rPr>
            </w:r>
            <w:r/>
          </w:p>
        </w:tc>
        <w:tc>
          <w:tcPr>
            <w:tcBorders>
              <w:top w:val="single" w:color="auto" w:sz="4" w:space="0"/>
              <w:left w:val="none" w:color="000000" w:sz="4" w:space="0"/>
              <w:bottom w:val="single" w:color="auto" w:sz="4" w:space="0"/>
              <w:right w:val="single" w:color="auto" w:sz="4" w:space="0"/>
            </w:tcBorders>
            <w:tcW w:w="1207" w:type="dxa"/>
            <w:vAlign w:val="center"/>
            <w:textDirection w:val="lrTb"/>
            <w:noWrap/>
          </w:tcPr>
          <w:p>
            <w:pPr>
              <w:jc w:val="center"/>
              <w:widowControl/>
              <w:rPr>
                <w:rFonts w:eastAsia="新宋体"/>
                <w:b/>
                <w:bCs/>
                <w:color w:val="000000"/>
              </w:rPr>
            </w:pPr>
            <w:r>
              <w:rPr>
                <w:rFonts w:eastAsia="新宋体"/>
                <w:b/>
                <w:bCs/>
                <w:color w:val="000000"/>
              </w:rPr>
            </w:r>
            <w:r/>
          </w:p>
        </w:tc>
      </w:tr>
      <w:tr>
        <w:trPr>
          <w:trHeight w:val="312"/>
        </w:trPr>
        <w:tc>
          <w:tcPr>
            <w:tcBorders>
              <w:top w:val="single" w:color="auto" w:sz="4" w:space="0"/>
              <w:left w:val="single" w:color="auto" w:sz="4" w:space="0"/>
              <w:bottom w:val="single" w:color="auto" w:sz="4" w:space="0"/>
              <w:right w:val="single" w:color="auto" w:sz="4" w:space="0"/>
            </w:tcBorders>
            <w:tcW w:w="1078" w:type="dxa"/>
            <w:vAlign w:val="center"/>
            <w:textDirection w:val="lrTb"/>
            <w:noWrap/>
          </w:tcPr>
          <w:p>
            <w:pPr>
              <w:jc w:val="center"/>
              <w:widowControl/>
              <w:rPr>
                <w:b w:val="0"/>
                <w:bCs w:val="0"/>
                <w:color w:val="000000"/>
              </w:rPr>
            </w:pPr>
            <w:r>
              <w:rPr>
                <w:rFonts w:hint="eastAsia"/>
                <w:b w:val="0"/>
                <w:bCs w:val="0"/>
                <w:color w:val="000000"/>
              </w:rPr>
              <w:t xml:space="preserve">10</w:t>
            </w:r>
            <w:r/>
          </w:p>
        </w:tc>
        <w:tc>
          <w:tcPr>
            <w:tcBorders>
              <w:left w:val="single" w:color="auto" w:sz="4" w:space="0"/>
              <w:right w:val="single" w:color="auto" w:sz="4" w:space="0"/>
            </w:tcBorders>
            <w:tcW w:w="2233" w:type="dxa"/>
            <w:vAlign w:val="center"/>
            <w:vMerge w:val="continue"/>
            <w:textDirection w:val="lrTb"/>
            <w:noWrap w:val="false"/>
          </w:tcPr>
          <w:p>
            <w:pPr>
              <w:jc w:val="center"/>
              <w:widowControl/>
              <w:rPr>
                <w:rFonts w:eastAsia="新宋体"/>
                <w:b w:val="0"/>
                <w:bCs w:val="0"/>
                <w:color w:val="auto"/>
              </w:rPr>
            </w:pPr>
            <w:r>
              <w:rPr>
                <w:rFonts w:eastAsia="新宋体"/>
                <w:b w:val="0"/>
                <w:bCs w:val="0"/>
                <w:color w:val="auto"/>
              </w:rPr>
            </w:r>
            <w:r/>
          </w:p>
        </w:tc>
        <w:tc>
          <w:tcPr>
            <w:tcBorders>
              <w:left w:val="single" w:color="auto" w:sz="4" w:space="0"/>
              <w:right w:val="single" w:color="auto" w:sz="4" w:space="0"/>
            </w:tcBorders>
            <w:tcW w:w="2394" w:type="dxa"/>
            <w:vAlign w:val="center"/>
            <w:vMerge w:val="continue"/>
            <w:textDirection w:val="lrTb"/>
            <w:noWrap w:val="false"/>
          </w:tcPr>
          <w:p>
            <w:pPr>
              <w:jc w:val="center"/>
              <w:widowControl/>
              <w:rPr>
                <w:rFonts w:eastAsia="新宋体"/>
                <w:b w:val="0"/>
                <w:bCs w:val="0"/>
                <w:color w:val="auto"/>
              </w:rPr>
            </w:pPr>
            <w:r>
              <w:rPr>
                <w:rFonts w:eastAsia="新宋体"/>
                <w:b w:val="0"/>
                <w:bCs w:val="0"/>
                <w:color w:val="auto"/>
              </w:rPr>
            </w:r>
            <w:r/>
          </w:p>
        </w:tc>
        <w:tc>
          <w:tcPr>
            <w:tcBorders>
              <w:top w:val="single" w:color="auto" w:sz="4" w:space="0"/>
              <w:left w:val="none" w:color="000000" w:sz="4" w:space="0"/>
              <w:bottom w:val="single" w:color="auto" w:sz="4" w:space="0"/>
              <w:right w:val="single" w:color="auto" w:sz="4" w:space="0"/>
            </w:tcBorders>
            <w:tcW w:w="2348" w:type="dxa"/>
            <w:vAlign w:val="center"/>
            <w:textDirection w:val="lrTb"/>
            <w:noWrap w:val="false"/>
          </w:tcPr>
          <w:p>
            <w:pPr>
              <w:jc w:val="center"/>
              <w:widowControl/>
              <w:rPr>
                <w:b w:val="0"/>
                <w:bCs w:val="0"/>
                <w:color w:val="auto"/>
                <w:szCs w:val="21"/>
                <w:lang w:bidi="ar"/>
              </w:rPr>
            </w:pPr>
            <w:r>
              <w:rPr>
                <w:b w:val="0"/>
                <w:bCs w:val="0"/>
                <w:color w:val="auto"/>
                <w:szCs w:val="21"/>
                <w:lang w:bidi="ar"/>
              </w:rPr>
              <w:t xml:space="preserve">数据汇聚</w:t>
            </w:r>
            <w:r/>
          </w:p>
        </w:tc>
        <w:tc>
          <w:tcPr>
            <w:tcBorders>
              <w:top w:val="single" w:color="auto" w:sz="4" w:space="0"/>
              <w:left w:val="none" w:color="000000" w:sz="4" w:space="0"/>
              <w:bottom w:val="single" w:color="auto" w:sz="4" w:space="0"/>
              <w:right w:val="single" w:color="auto" w:sz="4" w:space="0"/>
            </w:tcBorders>
            <w:tcW w:w="6184" w:type="dxa"/>
            <w:vAlign w:val="center"/>
            <w:textDirection w:val="lrTb"/>
            <w:noWrap w:val="false"/>
          </w:tcPr>
          <w:p>
            <w:pPr>
              <w:jc w:val="center"/>
              <w:widowControl/>
              <w:rPr>
                <w:b w:val="0"/>
                <w:bCs w:val="0"/>
                <w:color w:val="auto"/>
                <w:szCs w:val="21"/>
                <w:lang w:bidi="ar"/>
              </w:rPr>
            </w:pPr>
            <w:r>
              <w:rPr>
                <w:b w:val="0"/>
                <w:bCs w:val="0"/>
                <w:color w:val="auto"/>
                <w:szCs w:val="21"/>
                <w:lang w:bidi="ar"/>
              </w:rPr>
              <w:t xml:space="preserve">支持平台内堤防基础信息、监测数据、业务管理数据、告警信息等数据的向上汇聚 </w:t>
            </w:r>
            <w:r/>
          </w:p>
        </w:tc>
        <w:tc>
          <w:tcPr>
            <w:tcBorders>
              <w:top w:val="single" w:color="auto" w:sz="4" w:space="0"/>
              <w:left w:val="none" w:color="000000" w:sz="4" w:space="0"/>
              <w:bottom w:val="single" w:color="auto" w:sz="4" w:space="0"/>
              <w:right w:val="single" w:color="auto" w:sz="4" w:space="0"/>
            </w:tcBorders>
            <w:tcW w:w="1094" w:type="dxa"/>
            <w:vAlign w:val="center"/>
            <w:textDirection w:val="lrTb"/>
            <w:noWrap w:val="false"/>
          </w:tcPr>
          <w:p>
            <w:pPr>
              <w:jc w:val="center"/>
              <w:widowControl/>
              <w:rPr>
                <w:rFonts w:eastAsia="新宋体"/>
                <w:b w:val="0"/>
                <w:bCs w:val="0"/>
                <w:color w:val="000000"/>
                <w:szCs w:val="21"/>
                <w:lang w:bidi="ar"/>
              </w:rPr>
            </w:pPr>
            <w:r>
              <w:rPr>
                <w:rFonts w:eastAsia="新宋体"/>
                <w:b w:val="0"/>
                <w:bCs w:val="0"/>
                <w:color w:val="000000"/>
                <w:szCs w:val="21"/>
                <w:lang w:bidi="ar"/>
              </w:rPr>
              <w:t xml:space="preserve">项</w:t>
            </w:r>
            <w:r/>
          </w:p>
        </w:tc>
        <w:tc>
          <w:tcPr>
            <w:tcBorders>
              <w:top w:val="single" w:color="auto" w:sz="4" w:space="0"/>
              <w:left w:val="none" w:color="000000" w:sz="4" w:space="0"/>
              <w:bottom w:val="single" w:color="auto" w:sz="4" w:space="0"/>
              <w:right w:val="single" w:color="auto" w:sz="4" w:space="0"/>
            </w:tcBorders>
            <w:tcW w:w="1094" w:type="dxa"/>
            <w:vAlign w:val="center"/>
            <w:textDirection w:val="lrTb"/>
            <w:noWrap/>
          </w:tcPr>
          <w:p>
            <w:pPr>
              <w:jc w:val="center"/>
              <w:widowControl/>
              <w:rPr>
                <w:rFonts w:eastAsia="新宋体"/>
                <w:b w:val="0"/>
                <w:bCs w:val="0"/>
                <w:color w:val="000000"/>
              </w:rPr>
            </w:pPr>
            <w:r>
              <w:rPr>
                <w:rFonts w:hint="eastAsia" w:eastAsia="新宋体"/>
                <w:b w:val="0"/>
                <w:bCs w:val="0"/>
                <w:color w:val="000000"/>
              </w:rPr>
              <w:t xml:space="preserve">1</w:t>
            </w:r>
            <w:r/>
          </w:p>
        </w:tc>
        <w:tc>
          <w:tcPr>
            <w:tcBorders>
              <w:top w:val="single" w:color="auto" w:sz="4" w:space="0"/>
              <w:left w:val="none" w:color="000000" w:sz="4" w:space="0"/>
              <w:bottom w:val="single" w:color="auto" w:sz="4" w:space="0"/>
              <w:right w:val="single" w:color="auto" w:sz="4" w:space="0"/>
            </w:tcBorders>
            <w:tcW w:w="1094" w:type="dxa"/>
            <w:vAlign w:val="center"/>
            <w:textDirection w:val="lrTb"/>
            <w:noWrap/>
          </w:tcPr>
          <w:p>
            <w:pPr>
              <w:jc w:val="center"/>
              <w:widowControl/>
              <w:rPr>
                <w:rFonts w:eastAsia="新宋体"/>
                <w:b w:val="0"/>
                <w:bCs w:val="0"/>
                <w:color w:val="000000"/>
              </w:rPr>
            </w:pPr>
            <w:r>
              <w:rPr>
                <w:rFonts w:eastAsia="新宋体"/>
                <w:b w:val="0"/>
                <w:bCs w:val="0"/>
                <w:color w:val="000000"/>
              </w:rPr>
            </w:r>
            <w:r/>
          </w:p>
        </w:tc>
        <w:tc>
          <w:tcPr>
            <w:tcBorders>
              <w:top w:val="single" w:color="auto" w:sz="4" w:space="0"/>
              <w:left w:val="none" w:color="000000" w:sz="4" w:space="0"/>
              <w:bottom w:val="single" w:color="auto" w:sz="4" w:space="0"/>
              <w:right w:val="single" w:color="auto" w:sz="4" w:space="0"/>
            </w:tcBorders>
            <w:tcW w:w="1207" w:type="dxa"/>
            <w:vAlign w:val="center"/>
            <w:textDirection w:val="lrTb"/>
            <w:noWrap/>
          </w:tcPr>
          <w:p>
            <w:pPr>
              <w:jc w:val="center"/>
              <w:widowControl/>
              <w:rPr>
                <w:rFonts w:eastAsia="新宋体"/>
                <w:b w:val="0"/>
                <w:bCs w:val="0"/>
                <w:color w:val="000000"/>
              </w:rPr>
            </w:pPr>
            <w:r>
              <w:rPr>
                <w:rFonts w:eastAsia="新宋体"/>
                <w:b w:val="0"/>
                <w:bCs w:val="0"/>
                <w:color w:val="000000"/>
              </w:rPr>
            </w:r>
            <w:r/>
          </w:p>
        </w:tc>
        <w:tc>
          <w:tcPr>
            <w:tcBorders>
              <w:top w:val="single" w:color="auto" w:sz="4" w:space="0"/>
              <w:left w:val="none" w:color="000000" w:sz="4" w:space="0"/>
              <w:bottom w:val="single" w:color="auto" w:sz="4" w:space="0"/>
              <w:right w:val="single" w:color="auto" w:sz="4" w:space="0"/>
            </w:tcBorders>
            <w:tcW w:w="1207" w:type="dxa"/>
            <w:vAlign w:val="center"/>
            <w:textDirection w:val="lrTb"/>
            <w:noWrap/>
          </w:tcPr>
          <w:p>
            <w:pPr>
              <w:jc w:val="center"/>
              <w:widowControl/>
              <w:rPr>
                <w:rFonts w:eastAsia="新宋体"/>
                <w:b/>
                <w:bCs/>
                <w:color w:val="000000"/>
              </w:rPr>
            </w:pPr>
            <w:r>
              <w:rPr>
                <w:rFonts w:eastAsia="新宋体"/>
                <w:b/>
                <w:bCs/>
                <w:color w:val="000000"/>
              </w:rPr>
            </w:r>
            <w:r/>
          </w:p>
        </w:tc>
        <w:tc>
          <w:tcPr>
            <w:tcBorders>
              <w:top w:val="single" w:color="auto" w:sz="4" w:space="0"/>
              <w:left w:val="none" w:color="000000" w:sz="4" w:space="0"/>
              <w:bottom w:val="single" w:color="auto" w:sz="4" w:space="0"/>
              <w:right w:val="single" w:color="auto" w:sz="4" w:space="0"/>
            </w:tcBorders>
            <w:tcW w:w="1207" w:type="dxa"/>
            <w:vAlign w:val="center"/>
            <w:textDirection w:val="lrTb"/>
            <w:noWrap/>
          </w:tcPr>
          <w:p>
            <w:pPr>
              <w:jc w:val="center"/>
              <w:widowControl/>
              <w:rPr>
                <w:rFonts w:eastAsia="新宋体"/>
                <w:b/>
                <w:bCs/>
                <w:color w:val="000000"/>
              </w:rPr>
            </w:pPr>
            <w:r>
              <w:rPr>
                <w:rFonts w:eastAsia="新宋体"/>
                <w:b/>
                <w:bCs/>
                <w:color w:val="000000"/>
              </w:rPr>
            </w:r>
            <w:r/>
          </w:p>
        </w:tc>
      </w:tr>
      <w:tr>
        <w:trPr>
          <w:trHeight w:val="312"/>
        </w:trPr>
        <w:tc>
          <w:tcPr>
            <w:tcBorders>
              <w:top w:val="single" w:color="auto" w:sz="4" w:space="0"/>
              <w:left w:val="single" w:color="auto" w:sz="4" w:space="0"/>
              <w:bottom w:val="single" w:color="auto" w:sz="4" w:space="0"/>
              <w:right w:val="single" w:color="auto" w:sz="4" w:space="0"/>
            </w:tcBorders>
            <w:tcW w:w="1078" w:type="dxa"/>
            <w:vAlign w:val="center"/>
            <w:textDirection w:val="lrTb"/>
            <w:noWrap/>
          </w:tcPr>
          <w:p>
            <w:pPr>
              <w:jc w:val="center"/>
              <w:widowControl/>
              <w:rPr>
                <w:b w:val="0"/>
                <w:bCs w:val="0"/>
                <w:color w:val="000000"/>
              </w:rPr>
            </w:pPr>
            <w:r>
              <w:rPr>
                <w:rFonts w:hint="eastAsia"/>
                <w:b w:val="0"/>
                <w:bCs w:val="0"/>
                <w:color w:val="000000"/>
              </w:rPr>
              <w:t xml:space="preserve">11</w:t>
            </w:r>
            <w:r/>
          </w:p>
        </w:tc>
        <w:tc>
          <w:tcPr>
            <w:tcBorders>
              <w:left w:val="single" w:color="auto" w:sz="4" w:space="0"/>
              <w:right w:val="single" w:color="auto" w:sz="4" w:space="0"/>
            </w:tcBorders>
            <w:tcW w:w="2233" w:type="dxa"/>
            <w:vAlign w:val="center"/>
            <w:vMerge w:val="continue"/>
            <w:textDirection w:val="lrTb"/>
            <w:noWrap w:val="false"/>
          </w:tcPr>
          <w:p>
            <w:pPr>
              <w:jc w:val="center"/>
              <w:widowControl/>
              <w:rPr>
                <w:rFonts w:eastAsia="新宋体"/>
                <w:b w:val="0"/>
                <w:bCs w:val="0"/>
                <w:color w:val="auto"/>
              </w:rPr>
            </w:pPr>
            <w:r>
              <w:rPr>
                <w:rFonts w:eastAsia="新宋体"/>
                <w:b w:val="0"/>
                <w:bCs w:val="0"/>
                <w:color w:val="auto"/>
              </w:rPr>
            </w:r>
            <w:r/>
          </w:p>
        </w:tc>
        <w:tc>
          <w:tcPr>
            <w:tcBorders>
              <w:left w:val="single" w:color="auto" w:sz="4" w:space="0"/>
              <w:bottom w:val="single" w:color="auto" w:sz="4" w:space="0"/>
              <w:right w:val="single" w:color="auto" w:sz="4" w:space="0"/>
            </w:tcBorders>
            <w:tcW w:w="2394" w:type="dxa"/>
            <w:vAlign w:val="center"/>
            <w:vMerge w:val="continue"/>
            <w:textDirection w:val="lrTb"/>
            <w:noWrap w:val="false"/>
          </w:tcPr>
          <w:p>
            <w:pPr>
              <w:jc w:val="center"/>
              <w:widowControl/>
              <w:rPr>
                <w:rFonts w:eastAsia="新宋体"/>
                <w:b w:val="0"/>
                <w:bCs w:val="0"/>
                <w:color w:val="auto"/>
              </w:rPr>
            </w:pPr>
            <w:r>
              <w:rPr>
                <w:rFonts w:eastAsia="新宋体"/>
                <w:b w:val="0"/>
                <w:bCs w:val="0"/>
                <w:color w:val="auto"/>
              </w:rPr>
            </w:r>
            <w:r/>
          </w:p>
        </w:tc>
        <w:tc>
          <w:tcPr>
            <w:tcBorders>
              <w:top w:val="single" w:color="auto" w:sz="4" w:space="0"/>
              <w:left w:val="none" w:color="000000" w:sz="4" w:space="0"/>
              <w:bottom w:val="single" w:color="auto" w:sz="4" w:space="0"/>
              <w:right w:val="single" w:color="auto" w:sz="4" w:space="0"/>
            </w:tcBorders>
            <w:tcW w:w="2348" w:type="dxa"/>
            <w:vAlign w:val="center"/>
            <w:textDirection w:val="lrTb"/>
            <w:noWrap w:val="false"/>
          </w:tcPr>
          <w:p>
            <w:pPr>
              <w:jc w:val="center"/>
              <w:widowControl/>
              <w:rPr>
                <w:b w:val="0"/>
                <w:bCs w:val="0"/>
                <w:color w:val="auto"/>
                <w:szCs w:val="21"/>
                <w:lang w:bidi="ar"/>
              </w:rPr>
            </w:pPr>
            <w:r>
              <w:rPr>
                <w:b w:val="0"/>
                <w:bCs w:val="0"/>
                <w:color w:val="auto"/>
                <w:szCs w:val="21"/>
                <w:lang w:bidi="ar"/>
              </w:rPr>
              <w:t xml:space="preserve">数据支撑</w:t>
            </w:r>
            <w:r/>
          </w:p>
        </w:tc>
        <w:tc>
          <w:tcPr>
            <w:tcBorders>
              <w:top w:val="single" w:color="auto" w:sz="4" w:space="0"/>
              <w:left w:val="none" w:color="000000" w:sz="4" w:space="0"/>
              <w:bottom w:val="single" w:color="auto" w:sz="4" w:space="0"/>
              <w:right w:val="single" w:color="auto" w:sz="4" w:space="0"/>
            </w:tcBorders>
            <w:tcW w:w="6184" w:type="dxa"/>
            <w:vAlign w:val="center"/>
            <w:textDirection w:val="lrTb"/>
            <w:noWrap w:val="false"/>
          </w:tcPr>
          <w:p>
            <w:pPr>
              <w:jc w:val="center"/>
              <w:widowControl/>
              <w:rPr>
                <w:b w:val="0"/>
                <w:bCs w:val="0"/>
                <w:color w:val="auto"/>
                <w:szCs w:val="21"/>
                <w:lang w:bidi="ar"/>
              </w:rPr>
            </w:pPr>
            <w:r>
              <w:rPr>
                <w:b w:val="0"/>
                <w:bCs w:val="0"/>
                <w:color w:val="auto"/>
                <w:szCs w:val="21"/>
                <w:lang w:bidi="ar"/>
              </w:rPr>
              <w:t xml:space="preserve">支撑上级水利管理系统对区域堤防安全的统一监管。</w:t>
            </w:r>
            <w:r/>
          </w:p>
        </w:tc>
        <w:tc>
          <w:tcPr>
            <w:tcBorders>
              <w:top w:val="single" w:color="auto" w:sz="4" w:space="0"/>
              <w:left w:val="none" w:color="000000" w:sz="4" w:space="0"/>
              <w:bottom w:val="single" w:color="auto" w:sz="4" w:space="0"/>
              <w:right w:val="single" w:color="auto" w:sz="4" w:space="0"/>
            </w:tcBorders>
            <w:tcW w:w="1094" w:type="dxa"/>
            <w:vAlign w:val="center"/>
            <w:textDirection w:val="lrTb"/>
            <w:noWrap w:val="false"/>
          </w:tcPr>
          <w:p>
            <w:pPr>
              <w:jc w:val="center"/>
              <w:widowControl/>
              <w:rPr>
                <w:rFonts w:eastAsia="新宋体"/>
                <w:b w:val="0"/>
                <w:bCs w:val="0"/>
                <w:color w:val="000000"/>
                <w:szCs w:val="21"/>
                <w:lang w:bidi="ar"/>
              </w:rPr>
            </w:pPr>
            <w:r>
              <w:rPr>
                <w:rFonts w:eastAsia="新宋体"/>
                <w:b w:val="0"/>
                <w:bCs w:val="0"/>
                <w:color w:val="000000"/>
                <w:szCs w:val="21"/>
                <w:lang w:bidi="ar"/>
              </w:rPr>
              <w:t xml:space="preserve">项</w:t>
            </w:r>
            <w:r/>
          </w:p>
        </w:tc>
        <w:tc>
          <w:tcPr>
            <w:tcBorders>
              <w:top w:val="single" w:color="auto" w:sz="4" w:space="0"/>
              <w:left w:val="none" w:color="000000" w:sz="4" w:space="0"/>
              <w:bottom w:val="single" w:color="auto" w:sz="4" w:space="0"/>
              <w:right w:val="single" w:color="auto" w:sz="4" w:space="0"/>
            </w:tcBorders>
            <w:tcW w:w="1094" w:type="dxa"/>
            <w:vAlign w:val="center"/>
            <w:textDirection w:val="lrTb"/>
            <w:noWrap/>
          </w:tcPr>
          <w:p>
            <w:pPr>
              <w:jc w:val="center"/>
              <w:widowControl/>
              <w:rPr>
                <w:rFonts w:eastAsia="新宋体"/>
                <w:b w:val="0"/>
                <w:bCs w:val="0"/>
                <w:color w:val="000000"/>
              </w:rPr>
            </w:pPr>
            <w:r>
              <w:rPr>
                <w:rFonts w:hint="eastAsia" w:eastAsia="新宋体"/>
                <w:b w:val="0"/>
                <w:bCs w:val="0"/>
                <w:color w:val="000000"/>
              </w:rPr>
              <w:t xml:space="preserve">1</w:t>
            </w:r>
            <w:r/>
          </w:p>
        </w:tc>
        <w:tc>
          <w:tcPr>
            <w:tcBorders>
              <w:top w:val="single" w:color="auto" w:sz="4" w:space="0"/>
              <w:left w:val="none" w:color="000000" w:sz="4" w:space="0"/>
              <w:bottom w:val="single" w:color="auto" w:sz="4" w:space="0"/>
              <w:right w:val="single" w:color="auto" w:sz="4" w:space="0"/>
            </w:tcBorders>
            <w:tcW w:w="1094" w:type="dxa"/>
            <w:vAlign w:val="center"/>
            <w:textDirection w:val="lrTb"/>
            <w:noWrap/>
          </w:tcPr>
          <w:p>
            <w:pPr>
              <w:jc w:val="center"/>
              <w:widowControl/>
              <w:rPr>
                <w:rFonts w:eastAsia="新宋体"/>
                <w:b w:val="0"/>
                <w:bCs w:val="0"/>
                <w:color w:val="000000"/>
              </w:rPr>
            </w:pPr>
            <w:r>
              <w:rPr>
                <w:rFonts w:eastAsia="新宋体"/>
                <w:b w:val="0"/>
                <w:bCs w:val="0"/>
                <w:color w:val="000000"/>
              </w:rPr>
            </w:r>
            <w:r/>
          </w:p>
        </w:tc>
        <w:tc>
          <w:tcPr>
            <w:tcBorders>
              <w:top w:val="single" w:color="auto" w:sz="4" w:space="0"/>
              <w:left w:val="none" w:color="000000" w:sz="4" w:space="0"/>
              <w:bottom w:val="single" w:color="auto" w:sz="4" w:space="0"/>
              <w:right w:val="single" w:color="auto" w:sz="4" w:space="0"/>
            </w:tcBorders>
            <w:tcW w:w="1207" w:type="dxa"/>
            <w:vAlign w:val="center"/>
            <w:textDirection w:val="lrTb"/>
            <w:noWrap/>
          </w:tcPr>
          <w:p>
            <w:pPr>
              <w:jc w:val="center"/>
              <w:widowControl/>
              <w:rPr>
                <w:rFonts w:eastAsia="新宋体"/>
                <w:b w:val="0"/>
                <w:bCs w:val="0"/>
                <w:color w:val="000000"/>
              </w:rPr>
            </w:pPr>
            <w:r>
              <w:rPr>
                <w:rFonts w:eastAsia="新宋体"/>
                <w:b w:val="0"/>
                <w:bCs w:val="0"/>
                <w:color w:val="000000"/>
              </w:rPr>
            </w:r>
            <w:r/>
          </w:p>
        </w:tc>
        <w:tc>
          <w:tcPr>
            <w:tcBorders>
              <w:top w:val="single" w:color="auto" w:sz="4" w:space="0"/>
              <w:left w:val="none" w:color="000000" w:sz="4" w:space="0"/>
              <w:bottom w:val="single" w:color="auto" w:sz="4" w:space="0"/>
              <w:right w:val="single" w:color="auto" w:sz="4" w:space="0"/>
            </w:tcBorders>
            <w:tcW w:w="1207" w:type="dxa"/>
            <w:vAlign w:val="center"/>
            <w:textDirection w:val="lrTb"/>
            <w:noWrap/>
          </w:tcPr>
          <w:p>
            <w:pPr>
              <w:jc w:val="center"/>
              <w:widowControl/>
              <w:rPr>
                <w:rFonts w:eastAsia="新宋体"/>
                <w:b/>
                <w:bCs/>
                <w:color w:val="000000"/>
              </w:rPr>
            </w:pPr>
            <w:r>
              <w:rPr>
                <w:rFonts w:eastAsia="新宋体"/>
                <w:b/>
                <w:bCs/>
                <w:color w:val="000000"/>
              </w:rPr>
            </w:r>
            <w:r/>
          </w:p>
        </w:tc>
        <w:tc>
          <w:tcPr>
            <w:tcBorders>
              <w:top w:val="single" w:color="auto" w:sz="4" w:space="0"/>
              <w:left w:val="none" w:color="000000" w:sz="4" w:space="0"/>
              <w:bottom w:val="single" w:color="auto" w:sz="4" w:space="0"/>
              <w:right w:val="single" w:color="auto" w:sz="4" w:space="0"/>
            </w:tcBorders>
            <w:tcW w:w="1207" w:type="dxa"/>
            <w:vAlign w:val="center"/>
            <w:textDirection w:val="lrTb"/>
            <w:noWrap/>
          </w:tcPr>
          <w:p>
            <w:pPr>
              <w:jc w:val="center"/>
              <w:widowControl/>
              <w:rPr>
                <w:rFonts w:eastAsia="新宋体"/>
                <w:b/>
                <w:bCs/>
                <w:color w:val="000000"/>
              </w:rPr>
            </w:pPr>
            <w:r>
              <w:rPr>
                <w:rFonts w:eastAsia="新宋体"/>
                <w:b/>
                <w:bCs/>
                <w:color w:val="000000"/>
              </w:rPr>
            </w:r>
            <w:r/>
          </w:p>
        </w:tc>
      </w:tr>
      <w:tr>
        <w:trPr>
          <w:trHeight w:val="312"/>
        </w:trPr>
        <w:tc>
          <w:tcPr>
            <w:tcBorders>
              <w:top w:val="single" w:color="auto" w:sz="4" w:space="0"/>
              <w:left w:val="single" w:color="auto" w:sz="4" w:space="0"/>
              <w:bottom w:val="single" w:color="auto" w:sz="4" w:space="0"/>
              <w:right w:val="single" w:color="auto" w:sz="4" w:space="0"/>
            </w:tcBorders>
            <w:tcW w:w="1078" w:type="dxa"/>
            <w:vAlign w:val="center"/>
            <w:textDirection w:val="lrTb"/>
            <w:noWrap/>
          </w:tcPr>
          <w:p>
            <w:pPr>
              <w:jc w:val="center"/>
              <w:widowControl/>
              <w:rPr>
                <w:b w:val="0"/>
                <w:bCs w:val="0"/>
                <w:color w:val="000000"/>
              </w:rPr>
            </w:pPr>
            <w:r>
              <w:rPr>
                <w:rFonts w:hint="eastAsia"/>
                <w:b w:val="0"/>
                <w:bCs w:val="0"/>
                <w:color w:val="000000"/>
              </w:rPr>
              <w:t xml:space="preserve">12</w:t>
            </w:r>
            <w:r/>
          </w:p>
        </w:tc>
        <w:tc>
          <w:tcPr>
            <w:tcBorders>
              <w:left w:val="single" w:color="auto" w:sz="4" w:space="0"/>
              <w:bottom w:val="single" w:color="auto" w:sz="4" w:space="0"/>
              <w:right w:val="single" w:color="auto" w:sz="4" w:space="0"/>
            </w:tcBorders>
            <w:tcW w:w="2233" w:type="dxa"/>
            <w:vAlign w:val="center"/>
            <w:vMerge w:val="continue"/>
            <w:textDirection w:val="lrTb"/>
            <w:noWrap w:val="false"/>
          </w:tcPr>
          <w:p>
            <w:pPr>
              <w:jc w:val="center"/>
              <w:widowControl/>
              <w:rPr>
                <w:rFonts w:eastAsia="新宋体"/>
                <w:b w:val="0"/>
                <w:bCs w:val="0"/>
                <w:color w:val="auto"/>
              </w:rPr>
            </w:pPr>
            <w:r>
              <w:rPr>
                <w:rFonts w:eastAsia="新宋体"/>
                <w:b w:val="0"/>
                <w:bCs w:val="0"/>
                <w:color w:val="auto"/>
              </w:rPr>
            </w:r>
            <w:r/>
          </w:p>
        </w:tc>
        <w:tc>
          <w:tcPr>
            <w:tcBorders>
              <w:top w:val="single" w:color="auto" w:sz="4" w:space="0"/>
              <w:left w:val="single" w:color="auto" w:sz="4" w:space="0"/>
              <w:bottom w:val="single" w:color="auto" w:sz="4" w:space="0"/>
              <w:right w:val="single" w:color="auto" w:sz="4" w:space="0"/>
            </w:tcBorders>
            <w:tcW w:w="2394" w:type="dxa"/>
            <w:vAlign w:val="center"/>
            <w:textDirection w:val="lrTb"/>
            <w:noWrap w:val="false"/>
          </w:tcPr>
          <w:p>
            <w:pPr>
              <w:jc w:val="center"/>
              <w:widowControl/>
              <w:rPr>
                <w:b w:val="0"/>
                <w:bCs w:val="0"/>
                <w:color w:val="auto"/>
                <w:szCs w:val="21"/>
                <w:lang w:bidi="ar"/>
              </w:rPr>
            </w:pPr>
            <w:r>
              <w:rPr>
                <w:rFonts w:hint="eastAsia"/>
                <w:b w:val="0"/>
                <w:bCs w:val="0"/>
                <w:color w:val="auto"/>
                <w:szCs w:val="21"/>
                <w:lang w:bidi="ar"/>
              </w:rPr>
              <w:t xml:space="preserve">预留接口</w:t>
            </w:r>
            <w:r/>
          </w:p>
        </w:tc>
        <w:tc>
          <w:tcPr>
            <w:tcBorders>
              <w:top w:val="single" w:color="auto" w:sz="4" w:space="0"/>
              <w:left w:val="none" w:color="000000" w:sz="4" w:space="0"/>
              <w:bottom w:val="single" w:color="auto" w:sz="4" w:space="0"/>
              <w:right w:val="single" w:color="auto" w:sz="4" w:space="0"/>
            </w:tcBorders>
            <w:tcW w:w="2348" w:type="dxa"/>
            <w:vAlign w:val="center"/>
            <w:textDirection w:val="lrTb"/>
            <w:noWrap w:val="false"/>
          </w:tcPr>
          <w:p>
            <w:pPr>
              <w:jc w:val="center"/>
              <w:widowControl/>
              <w:rPr>
                <w:b w:val="0"/>
                <w:bCs w:val="0"/>
                <w:color w:val="auto"/>
                <w:szCs w:val="21"/>
                <w:lang w:bidi="ar"/>
              </w:rPr>
            </w:pPr>
            <w:r>
              <w:rPr>
                <w:rFonts w:hint="eastAsia"/>
                <w:b w:val="0"/>
                <w:bCs w:val="0"/>
                <w:color w:val="auto"/>
                <w:szCs w:val="21"/>
                <w:lang w:bidi="ar"/>
              </w:rPr>
              <w:t xml:space="preserve">预留数据接口</w:t>
            </w:r>
            <w:r/>
          </w:p>
        </w:tc>
        <w:tc>
          <w:tcPr>
            <w:tcBorders>
              <w:top w:val="single" w:color="auto" w:sz="4" w:space="0"/>
              <w:left w:val="none" w:color="000000" w:sz="4" w:space="0"/>
              <w:bottom w:val="single" w:color="auto" w:sz="4" w:space="0"/>
              <w:right w:val="single" w:color="auto" w:sz="4" w:space="0"/>
            </w:tcBorders>
            <w:tcW w:w="6184" w:type="dxa"/>
            <w:vAlign w:val="center"/>
            <w:textDirection w:val="lrTb"/>
            <w:noWrap w:val="false"/>
          </w:tcPr>
          <w:p>
            <w:pPr>
              <w:widowControl/>
              <w:rPr>
                <w:rFonts w:eastAsiaTheme="minorEastAsia"/>
                <w:b w:val="0"/>
                <w:bCs w:val="0"/>
                <w:color w:val="auto"/>
                <w:sz w:val="20"/>
                <w:szCs w:val="20"/>
                <w:lang w:bidi="ar"/>
              </w:rPr>
            </w:pPr>
            <w:r>
              <w:rPr>
                <w:rFonts w:hint="eastAsia" w:ascii="宋体" w:hAnsi="宋体" w:cs="宋体"/>
                <w:b w:val="0"/>
                <w:bCs w:val="0"/>
                <w:color w:val="auto"/>
                <w:szCs w:val="21"/>
                <w:lang w:bidi="ar"/>
              </w:rPr>
              <w:t xml:space="preserve">预留标准化数据接口，支持后期无人机巡堤、无人船巡河作业产生的智能分析数据（如堤防结构隐患、河道障碍物、水质异常等分析结果）与智能报警信息（如超限预警、险情告警等）的无缝接入，确保数据格式兼容、传输安全稳定，并能与现有平台数据融合互通，满足后续扩展应用需求</w:t>
            </w:r>
            <w:r/>
          </w:p>
        </w:tc>
        <w:tc>
          <w:tcPr>
            <w:tcBorders>
              <w:top w:val="single" w:color="auto" w:sz="4" w:space="0"/>
              <w:left w:val="none" w:color="000000" w:sz="4" w:space="0"/>
              <w:bottom w:val="single" w:color="auto" w:sz="4" w:space="0"/>
              <w:right w:val="single" w:color="auto" w:sz="4" w:space="0"/>
            </w:tcBorders>
            <w:tcW w:w="1094" w:type="dxa"/>
            <w:vAlign w:val="center"/>
            <w:textDirection w:val="lrTb"/>
            <w:noWrap w:val="false"/>
          </w:tcPr>
          <w:p>
            <w:pPr>
              <w:jc w:val="center"/>
              <w:widowControl/>
              <w:rPr>
                <w:rFonts w:eastAsia="新宋体"/>
                <w:b w:val="0"/>
                <w:bCs w:val="0"/>
                <w:color w:val="000000"/>
                <w:szCs w:val="21"/>
                <w:lang w:bidi="ar"/>
              </w:rPr>
            </w:pPr>
            <w:r>
              <w:rPr>
                <w:rFonts w:eastAsia="新宋体"/>
                <w:b w:val="0"/>
                <w:bCs w:val="0"/>
                <w:color w:val="000000"/>
                <w:szCs w:val="21"/>
                <w:lang w:bidi="ar"/>
              </w:rPr>
              <w:t xml:space="preserve">项</w:t>
            </w:r>
            <w:r/>
          </w:p>
        </w:tc>
        <w:tc>
          <w:tcPr>
            <w:tcBorders>
              <w:top w:val="single" w:color="auto" w:sz="4" w:space="0"/>
              <w:left w:val="none" w:color="000000" w:sz="4" w:space="0"/>
              <w:bottom w:val="single" w:color="auto" w:sz="4" w:space="0"/>
              <w:right w:val="single" w:color="auto" w:sz="4" w:space="0"/>
            </w:tcBorders>
            <w:tcW w:w="1094" w:type="dxa"/>
            <w:vAlign w:val="center"/>
            <w:textDirection w:val="lrTb"/>
            <w:noWrap/>
          </w:tcPr>
          <w:p>
            <w:pPr>
              <w:jc w:val="center"/>
              <w:widowControl/>
              <w:rPr>
                <w:rFonts w:eastAsia="新宋体"/>
                <w:b w:val="0"/>
                <w:bCs w:val="0"/>
                <w:color w:val="000000"/>
              </w:rPr>
            </w:pPr>
            <w:r>
              <w:rPr>
                <w:rFonts w:hint="eastAsia" w:eastAsia="新宋体"/>
                <w:b w:val="0"/>
                <w:bCs w:val="0"/>
                <w:color w:val="000000"/>
              </w:rPr>
              <w:t xml:space="preserve">1</w:t>
            </w:r>
            <w:r/>
          </w:p>
        </w:tc>
        <w:tc>
          <w:tcPr>
            <w:tcBorders>
              <w:top w:val="single" w:color="auto" w:sz="4" w:space="0"/>
              <w:left w:val="none" w:color="000000" w:sz="4" w:space="0"/>
              <w:bottom w:val="single" w:color="auto" w:sz="4" w:space="0"/>
              <w:right w:val="single" w:color="auto" w:sz="4" w:space="0"/>
            </w:tcBorders>
            <w:tcW w:w="1094" w:type="dxa"/>
            <w:vAlign w:val="center"/>
            <w:textDirection w:val="lrTb"/>
            <w:noWrap/>
          </w:tcPr>
          <w:p>
            <w:pPr>
              <w:jc w:val="center"/>
              <w:widowControl/>
              <w:rPr>
                <w:rFonts w:eastAsia="新宋体"/>
                <w:b w:val="0"/>
                <w:bCs w:val="0"/>
                <w:color w:val="000000"/>
              </w:rPr>
            </w:pPr>
            <w:r>
              <w:rPr>
                <w:rFonts w:eastAsia="新宋体"/>
                <w:b w:val="0"/>
                <w:bCs w:val="0"/>
                <w:color w:val="000000"/>
              </w:rPr>
            </w:r>
            <w:r/>
          </w:p>
        </w:tc>
        <w:tc>
          <w:tcPr>
            <w:tcBorders>
              <w:top w:val="single" w:color="auto" w:sz="4" w:space="0"/>
              <w:left w:val="none" w:color="000000" w:sz="4" w:space="0"/>
              <w:bottom w:val="single" w:color="auto" w:sz="4" w:space="0"/>
              <w:right w:val="single" w:color="auto" w:sz="4" w:space="0"/>
            </w:tcBorders>
            <w:tcW w:w="1207" w:type="dxa"/>
            <w:vAlign w:val="center"/>
            <w:textDirection w:val="lrTb"/>
            <w:noWrap/>
          </w:tcPr>
          <w:p>
            <w:pPr>
              <w:jc w:val="center"/>
              <w:widowControl/>
              <w:rPr>
                <w:rFonts w:eastAsia="新宋体"/>
                <w:b w:val="0"/>
                <w:bCs w:val="0"/>
                <w:color w:val="000000"/>
              </w:rPr>
            </w:pPr>
            <w:r>
              <w:rPr>
                <w:rFonts w:eastAsia="新宋体"/>
                <w:b w:val="0"/>
                <w:bCs w:val="0"/>
                <w:color w:val="000000"/>
              </w:rPr>
            </w:r>
            <w:r/>
          </w:p>
        </w:tc>
        <w:tc>
          <w:tcPr>
            <w:tcBorders>
              <w:top w:val="single" w:color="auto" w:sz="4" w:space="0"/>
              <w:left w:val="none" w:color="000000" w:sz="4" w:space="0"/>
              <w:bottom w:val="single" w:color="auto" w:sz="4" w:space="0"/>
              <w:right w:val="single" w:color="auto" w:sz="4" w:space="0"/>
            </w:tcBorders>
            <w:tcW w:w="1207" w:type="dxa"/>
            <w:vAlign w:val="center"/>
            <w:textDirection w:val="lrTb"/>
            <w:noWrap/>
          </w:tcPr>
          <w:p>
            <w:pPr>
              <w:jc w:val="center"/>
              <w:widowControl/>
              <w:rPr>
                <w:rFonts w:eastAsia="新宋体"/>
                <w:b/>
                <w:bCs/>
                <w:color w:val="000000"/>
              </w:rPr>
            </w:pPr>
            <w:r>
              <w:rPr>
                <w:rFonts w:eastAsia="新宋体"/>
                <w:b/>
                <w:bCs/>
                <w:color w:val="000000"/>
              </w:rPr>
            </w:r>
            <w:r/>
          </w:p>
        </w:tc>
        <w:tc>
          <w:tcPr>
            <w:tcBorders>
              <w:top w:val="single" w:color="auto" w:sz="4" w:space="0"/>
              <w:left w:val="none" w:color="000000" w:sz="4" w:space="0"/>
              <w:bottom w:val="single" w:color="auto" w:sz="4" w:space="0"/>
              <w:right w:val="single" w:color="auto" w:sz="4" w:space="0"/>
            </w:tcBorders>
            <w:tcW w:w="1207" w:type="dxa"/>
            <w:vAlign w:val="center"/>
            <w:textDirection w:val="lrTb"/>
            <w:noWrap/>
          </w:tcPr>
          <w:p>
            <w:pPr>
              <w:jc w:val="center"/>
              <w:widowControl/>
              <w:rPr>
                <w:rFonts w:eastAsia="新宋体"/>
                <w:b/>
                <w:bCs/>
                <w:color w:val="000000"/>
              </w:rPr>
            </w:pPr>
            <w:r>
              <w:rPr>
                <w:rFonts w:eastAsia="新宋体"/>
                <w:b/>
                <w:bCs/>
                <w:color w:val="000000"/>
              </w:rPr>
            </w:r>
            <w:r/>
          </w:p>
        </w:tc>
      </w:tr>
      <w:tr>
        <w:trPr>
          <w:trHeight w:val="312"/>
        </w:trPr>
        <w:tc>
          <w:tcPr>
            <w:tcBorders>
              <w:top w:val="none" w:color="000000" w:sz="4" w:space="0"/>
              <w:left w:val="single" w:color="auto" w:sz="4" w:space="0"/>
              <w:bottom w:val="single" w:color="auto" w:sz="4" w:space="0"/>
              <w:right w:val="single" w:color="auto" w:sz="4" w:space="0"/>
            </w:tcBorders>
            <w:tcW w:w="1078" w:type="dxa"/>
            <w:vAlign w:val="center"/>
            <w:textDirection w:val="lrTb"/>
            <w:noWrap/>
          </w:tcPr>
          <w:p>
            <w:pPr>
              <w:jc w:val="center"/>
              <w:widowControl/>
              <w:rPr>
                <w:b w:val="0"/>
                <w:bCs w:val="0"/>
                <w:color w:val="000000"/>
              </w:rPr>
            </w:pPr>
            <w:r>
              <w:rPr>
                <w:rFonts w:hint="eastAsia"/>
                <w:b w:val="0"/>
                <w:bCs w:val="0"/>
                <w:color w:val="000000"/>
              </w:rPr>
              <w:t xml:space="preserve">二</w:t>
            </w:r>
            <w:r/>
          </w:p>
        </w:tc>
        <w:tc>
          <w:tcPr>
            <w:tcBorders>
              <w:top w:val="none" w:color="000000" w:sz="4" w:space="0"/>
              <w:left w:val="single" w:color="auto" w:sz="4" w:space="0"/>
              <w:bottom w:val="single" w:color="auto" w:sz="4" w:space="0"/>
              <w:right w:val="single" w:color="auto" w:sz="4" w:space="0"/>
            </w:tcBorders>
            <w:tcW w:w="2233" w:type="dxa"/>
            <w:vAlign w:val="center"/>
            <w:textDirection w:val="lrTb"/>
            <w:noWrap w:val="false"/>
          </w:tcPr>
          <w:p>
            <w:pPr>
              <w:jc w:val="center"/>
              <w:widowControl/>
              <w:rPr>
                <w:b w:val="0"/>
                <w:bCs w:val="0"/>
                <w:color w:val="000000"/>
              </w:rPr>
            </w:pPr>
            <w:r>
              <w:rPr>
                <w:rFonts w:hint="eastAsia" w:eastAsia="新宋体"/>
                <w:b w:val="0"/>
                <w:bCs w:val="0"/>
                <w:color w:val="000000"/>
              </w:rPr>
              <w:t xml:space="preserve">堤防安全监测设施完善</w:t>
            </w:r>
            <w:r/>
          </w:p>
        </w:tc>
        <w:tc>
          <w:tcPr>
            <w:tcBorders>
              <w:top w:val="none" w:color="000000" w:sz="4" w:space="0"/>
              <w:left w:val="single" w:color="auto" w:sz="4" w:space="0"/>
              <w:bottom w:val="single" w:color="auto" w:sz="4" w:space="0"/>
              <w:right w:val="single" w:color="auto" w:sz="4" w:space="0"/>
            </w:tcBorders>
            <w:tcW w:w="2394" w:type="dxa"/>
            <w:vAlign w:val="center"/>
            <w:textDirection w:val="lrTb"/>
            <w:noWrap w:val="false"/>
          </w:tcPr>
          <w:p>
            <w:pPr>
              <w:jc w:val="center"/>
              <w:widowControl/>
              <w:rPr>
                <w:rFonts w:eastAsia="新宋体"/>
                <w:b w:val="0"/>
                <w:bCs w:val="0"/>
                <w:color w:val="000000"/>
              </w:rPr>
            </w:pPr>
            <w:r>
              <w:rPr>
                <w:b w:val="0"/>
                <w:bCs w:val="0"/>
                <w:color w:val="000000"/>
              </w:rPr>
              <w:t xml:space="preserve">　</w:t>
            </w:r>
            <w:r/>
          </w:p>
        </w:tc>
        <w:tc>
          <w:tcPr>
            <w:tcBorders>
              <w:top w:val="none" w:color="000000" w:sz="4" w:space="0"/>
              <w:left w:val="none" w:color="000000" w:sz="4" w:space="0"/>
              <w:bottom w:val="single" w:color="auto" w:sz="4" w:space="0"/>
              <w:right w:val="single" w:color="auto" w:sz="4" w:space="0"/>
            </w:tcBorders>
            <w:tcW w:w="2348" w:type="dxa"/>
            <w:vAlign w:val="center"/>
            <w:textDirection w:val="lrTb"/>
            <w:noWrap w:val="false"/>
          </w:tcPr>
          <w:p>
            <w:pPr>
              <w:jc w:val="center"/>
              <w:widowControl/>
              <w:rPr>
                <w:rFonts w:eastAsia="新宋体"/>
                <w:b w:val="0"/>
                <w:bCs w:val="0"/>
                <w:color w:val="000000"/>
              </w:rPr>
            </w:pPr>
            <w:r>
              <w:rPr>
                <w:b w:val="0"/>
                <w:bCs w:val="0"/>
                <w:color w:val="000000"/>
              </w:rPr>
              <w:t xml:space="preserve">　</w:t>
            </w:r>
            <w:r/>
          </w:p>
        </w:tc>
        <w:tc>
          <w:tcPr>
            <w:tcBorders>
              <w:top w:val="none" w:color="000000" w:sz="4" w:space="0"/>
              <w:left w:val="none" w:color="000000" w:sz="4" w:space="0"/>
              <w:bottom w:val="single" w:color="auto" w:sz="4" w:space="0"/>
              <w:right w:val="single" w:color="auto" w:sz="4" w:space="0"/>
            </w:tcBorders>
            <w:tcW w:w="6184" w:type="dxa"/>
            <w:vAlign w:val="center"/>
            <w:textDirection w:val="lrTb"/>
            <w:noWrap w:val="false"/>
          </w:tcPr>
          <w:p>
            <w:pPr>
              <w:jc w:val="center"/>
              <w:widowControl/>
              <w:rPr>
                <w:rFonts w:eastAsia="新宋体"/>
                <w:b w:val="0"/>
                <w:bCs w:val="0"/>
                <w:color w:val="000000"/>
                <w:sz w:val="22"/>
              </w:rPr>
            </w:pPr>
            <w:r>
              <w:rPr>
                <w:b w:val="0"/>
                <w:bCs w:val="0"/>
                <w:color w:val="000000"/>
              </w:rPr>
              <w:t xml:space="preserve">　</w:t>
            </w:r>
            <w:r/>
          </w:p>
        </w:tc>
        <w:tc>
          <w:tcPr>
            <w:tcBorders>
              <w:top w:val="none" w:color="000000" w:sz="4" w:space="0"/>
              <w:left w:val="none" w:color="000000" w:sz="4" w:space="0"/>
              <w:bottom w:val="single" w:color="auto" w:sz="4" w:space="0"/>
              <w:right w:val="single" w:color="auto" w:sz="4" w:space="0"/>
            </w:tcBorders>
            <w:tcW w:w="1094" w:type="dxa"/>
            <w:vAlign w:val="center"/>
            <w:textDirection w:val="lrTb"/>
            <w:noWrap w:val="false"/>
          </w:tcPr>
          <w:p>
            <w:pPr>
              <w:jc w:val="center"/>
              <w:widowControl/>
              <w:rPr>
                <w:b w:val="0"/>
                <w:bCs w:val="0"/>
                <w:color w:val="000000"/>
              </w:rPr>
            </w:pPr>
            <w:r>
              <w:rPr>
                <w:b w:val="0"/>
                <w:bCs w:val="0"/>
                <w:color w:val="000000"/>
              </w:rPr>
              <w:t xml:space="preserve">　</w:t>
            </w:r>
            <w:r/>
          </w:p>
        </w:tc>
        <w:tc>
          <w:tcPr>
            <w:tcBorders>
              <w:top w:val="none" w:color="000000" w:sz="4" w:space="0"/>
              <w:left w:val="none" w:color="000000" w:sz="4" w:space="0"/>
              <w:bottom w:val="single" w:color="auto" w:sz="4" w:space="0"/>
              <w:right w:val="single" w:color="auto" w:sz="4" w:space="0"/>
            </w:tcBorders>
            <w:tcW w:w="1094" w:type="dxa"/>
            <w:vAlign w:val="center"/>
            <w:textDirection w:val="lrTb"/>
            <w:noWrap/>
          </w:tcPr>
          <w:p>
            <w:pPr>
              <w:jc w:val="center"/>
              <w:widowControl/>
              <w:rPr>
                <w:b w:val="0"/>
                <w:bCs w:val="0"/>
                <w:color w:val="000000"/>
              </w:rPr>
            </w:pPr>
            <w:r>
              <w:rPr>
                <w:b w:val="0"/>
                <w:bCs w:val="0"/>
                <w:color w:val="000000"/>
              </w:rPr>
              <w:t xml:space="preserve">　</w:t>
            </w:r>
            <w:r/>
          </w:p>
        </w:tc>
        <w:tc>
          <w:tcPr>
            <w:tcBorders>
              <w:top w:val="none" w:color="000000" w:sz="4" w:space="0"/>
              <w:left w:val="none" w:color="000000" w:sz="4" w:space="0"/>
              <w:bottom w:val="single" w:color="auto" w:sz="4" w:space="0"/>
              <w:right w:val="single" w:color="auto" w:sz="4" w:space="0"/>
            </w:tcBorders>
            <w:tcW w:w="1094" w:type="dxa"/>
            <w:vAlign w:val="center"/>
            <w:textDirection w:val="lrTb"/>
            <w:noWrap/>
          </w:tcPr>
          <w:p>
            <w:pPr>
              <w:jc w:val="center"/>
              <w:widowControl/>
              <w:rPr>
                <w:b w:val="0"/>
                <w:bCs w:val="0"/>
                <w:color w:val="000000"/>
              </w:rPr>
            </w:pPr>
            <w:r>
              <w:rPr>
                <w:b w:val="0"/>
                <w:bCs w:val="0"/>
                <w:color w:val="000000"/>
              </w:rPr>
            </w:r>
            <w:r/>
          </w:p>
        </w:tc>
        <w:tc>
          <w:tcPr>
            <w:tcBorders>
              <w:top w:val="none" w:color="000000" w:sz="4" w:space="0"/>
              <w:left w:val="none" w:color="000000" w:sz="4" w:space="0"/>
              <w:bottom w:val="single" w:color="auto" w:sz="4" w:space="0"/>
              <w:right w:val="single" w:color="auto" w:sz="4" w:space="0"/>
            </w:tcBorders>
            <w:tcW w:w="1207" w:type="dxa"/>
            <w:vAlign w:val="center"/>
            <w:textDirection w:val="lrTb"/>
            <w:noWrap/>
          </w:tcPr>
          <w:p>
            <w:pPr>
              <w:jc w:val="center"/>
              <w:widowControl/>
              <w:rPr>
                <w:b w:val="0"/>
                <w:bCs w:val="0"/>
                <w:color w:val="000000"/>
              </w:rPr>
            </w:pPr>
            <w:r>
              <w:rPr>
                <w:b w:val="0"/>
                <w:bCs w:val="0"/>
                <w:color w:val="000000"/>
              </w:rPr>
            </w:r>
            <w:r/>
          </w:p>
        </w:tc>
        <w:tc>
          <w:tcPr>
            <w:tcBorders>
              <w:top w:val="none" w:color="000000" w:sz="4" w:space="0"/>
              <w:left w:val="none" w:color="000000" w:sz="4" w:space="0"/>
              <w:bottom w:val="single" w:color="auto" w:sz="4" w:space="0"/>
              <w:right w:val="single" w:color="auto" w:sz="4" w:space="0"/>
            </w:tcBorders>
            <w:tcW w:w="1207" w:type="dxa"/>
            <w:vAlign w:val="center"/>
            <w:textDirection w:val="lrTb"/>
            <w:noWrap/>
          </w:tcPr>
          <w:p>
            <w:pPr>
              <w:jc w:val="center"/>
              <w:widowControl/>
              <w:rPr>
                <w:color w:val="000000"/>
              </w:rPr>
            </w:pPr>
            <w:r>
              <w:rPr>
                <w:color w:val="000000"/>
              </w:rPr>
            </w:r>
            <w:r/>
          </w:p>
        </w:tc>
        <w:tc>
          <w:tcPr>
            <w:tcBorders>
              <w:top w:val="none" w:color="000000" w:sz="4" w:space="0"/>
              <w:left w:val="none" w:color="000000" w:sz="4" w:space="0"/>
              <w:bottom w:val="single" w:color="auto" w:sz="4" w:space="0"/>
              <w:right w:val="single" w:color="auto" w:sz="4" w:space="0"/>
            </w:tcBorders>
            <w:tcW w:w="1207" w:type="dxa"/>
            <w:vAlign w:val="center"/>
            <w:textDirection w:val="lrTb"/>
            <w:noWrap/>
          </w:tcPr>
          <w:p>
            <w:pPr>
              <w:jc w:val="center"/>
              <w:widowControl/>
              <w:rPr>
                <w:color w:val="000000"/>
              </w:rPr>
            </w:pPr>
            <w:r>
              <w:rPr>
                <w:color w:val="000000"/>
              </w:rPr>
            </w:r>
            <w:r/>
          </w:p>
        </w:tc>
      </w:tr>
      <w:tr>
        <w:trPr>
          <w:trHeight w:val="312"/>
        </w:trPr>
        <w:tc>
          <w:tcPr>
            <w:tcBorders>
              <w:top w:val="none" w:color="000000" w:sz="4" w:space="0"/>
              <w:left w:val="single" w:color="auto" w:sz="4" w:space="0"/>
              <w:bottom w:val="single" w:color="auto" w:sz="4" w:space="0"/>
              <w:right w:val="single" w:color="auto" w:sz="4" w:space="0"/>
            </w:tcBorders>
            <w:tcW w:w="1078" w:type="dxa"/>
            <w:vAlign w:val="center"/>
            <w:textDirection w:val="lrTb"/>
            <w:noWrap/>
          </w:tcPr>
          <w:p>
            <w:pPr>
              <w:jc w:val="center"/>
              <w:widowControl/>
              <w:rPr>
                <w:b w:val="0"/>
                <w:bCs w:val="0"/>
                <w:color w:val="000000"/>
              </w:rPr>
            </w:pPr>
            <w:r>
              <w:rPr>
                <w:b w:val="0"/>
                <w:bCs w:val="0"/>
                <w:color w:val="000000"/>
              </w:rPr>
              <w:t xml:space="preserve">1</w:t>
            </w:r>
            <w:r/>
          </w:p>
        </w:tc>
        <w:tc>
          <w:tcPr>
            <w:tcBorders>
              <w:top w:val="none" w:color="000000" w:sz="4" w:space="0"/>
              <w:left w:val="single" w:color="auto" w:sz="4" w:space="0"/>
              <w:bottom w:val="single" w:color="auto" w:sz="4" w:space="0"/>
              <w:right w:val="single" w:color="auto" w:sz="4" w:space="0"/>
            </w:tcBorders>
            <w:tcW w:w="2233" w:type="dxa"/>
            <w:vAlign w:val="center"/>
            <w:vMerge w:val="restart"/>
            <w:textDirection w:val="lrTb"/>
            <w:noWrap w:val="false"/>
          </w:tcPr>
          <w:p>
            <w:pPr>
              <w:jc w:val="center"/>
              <w:widowControl/>
              <w:rPr>
                <w:b w:val="0"/>
                <w:bCs w:val="0"/>
                <w:color w:val="000000"/>
              </w:rPr>
            </w:pPr>
            <w:r>
              <w:rPr>
                <w:b w:val="0"/>
                <w:bCs w:val="0"/>
                <w:color w:val="000000"/>
              </w:rPr>
              <w:t xml:space="preserve">K42</w:t>
            </w:r>
            <w:r>
              <w:rPr>
                <w:rFonts w:hint="eastAsia"/>
                <w:b w:val="0"/>
                <w:bCs w:val="0"/>
                <w:color w:val="000000"/>
              </w:rPr>
              <w:t xml:space="preserve">.</w:t>
            </w:r>
            <w:r>
              <w:rPr>
                <w:b w:val="0"/>
                <w:bCs w:val="0"/>
                <w:color w:val="000000"/>
              </w:rPr>
              <w:t xml:space="preserve">68~42.78</w:t>
            </w:r>
            <w:r>
              <w:rPr>
                <w:rFonts w:eastAsia="新宋体"/>
                <w:b w:val="0"/>
                <w:bCs w:val="0"/>
                <w:color w:val="000000"/>
              </w:rPr>
              <w:t xml:space="preserve">段</w:t>
            </w:r>
            <w:r/>
          </w:p>
        </w:tc>
        <w:tc>
          <w:tcPr>
            <w:tcBorders>
              <w:top w:val="none" w:color="000000" w:sz="4" w:space="0"/>
              <w:left w:val="single" w:color="auto" w:sz="4" w:space="0"/>
              <w:bottom w:val="single" w:color="auto" w:sz="4" w:space="0"/>
              <w:right w:val="single" w:color="auto" w:sz="4" w:space="0"/>
            </w:tcBorders>
            <w:tcW w:w="2394" w:type="dxa"/>
            <w:vAlign w:val="center"/>
            <w:vMerge w:val="restart"/>
            <w:textDirection w:val="lrTb"/>
            <w:noWrap w:val="false"/>
          </w:tcPr>
          <w:p>
            <w:pPr>
              <w:jc w:val="center"/>
              <w:widowControl/>
              <w:rPr>
                <w:b w:val="0"/>
                <w:bCs w:val="0"/>
                <w:color w:val="000000"/>
              </w:rPr>
            </w:pPr>
            <w:r>
              <w:rPr>
                <w:rFonts w:eastAsia="新宋体"/>
                <w:b w:val="0"/>
                <w:bCs w:val="0"/>
                <w:color w:val="000000"/>
              </w:rPr>
              <w:t xml:space="preserve">（</w:t>
            </w:r>
            <w:r>
              <w:rPr>
                <w:b w:val="0"/>
                <w:bCs w:val="0"/>
                <w:color w:val="000000"/>
              </w:rPr>
              <w:t xml:space="preserve">1</w:t>
            </w:r>
            <w:r>
              <w:rPr>
                <w:rFonts w:eastAsia="新宋体"/>
                <w:b w:val="0"/>
                <w:bCs w:val="0"/>
                <w:color w:val="000000"/>
              </w:rPr>
              <w:t xml:space="preserve">）分布式光纤</w:t>
            </w:r>
            <w:r/>
          </w:p>
        </w:tc>
        <w:tc>
          <w:tcPr>
            <w:tcBorders>
              <w:top w:val="none" w:color="000000" w:sz="4" w:space="0"/>
              <w:left w:val="none" w:color="000000" w:sz="4" w:space="0"/>
              <w:bottom w:val="single" w:color="auto" w:sz="4" w:space="0"/>
              <w:right w:val="single" w:color="auto" w:sz="4" w:space="0"/>
            </w:tcBorders>
            <w:tcW w:w="2348" w:type="dxa"/>
            <w:vAlign w:val="center"/>
            <w:textDirection w:val="lrTb"/>
            <w:noWrap w:val="false"/>
          </w:tcPr>
          <w:p>
            <w:pPr>
              <w:jc w:val="center"/>
              <w:widowControl/>
              <w:rPr>
                <w:b w:val="0"/>
                <w:bCs w:val="0"/>
                <w:color w:val="000000"/>
              </w:rPr>
            </w:pPr>
            <w:r>
              <w:rPr>
                <w:rFonts w:eastAsia="新宋体"/>
                <w:b w:val="0"/>
                <w:bCs w:val="0"/>
                <w:color w:val="000000"/>
              </w:rPr>
              <w:t xml:space="preserve">浸润线测管</w:t>
            </w:r>
            <w:r/>
          </w:p>
        </w:tc>
        <w:tc>
          <w:tcPr>
            <w:tcBorders>
              <w:top w:val="none" w:color="000000" w:sz="4" w:space="0"/>
              <w:left w:val="none" w:color="000000" w:sz="4" w:space="0"/>
              <w:bottom w:val="single" w:color="auto" w:sz="4" w:space="0"/>
              <w:right w:val="single" w:color="auto" w:sz="4" w:space="0"/>
            </w:tcBorders>
            <w:tcW w:w="6184" w:type="dxa"/>
            <w:vAlign w:val="center"/>
            <w:textDirection w:val="lrTb"/>
            <w:noWrap w:val="false"/>
          </w:tcPr>
          <w:p>
            <w:pPr>
              <w:jc w:val="left"/>
              <w:widowControl/>
              <w:rPr>
                <w:b w:val="0"/>
                <w:bCs w:val="0"/>
                <w:color w:val="000000"/>
                <w:sz w:val="22"/>
              </w:rPr>
            </w:pPr>
            <w:r>
              <w:rPr>
                <w:rFonts w:hint="eastAsia" w:eastAsia="新宋体"/>
                <w:b w:val="0"/>
                <w:bCs w:val="0"/>
                <w:color w:val="000000"/>
                <w:sz w:val="22"/>
              </w:rPr>
              <w:t xml:space="preserve">共4孔，传感器直径59 mm，长度4m/节，空间分辨率3.36 cm</w:t>
            </w:r>
            <w:r/>
          </w:p>
        </w:tc>
        <w:tc>
          <w:tcPr>
            <w:tcBorders>
              <w:top w:val="none" w:color="000000" w:sz="4" w:space="0"/>
              <w:left w:val="none" w:color="000000" w:sz="4" w:space="0"/>
              <w:bottom w:val="single" w:color="auto" w:sz="4" w:space="0"/>
              <w:right w:val="single" w:color="auto" w:sz="4" w:space="0"/>
            </w:tcBorders>
            <w:tcW w:w="1094" w:type="dxa"/>
            <w:vAlign w:val="center"/>
            <w:textDirection w:val="lrTb"/>
            <w:noWrap w:val="false"/>
          </w:tcPr>
          <w:p>
            <w:pPr>
              <w:jc w:val="center"/>
              <w:widowControl/>
              <w:rPr>
                <w:b w:val="0"/>
                <w:bCs w:val="0"/>
                <w:color w:val="000000"/>
              </w:rPr>
            </w:pPr>
            <w:r>
              <w:rPr>
                <w:b w:val="0"/>
                <w:bCs w:val="0"/>
                <w:color w:val="000000"/>
              </w:rPr>
              <w:t xml:space="preserve">m</w:t>
            </w:r>
            <w:r/>
          </w:p>
        </w:tc>
        <w:tc>
          <w:tcPr>
            <w:tcBorders>
              <w:top w:val="none" w:color="000000" w:sz="4" w:space="0"/>
              <w:left w:val="none" w:color="000000" w:sz="4" w:space="0"/>
              <w:bottom w:val="single" w:color="auto" w:sz="4" w:space="0"/>
              <w:right w:val="single" w:color="auto" w:sz="4" w:space="0"/>
            </w:tcBorders>
            <w:tcW w:w="1094" w:type="dxa"/>
            <w:vAlign w:val="center"/>
            <w:textDirection w:val="lrTb"/>
            <w:noWrap/>
          </w:tcPr>
          <w:p>
            <w:pPr>
              <w:jc w:val="center"/>
              <w:widowControl/>
              <w:rPr>
                <w:b w:val="0"/>
                <w:bCs w:val="0"/>
                <w:color w:val="000000"/>
              </w:rPr>
            </w:pPr>
            <w:r>
              <w:rPr>
                <w:b w:val="0"/>
                <w:bCs w:val="0"/>
                <w:color w:val="000000"/>
              </w:rPr>
              <w:t xml:space="preserve">50</w:t>
            </w:r>
            <w:r/>
          </w:p>
        </w:tc>
        <w:tc>
          <w:tcPr>
            <w:tcBorders>
              <w:top w:val="none" w:color="000000" w:sz="4" w:space="0"/>
              <w:left w:val="none" w:color="000000" w:sz="4" w:space="0"/>
              <w:bottom w:val="single" w:color="auto" w:sz="4" w:space="0"/>
              <w:right w:val="single" w:color="auto" w:sz="4" w:space="0"/>
            </w:tcBorders>
            <w:tcW w:w="1094" w:type="dxa"/>
            <w:vAlign w:val="center"/>
            <w:textDirection w:val="lrTb"/>
            <w:noWrap/>
          </w:tcPr>
          <w:p>
            <w:pPr>
              <w:jc w:val="center"/>
              <w:widowControl/>
              <w:rPr>
                <w:b w:val="0"/>
                <w:bCs w:val="0"/>
                <w:color w:val="000000"/>
              </w:rPr>
            </w:pPr>
            <w:r>
              <w:rPr>
                <w:b w:val="0"/>
                <w:bCs w:val="0"/>
                <w:color w:val="000000"/>
              </w:rPr>
            </w:r>
            <w:r/>
          </w:p>
        </w:tc>
        <w:tc>
          <w:tcPr>
            <w:tcBorders>
              <w:top w:val="none" w:color="000000" w:sz="4" w:space="0"/>
              <w:left w:val="none" w:color="000000" w:sz="4" w:space="0"/>
              <w:bottom w:val="single" w:color="auto" w:sz="4" w:space="0"/>
              <w:right w:val="single" w:color="auto" w:sz="4" w:space="0"/>
            </w:tcBorders>
            <w:tcW w:w="1207" w:type="dxa"/>
            <w:vAlign w:val="center"/>
            <w:textDirection w:val="lrTb"/>
            <w:noWrap/>
          </w:tcPr>
          <w:p>
            <w:pPr>
              <w:jc w:val="center"/>
              <w:widowControl/>
              <w:rPr>
                <w:b w:val="0"/>
                <w:bCs w:val="0"/>
                <w:color w:val="000000"/>
              </w:rPr>
            </w:pPr>
            <w:r>
              <w:rPr>
                <w:b w:val="0"/>
                <w:bCs w:val="0"/>
                <w:color w:val="000000"/>
              </w:rPr>
            </w:r>
            <w:r/>
          </w:p>
        </w:tc>
        <w:tc>
          <w:tcPr>
            <w:tcBorders>
              <w:top w:val="none" w:color="000000" w:sz="4" w:space="0"/>
              <w:left w:val="none" w:color="000000" w:sz="4" w:space="0"/>
              <w:bottom w:val="single" w:color="auto" w:sz="4" w:space="0"/>
              <w:right w:val="single" w:color="auto" w:sz="4" w:space="0"/>
            </w:tcBorders>
            <w:tcW w:w="1207" w:type="dxa"/>
            <w:vAlign w:val="center"/>
            <w:textDirection w:val="lrTb"/>
            <w:noWrap/>
          </w:tcPr>
          <w:p>
            <w:pPr>
              <w:jc w:val="center"/>
              <w:widowControl/>
              <w:rPr>
                <w:color w:val="000000"/>
              </w:rPr>
            </w:pPr>
            <w:r>
              <w:rPr>
                <w:color w:val="000000"/>
              </w:rPr>
            </w:r>
            <w:r/>
          </w:p>
        </w:tc>
        <w:tc>
          <w:tcPr>
            <w:tcBorders>
              <w:top w:val="none" w:color="000000" w:sz="4" w:space="0"/>
              <w:left w:val="none" w:color="000000" w:sz="4" w:space="0"/>
              <w:bottom w:val="single" w:color="auto" w:sz="4" w:space="0"/>
              <w:right w:val="single" w:color="auto" w:sz="4" w:space="0"/>
            </w:tcBorders>
            <w:tcW w:w="1207" w:type="dxa"/>
            <w:vAlign w:val="center"/>
            <w:textDirection w:val="lrTb"/>
            <w:noWrap/>
          </w:tcPr>
          <w:p>
            <w:pPr>
              <w:jc w:val="center"/>
              <w:widowControl/>
              <w:rPr>
                <w:color w:val="000000"/>
              </w:rPr>
            </w:pPr>
            <w:r>
              <w:rPr>
                <w:color w:val="000000"/>
              </w:rPr>
            </w:r>
            <w:r/>
          </w:p>
        </w:tc>
      </w:tr>
      <w:tr>
        <w:trPr>
          <w:trHeight w:val="636"/>
        </w:trPr>
        <w:tc>
          <w:tcPr>
            <w:tcBorders>
              <w:top w:val="none" w:color="000000" w:sz="4" w:space="0"/>
              <w:left w:val="single" w:color="auto" w:sz="4" w:space="0"/>
              <w:bottom w:val="single" w:color="auto" w:sz="4" w:space="0"/>
              <w:right w:val="single" w:color="auto" w:sz="4" w:space="0"/>
            </w:tcBorders>
            <w:tcW w:w="1078" w:type="dxa"/>
            <w:vAlign w:val="center"/>
            <w:textDirection w:val="lrTb"/>
            <w:noWrap/>
          </w:tcPr>
          <w:p>
            <w:pPr>
              <w:jc w:val="center"/>
              <w:widowControl/>
              <w:rPr>
                <w:b w:val="0"/>
                <w:bCs w:val="0"/>
                <w:color w:val="000000"/>
              </w:rPr>
            </w:pPr>
            <w:r>
              <w:rPr>
                <w:b w:val="0"/>
                <w:bCs w:val="0"/>
                <w:color w:val="000000"/>
              </w:rPr>
              <w:t xml:space="preserve">2</w:t>
            </w:r>
            <w:r/>
          </w:p>
        </w:tc>
        <w:tc>
          <w:tcPr>
            <w:tcBorders>
              <w:top w:val="none" w:color="000000" w:sz="4" w:space="0"/>
              <w:left w:val="single" w:color="auto" w:sz="4" w:space="0"/>
              <w:bottom w:val="single" w:color="auto" w:sz="4" w:space="0"/>
              <w:right w:val="single" w:color="auto" w:sz="4" w:space="0"/>
            </w:tcBorders>
            <w:tcW w:w="2233" w:type="dxa"/>
            <w:vAlign w:val="center"/>
            <w:vMerge w:val="continue"/>
            <w:textDirection w:val="lrTb"/>
            <w:noWrap w:val="false"/>
          </w:tcPr>
          <w:p>
            <w:pPr>
              <w:jc w:val="left"/>
              <w:widowControl/>
              <w:rPr>
                <w:b w:val="0"/>
                <w:bCs w:val="0"/>
                <w:color w:val="000000"/>
              </w:rPr>
            </w:pPr>
            <w:r>
              <w:rPr>
                <w:b w:val="0"/>
                <w:bCs w:val="0"/>
                <w:color w:val="000000"/>
              </w:rPr>
            </w:r>
            <w:r/>
          </w:p>
        </w:tc>
        <w:tc>
          <w:tcPr>
            <w:tcBorders>
              <w:top w:val="none" w:color="000000" w:sz="4" w:space="0"/>
              <w:left w:val="single" w:color="auto" w:sz="4" w:space="0"/>
              <w:bottom w:val="single" w:color="auto" w:sz="4" w:space="0"/>
              <w:right w:val="single" w:color="auto" w:sz="4" w:space="0"/>
            </w:tcBorders>
            <w:tcW w:w="2394" w:type="dxa"/>
            <w:vAlign w:val="center"/>
            <w:vMerge w:val="continue"/>
            <w:textDirection w:val="lrTb"/>
            <w:noWrap w:val="false"/>
          </w:tcPr>
          <w:p>
            <w:pPr>
              <w:jc w:val="left"/>
              <w:widowControl/>
              <w:rPr>
                <w:b w:val="0"/>
                <w:bCs w:val="0"/>
                <w:color w:val="000000"/>
              </w:rPr>
            </w:pPr>
            <w:r>
              <w:rPr>
                <w:b w:val="0"/>
                <w:bCs w:val="0"/>
                <w:color w:val="000000"/>
              </w:rPr>
            </w:r>
            <w:r/>
          </w:p>
        </w:tc>
        <w:tc>
          <w:tcPr>
            <w:tcBorders>
              <w:top w:val="none" w:color="000000" w:sz="4" w:space="0"/>
              <w:left w:val="none" w:color="000000" w:sz="4" w:space="0"/>
              <w:bottom w:val="single" w:color="auto" w:sz="4" w:space="0"/>
              <w:right w:val="single" w:color="auto" w:sz="4" w:space="0"/>
            </w:tcBorders>
            <w:tcW w:w="2348" w:type="dxa"/>
            <w:vAlign w:val="center"/>
            <w:textDirection w:val="lrTb"/>
            <w:noWrap w:val="false"/>
          </w:tcPr>
          <w:p>
            <w:pPr>
              <w:jc w:val="center"/>
              <w:widowControl/>
              <w:rPr>
                <w:b w:val="0"/>
                <w:bCs w:val="0"/>
                <w:color w:val="000000"/>
              </w:rPr>
            </w:pPr>
            <w:r>
              <w:rPr>
                <w:b w:val="0"/>
                <w:bCs w:val="0"/>
                <w:color w:val="000000"/>
              </w:rPr>
              <w:t xml:space="preserve">UWFBG</w:t>
            </w:r>
            <w:r>
              <w:rPr>
                <w:rFonts w:eastAsia="新宋体"/>
                <w:b w:val="0"/>
                <w:bCs w:val="0"/>
                <w:color w:val="000000"/>
              </w:rPr>
              <w:t xml:space="preserve">变形光缆</w:t>
            </w:r>
            <w:r>
              <w:rPr>
                <w:b w:val="0"/>
                <w:bCs w:val="0"/>
                <w:color w:val="000000"/>
              </w:rPr>
              <w:t xml:space="preserve">（钻孔）</w:t>
            </w:r>
            <w:r/>
          </w:p>
        </w:tc>
        <w:tc>
          <w:tcPr>
            <w:tcBorders>
              <w:top w:val="none" w:color="000000" w:sz="4" w:space="0"/>
              <w:left w:val="none" w:color="000000" w:sz="4" w:space="0"/>
              <w:bottom w:val="single" w:color="auto" w:sz="4" w:space="0"/>
              <w:right w:val="single" w:color="auto" w:sz="4" w:space="0"/>
            </w:tcBorders>
            <w:tcW w:w="6184" w:type="dxa"/>
            <w:vAlign w:val="center"/>
            <w:textDirection w:val="lrTb"/>
            <w:noWrap w:val="false"/>
          </w:tcPr>
          <w:p>
            <w:pPr>
              <w:jc w:val="left"/>
              <w:widowControl/>
              <w:rPr>
                <w:b w:val="0"/>
                <w:bCs w:val="0"/>
                <w:color w:val="000000"/>
                <w:sz w:val="22"/>
              </w:rPr>
            </w:pPr>
            <w:r>
              <w:rPr>
                <w:rFonts w:eastAsia="新宋体"/>
                <w:b w:val="0"/>
                <w:bCs w:val="0"/>
                <w:color w:val="000000"/>
                <w:sz w:val="22"/>
              </w:rPr>
              <w:t xml:space="preserve">坝体内使用，共</w:t>
            </w:r>
            <w:r>
              <w:rPr>
                <w:b w:val="0"/>
                <w:bCs w:val="0"/>
                <w:color w:val="000000"/>
                <w:sz w:val="22"/>
              </w:rPr>
              <w:t xml:space="preserve">4</w:t>
            </w:r>
            <w:r>
              <w:rPr>
                <w:rFonts w:eastAsia="新宋体"/>
                <w:b w:val="0"/>
                <w:bCs w:val="0"/>
                <w:color w:val="000000"/>
                <w:sz w:val="22"/>
              </w:rPr>
              <w:t xml:space="preserve">孔，</w:t>
            </w:r>
            <w:r>
              <w:rPr>
                <w:b w:val="0"/>
                <w:bCs w:val="0"/>
                <w:color w:val="000000"/>
                <w:sz w:val="22"/>
              </w:rPr>
              <w:t xml:space="preserve">0.5</w:t>
            </w:r>
            <w:r>
              <w:rPr>
                <w:rFonts w:eastAsia="新宋体"/>
                <w:b w:val="0"/>
                <w:bCs w:val="0"/>
                <w:color w:val="000000"/>
                <w:sz w:val="22"/>
              </w:rPr>
              <w:t xml:space="preserve">米一个栅点，光缆直径</w:t>
            </w:r>
            <w:r>
              <w:rPr>
                <w:b w:val="0"/>
                <w:bCs w:val="0"/>
                <w:color w:val="000000"/>
                <w:sz w:val="22"/>
              </w:rPr>
              <w:t xml:space="preserve">5.5mm</w:t>
            </w:r>
            <w:r>
              <w:rPr>
                <w:rFonts w:eastAsia="新宋体"/>
                <w:b w:val="0"/>
                <w:bCs w:val="0"/>
                <w:color w:val="000000"/>
                <w:sz w:val="22"/>
              </w:rPr>
              <w:t xml:space="preserve">，长度可定制</w:t>
            </w:r>
            <w:r/>
          </w:p>
        </w:tc>
        <w:tc>
          <w:tcPr>
            <w:tcBorders>
              <w:top w:val="none" w:color="000000" w:sz="4" w:space="0"/>
              <w:left w:val="none" w:color="000000" w:sz="4" w:space="0"/>
              <w:bottom w:val="single" w:color="auto" w:sz="4" w:space="0"/>
              <w:right w:val="single" w:color="auto" w:sz="4" w:space="0"/>
            </w:tcBorders>
            <w:tcW w:w="1094" w:type="dxa"/>
            <w:vAlign w:val="center"/>
            <w:textDirection w:val="lrTb"/>
            <w:noWrap w:val="false"/>
          </w:tcPr>
          <w:p>
            <w:pPr>
              <w:jc w:val="center"/>
              <w:widowControl/>
              <w:rPr>
                <w:b w:val="0"/>
                <w:bCs w:val="0"/>
                <w:color w:val="000000"/>
              </w:rPr>
            </w:pPr>
            <w:r>
              <w:rPr>
                <w:b w:val="0"/>
                <w:bCs w:val="0"/>
                <w:color w:val="000000"/>
              </w:rPr>
              <w:t xml:space="preserve">m</w:t>
            </w:r>
            <w:r/>
          </w:p>
        </w:tc>
        <w:tc>
          <w:tcPr>
            <w:tcBorders>
              <w:top w:val="none" w:color="000000" w:sz="4" w:space="0"/>
              <w:left w:val="none" w:color="000000" w:sz="4" w:space="0"/>
              <w:bottom w:val="single" w:color="auto" w:sz="4" w:space="0"/>
              <w:right w:val="single" w:color="auto" w:sz="4" w:space="0"/>
            </w:tcBorders>
            <w:tcW w:w="1094" w:type="dxa"/>
            <w:vAlign w:val="center"/>
            <w:textDirection w:val="lrTb"/>
            <w:noWrap/>
          </w:tcPr>
          <w:p>
            <w:pPr>
              <w:jc w:val="center"/>
              <w:widowControl/>
              <w:rPr>
                <w:b w:val="0"/>
                <w:bCs w:val="0"/>
                <w:color w:val="000000"/>
              </w:rPr>
            </w:pPr>
            <w:r>
              <w:rPr>
                <w:b w:val="0"/>
                <w:bCs w:val="0"/>
                <w:color w:val="000000"/>
              </w:rPr>
              <w:t xml:space="preserve">38</w:t>
            </w:r>
            <w:r/>
          </w:p>
        </w:tc>
        <w:tc>
          <w:tcPr>
            <w:tcBorders>
              <w:top w:val="none" w:color="000000" w:sz="4" w:space="0"/>
              <w:left w:val="none" w:color="000000" w:sz="4" w:space="0"/>
              <w:bottom w:val="single" w:color="auto" w:sz="4" w:space="0"/>
              <w:right w:val="single" w:color="auto" w:sz="4" w:space="0"/>
            </w:tcBorders>
            <w:tcW w:w="1094" w:type="dxa"/>
            <w:vAlign w:val="center"/>
            <w:textDirection w:val="lrTb"/>
            <w:noWrap/>
          </w:tcPr>
          <w:p>
            <w:pPr>
              <w:jc w:val="center"/>
              <w:widowControl/>
              <w:rPr>
                <w:b w:val="0"/>
                <w:bCs w:val="0"/>
                <w:color w:val="000000"/>
              </w:rPr>
            </w:pPr>
            <w:r>
              <w:rPr>
                <w:b w:val="0"/>
                <w:bCs w:val="0"/>
                <w:color w:val="000000"/>
              </w:rPr>
            </w:r>
            <w:r/>
          </w:p>
        </w:tc>
        <w:tc>
          <w:tcPr>
            <w:tcBorders>
              <w:top w:val="none" w:color="000000" w:sz="4" w:space="0"/>
              <w:left w:val="none" w:color="000000" w:sz="4" w:space="0"/>
              <w:bottom w:val="single" w:color="auto" w:sz="4" w:space="0"/>
              <w:right w:val="single" w:color="auto" w:sz="4" w:space="0"/>
            </w:tcBorders>
            <w:tcW w:w="1207" w:type="dxa"/>
            <w:vAlign w:val="center"/>
            <w:textDirection w:val="lrTb"/>
            <w:noWrap/>
          </w:tcPr>
          <w:p>
            <w:pPr>
              <w:jc w:val="center"/>
              <w:widowControl/>
              <w:rPr>
                <w:b w:val="0"/>
                <w:bCs w:val="0"/>
                <w:color w:val="000000"/>
              </w:rPr>
            </w:pPr>
            <w:r>
              <w:rPr>
                <w:b w:val="0"/>
                <w:bCs w:val="0"/>
                <w:color w:val="000000"/>
              </w:rPr>
            </w:r>
            <w:r/>
          </w:p>
        </w:tc>
        <w:tc>
          <w:tcPr>
            <w:tcBorders>
              <w:top w:val="none" w:color="000000" w:sz="4" w:space="0"/>
              <w:left w:val="none" w:color="000000" w:sz="4" w:space="0"/>
              <w:bottom w:val="single" w:color="auto" w:sz="4" w:space="0"/>
              <w:right w:val="single" w:color="auto" w:sz="4" w:space="0"/>
            </w:tcBorders>
            <w:tcW w:w="1207" w:type="dxa"/>
            <w:vAlign w:val="center"/>
            <w:textDirection w:val="lrTb"/>
            <w:noWrap/>
          </w:tcPr>
          <w:p>
            <w:pPr>
              <w:jc w:val="center"/>
              <w:widowControl/>
              <w:rPr>
                <w:color w:val="000000"/>
              </w:rPr>
            </w:pPr>
            <w:r>
              <w:rPr>
                <w:color w:val="000000"/>
              </w:rPr>
            </w:r>
            <w:r/>
          </w:p>
        </w:tc>
        <w:tc>
          <w:tcPr>
            <w:tcBorders>
              <w:top w:val="none" w:color="000000" w:sz="4" w:space="0"/>
              <w:left w:val="none" w:color="000000" w:sz="4" w:space="0"/>
              <w:bottom w:val="single" w:color="auto" w:sz="4" w:space="0"/>
              <w:right w:val="single" w:color="auto" w:sz="4" w:space="0"/>
            </w:tcBorders>
            <w:tcW w:w="1207" w:type="dxa"/>
            <w:vAlign w:val="center"/>
            <w:textDirection w:val="lrTb"/>
            <w:noWrap/>
          </w:tcPr>
          <w:p>
            <w:pPr>
              <w:jc w:val="center"/>
              <w:widowControl/>
              <w:rPr>
                <w:color w:val="000000"/>
              </w:rPr>
            </w:pPr>
            <w:r>
              <w:rPr>
                <w:color w:val="000000"/>
              </w:rPr>
            </w:r>
            <w:r/>
          </w:p>
        </w:tc>
      </w:tr>
      <w:tr>
        <w:trPr>
          <w:trHeight w:val="636"/>
        </w:trPr>
        <w:tc>
          <w:tcPr>
            <w:tcBorders>
              <w:top w:val="none" w:color="000000" w:sz="4" w:space="0"/>
              <w:left w:val="single" w:color="auto" w:sz="4" w:space="0"/>
              <w:bottom w:val="single" w:color="auto" w:sz="4" w:space="0"/>
              <w:right w:val="single" w:color="auto" w:sz="4" w:space="0"/>
            </w:tcBorders>
            <w:tcW w:w="1078" w:type="dxa"/>
            <w:vAlign w:val="center"/>
            <w:textDirection w:val="lrTb"/>
            <w:noWrap/>
          </w:tcPr>
          <w:p>
            <w:pPr>
              <w:jc w:val="center"/>
              <w:widowControl/>
              <w:rPr>
                <w:b w:val="0"/>
                <w:bCs w:val="0"/>
                <w:color w:val="000000"/>
              </w:rPr>
            </w:pPr>
            <w:r>
              <w:rPr>
                <w:b w:val="0"/>
                <w:bCs w:val="0"/>
                <w:color w:val="000000"/>
              </w:rPr>
              <w:t xml:space="preserve">3</w:t>
            </w:r>
            <w:r/>
          </w:p>
        </w:tc>
        <w:tc>
          <w:tcPr>
            <w:tcBorders>
              <w:top w:val="none" w:color="000000" w:sz="4" w:space="0"/>
              <w:left w:val="single" w:color="auto" w:sz="4" w:space="0"/>
              <w:bottom w:val="single" w:color="auto" w:sz="4" w:space="0"/>
              <w:right w:val="single" w:color="auto" w:sz="4" w:space="0"/>
            </w:tcBorders>
            <w:tcW w:w="2233" w:type="dxa"/>
            <w:vAlign w:val="center"/>
            <w:vMerge w:val="continue"/>
            <w:textDirection w:val="lrTb"/>
            <w:noWrap w:val="false"/>
          </w:tcPr>
          <w:p>
            <w:pPr>
              <w:jc w:val="left"/>
              <w:widowControl/>
              <w:rPr>
                <w:b w:val="0"/>
                <w:bCs w:val="0"/>
                <w:color w:val="000000"/>
              </w:rPr>
            </w:pPr>
            <w:r>
              <w:rPr>
                <w:b w:val="0"/>
                <w:bCs w:val="0"/>
                <w:color w:val="000000"/>
              </w:rPr>
            </w:r>
            <w:r/>
          </w:p>
        </w:tc>
        <w:tc>
          <w:tcPr>
            <w:tcBorders>
              <w:top w:val="none" w:color="000000" w:sz="4" w:space="0"/>
              <w:left w:val="single" w:color="auto" w:sz="4" w:space="0"/>
              <w:bottom w:val="single" w:color="auto" w:sz="4" w:space="0"/>
              <w:right w:val="single" w:color="auto" w:sz="4" w:space="0"/>
            </w:tcBorders>
            <w:tcW w:w="2394" w:type="dxa"/>
            <w:vAlign w:val="center"/>
            <w:vMerge w:val="continue"/>
            <w:textDirection w:val="lrTb"/>
            <w:noWrap w:val="false"/>
          </w:tcPr>
          <w:p>
            <w:pPr>
              <w:jc w:val="left"/>
              <w:widowControl/>
              <w:rPr>
                <w:b w:val="0"/>
                <w:bCs w:val="0"/>
                <w:color w:val="000000"/>
              </w:rPr>
            </w:pPr>
            <w:r>
              <w:rPr>
                <w:b w:val="0"/>
                <w:bCs w:val="0"/>
                <w:color w:val="000000"/>
              </w:rPr>
            </w:r>
            <w:r/>
          </w:p>
        </w:tc>
        <w:tc>
          <w:tcPr>
            <w:tcBorders>
              <w:top w:val="none" w:color="000000" w:sz="4" w:space="0"/>
              <w:left w:val="none" w:color="000000" w:sz="4" w:space="0"/>
              <w:bottom w:val="single" w:color="auto" w:sz="4" w:space="0"/>
              <w:right w:val="single" w:color="auto" w:sz="4" w:space="0"/>
            </w:tcBorders>
            <w:tcW w:w="2348" w:type="dxa"/>
            <w:vAlign w:val="center"/>
            <w:textDirection w:val="lrTb"/>
            <w:noWrap w:val="false"/>
          </w:tcPr>
          <w:p>
            <w:pPr>
              <w:jc w:val="center"/>
              <w:widowControl/>
              <w:rPr>
                <w:b w:val="0"/>
                <w:bCs w:val="0"/>
                <w:color w:val="000000"/>
              </w:rPr>
            </w:pPr>
            <w:r>
              <w:rPr>
                <w:b w:val="0"/>
                <w:bCs w:val="0"/>
                <w:color w:val="000000"/>
              </w:rPr>
              <w:t xml:space="preserve">UWFBG</w:t>
            </w:r>
            <w:r>
              <w:rPr>
                <w:rFonts w:eastAsia="新宋体"/>
                <w:b w:val="0"/>
                <w:bCs w:val="0"/>
                <w:color w:val="000000"/>
              </w:rPr>
              <w:t xml:space="preserve">变形光缆</w:t>
            </w:r>
            <w:r>
              <w:rPr>
                <w:b w:val="0"/>
                <w:bCs w:val="0"/>
                <w:color w:val="000000"/>
              </w:rPr>
              <w:t xml:space="preserve">（水平槽）</w:t>
            </w:r>
            <w:r/>
          </w:p>
        </w:tc>
        <w:tc>
          <w:tcPr>
            <w:tcBorders>
              <w:top w:val="none" w:color="000000" w:sz="4" w:space="0"/>
              <w:left w:val="none" w:color="000000" w:sz="4" w:space="0"/>
              <w:bottom w:val="single" w:color="auto" w:sz="4" w:space="0"/>
              <w:right w:val="single" w:color="auto" w:sz="4" w:space="0"/>
            </w:tcBorders>
            <w:tcW w:w="6184" w:type="dxa"/>
            <w:vAlign w:val="center"/>
            <w:textDirection w:val="lrTb"/>
            <w:noWrap w:val="false"/>
          </w:tcPr>
          <w:p>
            <w:pPr>
              <w:jc w:val="left"/>
              <w:widowControl/>
              <w:rPr>
                <w:b w:val="0"/>
                <w:bCs w:val="0"/>
                <w:color w:val="000000"/>
                <w:sz w:val="22"/>
              </w:rPr>
            </w:pPr>
            <w:r>
              <w:rPr>
                <w:rFonts w:eastAsia="新宋体"/>
                <w:b w:val="0"/>
                <w:bCs w:val="0"/>
                <w:color w:val="000000"/>
                <w:sz w:val="22"/>
              </w:rPr>
              <w:t xml:space="preserve">浅层形变用，</w:t>
            </w:r>
            <w:r>
              <w:rPr>
                <w:b w:val="0"/>
                <w:bCs w:val="0"/>
                <w:color w:val="000000"/>
                <w:sz w:val="22"/>
              </w:rPr>
              <w:t xml:space="preserve">1</w:t>
            </w:r>
            <w:r>
              <w:rPr>
                <w:rFonts w:eastAsia="新宋体"/>
                <w:b w:val="0"/>
                <w:bCs w:val="0"/>
                <w:color w:val="000000"/>
                <w:sz w:val="22"/>
              </w:rPr>
              <w:t xml:space="preserve">米一个栅点，光缆直径</w:t>
            </w:r>
            <w:r>
              <w:rPr>
                <w:b w:val="0"/>
                <w:bCs w:val="0"/>
                <w:color w:val="000000"/>
                <w:sz w:val="22"/>
              </w:rPr>
              <w:t xml:space="preserve">5.5mm</w:t>
            </w:r>
            <w:r>
              <w:rPr>
                <w:rFonts w:eastAsia="新宋体"/>
                <w:b w:val="0"/>
                <w:bCs w:val="0"/>
                <w:color w:val="000000"/>
                <w:sz w:val="22"/>
              </w:rPr>
              <w:t xml:space="preserve">，长度可定制</w:t>
            </w:r>
            <w:r/>
          </w:p>
        </w:tc>
        <w:tc>
          <w:tcPr>
            <w:tcBorders>
              <w:top w:val="none" w:color="000000" w:sz="4" w:space="0"/>
              <w:left w:val="none" w:color="000000" w:sz="4" w:space="0"/>
              <w:bottom w:val="single" w:color="auto" w:sz="4" w:space="0"/>
              <w:right w:val="single" w:color="auto" w:sz="4" w:space="0"/>
            </w:tcBorders>
            <w:tcW w:w="1094" w:type="dxa"/>
            <w:vAlign w:val="center"/>
            <w:textDirection w:val="lrTb"/>
            <w:noWrap w:val="false"/>
          </w:tcPr>
          <w:p>
            <w:pPr>
              <w:jc w:val="center"/>
              <w:widowControl/>
              <w:rPr>
                <w:b w:val="0"/>
                <w:bCs w:val="0"/>
                <w:color w:val="000000"/>
              </w:rPr>
            </w:pPr>
            <w:r>
              <w:rPr>
                <w:b w:val="0"/>
                <w:bCs w:val="0"/>
                <w:color w:val="000000"/>
              </w:rPr>
              <w:t xml:space="preserve">m</w:t>
            </w:r>
            <w:r/>
          </w:p>
        </w:tc>
        <w:tc>
          <w:tcPr>
            <w:tcBorders>
              <w:top w:val="none" w:color="000000" w:sz="4" w:space="0"/>
              <w:left w:val="none" w:color="000000" w:sz="4" w:space="0"/>
              <w:bottom w:val="single" w:color="auto" w:sz="4" w:space="0"/>
              <w:right w:val="single" w:color="auto" w:sz="4" w:space="0"/>
            </w:tcBorders>
            <w:tcW w:w="1094" w:type="dxa"/>
            <w:vAlign w:val="center"/>
            <w:textDirection w:val="lrTb"/>
            <w:noWrap/>
          </w:tcPr>
          <w:p>
            <w:pPr>
              <w:jc w:val="center"/>
              <w:widowControl/>
              <w:rPr>
                <w:b w:val="0"/>
                <w:bCs w:val="0"/>
                <w:color w:val="000000"/>
              </w:rPr>
            </w:pPr>
            <w:r>
              <w:rPr>
                <w:b w:val="0"/>
                <w:bCs w:val="0"/>
                <w:color w:val="000000"/>
              </w:rPr>
              <w:t xml:space="preserve">60</w:t>
            </w:r>
            <w:r/>
          </w:p>
        </w:tc>
        <w:tc>
          <w:tcPr>
            <w:tcBorders>
              <w:top w:val="none" w:color="000000" w:sz="4" w:space="0"/>
              <w:left w:val="none" w:color="000000" w:sz="4" w:space="0"/>
              <w:bottom w:val="single" w:color="auto" w:sz="4" w:space="0"/>
              <w:right w:val="single" w:color="auto" w:sz="4" w:space="0"/>
            </w:tcBorders>
            <w:tcW w:w="1094" w:type="dxa"/>
            <w:vAlign w:val="center"/>
            <w:textDirection w:val="lrTb"/>
            <w:noWrap/>
          </w:tcPr>
          <w:p>
            <w:pPr>
              <w:jc w:val="center"/>
              <w:widowControl/>
              <w:rPr>
                <w:b w:val="0"/>
                <w:bCs w:val="0"/>
                <w:color w:val="000000"/>
              </w:rPr>
            </w:pPr>
            <w:r>
              <w:rPr>
                <w:b w:val="0"/>
                <w:bCs w:val="0"/>
                <w:color w:val="000000"/>
              </w:rPr>
            </w:r>
            <w:r/>
          </w:p>
        </w:tc>
        <w:tc>
          <w:tcPr>
            <w:tcBorders>
              <w:top w:val="none" w:color="000000" w:sz="4" w:space="0"/>
              <w:left w:val="none" w:color="000000" w:sz="4" w:space="0"/>
              <w:bottom w:val="single" w:color="auto" w:sz="4" w:space="0"/>
              <w:right w:val="single" w:color="auto" w:sz="4" w:space="0"/>
            </w:tcBorders>
            <w:tcW w:w="1207" w:type="dxa"/>
            <w:vAlign w:val="center"/>
            <w:textDirection w:val="lrTb"/>
            <w:noWrap/>
          </w:tcPr>
          <w:p>
            <w:pPr>
              <w:jc w:val="center"/>
              <w:widowControl/>
              <w:rPr>
                <w:b w:val="0"/>
                <w:bCs w:val="0"/>
                <w:color w:val="000000"/>
              </w:rPr>
            </w:pPr>
            <w:r>
              <w:rPr>
                <w:b w:val="0"/>
                <w:bCs w:val="0"/>
                <w:color w:val="000000"/>
              </w:rPr>
            </w:r>
            <w:r/>
          </w:p>
        </w:tc>
        <w:tc>
          <w:tcPr>
            <w:tcBorders>
              <w:top w:val="none" w:color="000000" w:sz="4" w:space="0"/>
              <w:left w:val="none" w:color="000000" w:sz="4" w:space="0"/>
              <w:bottom w:val="single" w:color="auto" w:sz="4" w:space="0"/>
              <w:right w:val="single" w:color="auto" w:sz="4" w:space="0"/>
            </w:tcBorders>
            <w:tcW w:w="1207" w:type="dxa"/>
            <w:vAlign w:val="center"/>
            <w:textDirection w:val="lrTb"/>
            <w:noWrap/>
          </w:tcPr>
          <w:p>
            <w:pPr>
              <w:jc w:val="center"/>
              <w:widowControl/>
              <w:rPr>
                <w:color w:val="000000"/>
              </w:rPr>
            </w:pPr>
            <w:r>
              <w:rPr>
                <w:color w:val="000000"/>
              </w:rPr>
            </w:r>
            <w:r/>
          </w:p>
        </w:tc>
        <w:tc>
          <w:tcPr>
            <w:tcBorders>
              <w:top w:val="none" w:color="000000" w:sz="4" w:space="0"/>
              <w:left w:val="none" w:color="000000" w:sz="4" w:space="0"/>
              <w:bottom w:val="single" w:color="auto" w:sz="4" w:space="0"/>
              <w:right w:val="single" w:color="auto" w:sz="4" w:space="0"/>
            </w:tcBorders>
            <w:tcW w:w="1207" w:type="dxa"/>
            <w:vAlign w:val="center"/>
            <w:textDirection w:val="lrTb"/>
            <w:noWrap/>
          </w:tcPr>
          <w:p>
            <w:pPr>
              <w:jc w:val="center"/>
              <w:widowControl/>
              <w:rPr>
                <w:color w:val="000000"/>
              </w:rPr>
            </w:pPr>
            <w:r>
              <w:rPr>
                <w:color w:val="000000"/>
              </w:rPr>
            </w:r>
            <w:r/>
          </w:p>
        </w:tc>
      </w:tr>
      <w:tr>
        <w:trPr>
          <w:trHeight w:val="864"/>
        </w:trPr>
        <w:tc>
          <w:tcPr>
            <w:tcBorders>
              <w:top w:val="none" w:color="000000" w:sz="4" w:space="0"/>
              <w:left w:val="single" w:color="auto" w:sz="4" w:space="0"/>
              <w:bottom w:val="single" w:color="auto" w:sz="4" w:space="0"/>
              <w:right w:val="single" w:color="auto" w:sz="4" w:space="0"/>
            </w:tcBorders>
            <w:tcW w:w="1078" w:type="dxa"/>
            <w:vAlign w:val="center"/>
            <w:textDirection w:val="lrTb"/>
            <w:noWrap/>
          </w:tcPr>
          <w:p>
            <w:pPr>
              <w:jc w:val="center"/>
              <w:widowControl/>
              <w:rPr>
                <w:b w:val="0"/>
                <w:bCs w:val="0"/>
                <w:color w:val="000000"/>
              </w:rPr>
            </w:pPr>
            <w:r>
              <w:rPr>
                <w:b w:val="0"/>
                <w:bCs w:val="0"/>
                <w:color w:val="000000"/>
              </w:rPr>
              <w:t xml:space="preserve">4</w:t>
            </w:r>
            <w:r/>
          </w:p>
        </w:tc>
        <w:tc>
          <w:tcPr>
            <w:tcBorders>
              <w:top w:val="none" w:color="000000" w:sz="4" w:space="0"/>
              <w:left w:val="single" w:color="auto" w:sz="4" w:space="0"/>
              <w:bottom w:val="single" w:color="auto" w:sz="4" w:space="0"/>
              <w:right w:val="single" w:color="auto" w:sz="4" w:space="0"/>
            </w:tcBorders>
            <w:tcW w:w="2233" w:type="dxa"/>
            <w:vAlign w:val="center"/>
            <w:vMerge w:val="continue"/>
            <w:textDirection w:val="lrTb"/>
            <w:noWrap w:val="false"/>
          </w:tcPr>
          <w:p>
            <w:pPr>
              <w:jc w:val="left"/>
              <w:widowControl/>
              <w:rPr>
                <w:b w:val="0"/>
                <w:bCs w:val="0"/>
                <w:color w:val="000000"/>
              </w:rPr>
            </w:pPr>
            <w:r>
              <w:rPr>
                <w:b w:val="0"/>
                <w:bCs w:val="0"/>
                <w:color w:val="000000"/>
              </w:rPr>
            </w:r>
            <w:r/>
          </w:p>
        </w:tc>
        <w:tc>
          <w:tcPr>
            <w:tcBorders>
              <w:top w:val="none" w:color="000000" w:sz="4" w:space="0"/>
              <w:left w:val="single" w:color="auto" w:sz="4" w:space="0"/>
              <w:bottom w:val="single" w:color="auto" w:sz="4" w:space="0"/>
              <w:right w:val="single" w:color="auto" w:sz="4" w:space="0"/>
            </w:tcBorders>
            <w:tcW w:w="2394" w:type="dxa"/>
            <w:vAlign w:val="center"/>
            <w:vMerge w:val="continue"/>
            <w:textDirection w:val="lrTb"/>
            <w:noWrap w:val="false"/>
          </w:tcPr>
          <w:p>
            <w:pPr>
              <w:jc w:val="left"/>
              <w:widowControl/>
              <w:rPr>
                <w:b w:val="0"/>
                <w:bCs w:val="0"/>
                <w:color w:val="000000"/>
              </w:rPr>
            </w:pPr>
            <w:r>
              <w:rPr>
                <w:b w:val="0"/>
                <w:bCs w:val="0"/>
                <w:color w:val="000000"/>
              </w:rPr>
            </w:r>
            <w:r/>
          </w:p>
        </w:tc>
        <w:tc>
          <w:tcPr>
            <w:tcBorders>
              <w:top w:val="none" w:color="000000" w:sz="4" w:space="0"/>
              <w:left w:val="none" w:color="000000" w:sz="4" w:space="0"/>
              <w:bottom w:val="single" w:color="auto" w:sz="4" w:space="0"/>
              <w:right w:val="single" w:color="auto" w:sz="4" w:space="0"/>
            </w:tcBorders>
            <w:tcW w:w="2348" w:type="dxa"/>
            <w:vAlign w:val="center"/>
            <w:textDirection w:val="lrTb"/>
            <w:noWrap w:val="false"/>
          </w:tcPr>
          <w:p>
            <w:pPr>
              <w:jc w:val="center"/>
              <w:widowControl/>
              <w:rPr>
                <w:b w:val="0"/>
                <w:bCs w:val="0"/>
                <w:color w:val="000000"/>
              </w:rPr>
            </w:pPr>
            <w:r>
              <w:rPr>
                <w:b w:val="0"/>
                <w:bCs w:val="0"/>
                <w:color w:val="000000"/>
              </w:rPr>
              <w:t xml:space="preserve">AH-UWFBG</w:t>
            </w:r>
            <w:r>
              <w:rPr>
                <w:rFonts w:eastAsia="新宋体"/>
                <w:b w:val="0"/>
                <w:bCs w:val="0"/>
                <w:color w:val="000000"/>
              </w:rPr>
              <w:t xml:space="preserve">温度光缆</w:t>
            </w:r>
            <w:r/>
          </w:p>
        </w:tc>
        <w:tc>
          <w:tcPr>
            <w:tcBorders>
              <w:top w:val="none" w:color="000000" w:sz="4" w:space="0"/>
              <w:left w:val="none" w:color="000000" w:sz="4" w:space="0"/>
              <w:bottom w:val="single" w:color="auto" w:sz="4" w:space="0"/>
              <w:right w:val="single" w:color="auto" w:sz="4" w:space="0"/>
            </w:tcBorders>
            <w:tcW w:w="6184" w:type="dxa"/>
            <w:vAlign w:val="center"/>
            <w:textDirection w:val="lrTb"/>
            <w:noWrap w:val="false"/>
          </w:tcPr>
          <w:p>
            <w:pPr>
              <w:jc w:val="left"/>
              <w:widowControl/>
              <w:rPr>
                <w:b w:val="0"/>
                <w:bCs w:val="0"/>
                <w:color w:val="000000"/>
                <w:sz w:val="22"/>
              </w:rPr>
            </w:pPr>
            <w:r>
              <w:rPr>
                <w:b w:val="0"/>
                <w:bCs w:val="0"/>
                <w:color w:val="000000"/>
                <w:sz w:val="22"/>
              </w:rPr>
              <w:t xml:space="preserve">1</w:t>
            </w:r>
            <w:r>
              <w:rPr>
                <w:rFonts w:eastAsia="新宋体"/>
                <w:b w:val="0"/>
                <w:bCs w:val="0"/>
                <w:color w:val="000000"/>
                <w:sz w:val="22"/>
              </w:rPr>
              <w:t xml:space="preserve">米一个栅点，光缆直径为</w:t>
            </w:r>
            <w:r>
              <w:rPr>
                <w:b w:val="0"/>
                <w:bCs w:val="0"/>
                <w:color w:val="000000"/>
                <w:sz w:val="22"/>
              </w:rPr>
              <w:t xml:space="preserve">5mm</w:t>
            </w:r>
            <w:r>
              <w:rPr>
                <w:rFonts w:eastAsia="新宋体"/>
                <w:b w:val="0"/>
                <w:bCs w:val="0"/>
                <w:color w:val="000000"/>
                <w:sz w:val="22"/>
              </w:rPr>
              <w:t xml:space="preserve">，从外到内分别是定点锚具，护套，空心波纹钢管，和石英光纤（包括涂敷层），光缆具有良好的机械性能和抗拉抗压性能</w:t>
            </w:r>
            <w:r/>
          </w:p>
        </w:tc>
        <w:tc>
          <w:tcPr>
            <w:tcBorders>
              <w:top w:val="none" w:color="000000" w:sz="4" w:space="0"/>
              <w:left w:val="none" w:color="000000" w:sz="4" w:space="0"/>
              <w:bottom w:val="single" w:color="auto" w:sz="4" w:space="0"/>
              <w:right w:val="single" w:color="auto" w:sz="4" w:space="0"/>
            </w:tcBorders>
            <w:tcW w:w="1094" w:type="dxa"/>
            <w:vAlign w:val="center"/>
            <w:textDirection w:val="lrTb"/>
            <w:noWrap w:val="false"/>
          </w:tcPr>
          <w:p>
            <w:pPr>
              <w:jc w:val="center"/>
              <w:widowControl/>
              <w:rPr>
                <w:b w:val="0"/>
                <w:bCs w:val="0"/>
                <w:color w:val="000000"/>
              </w:rPr>
            </w:pPr>
            <w:r>
              <w:rPr>
                <w:b w:val="0"/>
                <w:bCs w:val="0"/>
                <w:color w:val="000000"/>
              </w:rPr>
              <w:t xml:space="preserve">m</w:t>
            </w:r>
            <w:r/>
          </w:p>
        </w:tc>
        <w:tc>
          <w:tcPr>
            <w:tcBorders>
              <w:top w:val="none" w:color="000000" w:sz="4" w:space="0"/>
              <w:left w:val="none" w:color="000000" w:sz="4" w:space="0"/>
              <w:bottom w:val="single" w:color="auto" w:sz="4" w:space="0"/>
              <w:right w:val="single" w:color="auto" w:sz="4" w:space="0"/>
            </w:tcBorders>
            <w:tcW w:w="1094" w:type="dxa"/>
            <w:vAlign w:val="center"/>
            <w:textDirection w:val="lrTb"/>
            <w:noWrap/>
          </w:tcPr>
          <w:p>
            <w:pPr>
              <w:jc w:val="center"/>
              <w:widowControl/>
              <w:rPr>
                <w:b w:val="0"/>
                <w:bCs w:val="0"/>
                <w:color w:val="000000"/>
              </w:rPr>
            </w:pPr>
            <w:r>
              <w:rPr>
                <w:b w:val="0"/>
                <w:bCs w:val="0"/>
                <w:color w:val="000000"/>
              </w:rPr>
              <w:t xml:space="preserve">60</w:t>
            </w:r>
            <w:r/>
          </w:p>
        </w:tc>
        <w:tc>
          <w:tcPr>
            <w:tcBorders>
              <w:top w:val="none" w:color="000000" w:sz="4" w:space="0"/>
              <w:left w:val="none" w:color="000000" w:sz="4" w:space="0"/>
              <w:bottom w:val="single" w:color="auto" w:sz="4" w:space="0"/>
              <w:right w:val="single" w:color="auto" w:sz="4" w:space="0"/>
            </w:tcBorders>
            <w:tcW w:w="1094" w:type="dxa"/>
            <w:vAlign w:val="center"/>
            <w:textDirection w:val="lrTb"/>
            <w:noWrap/>
          </w:tcPr>
          <w:p>
            <w:pPr>
              <w:jc w:val="center"/>
              <w:widowControl/>
              <w:rPr>
                <w:b w:val="0"/>
                <w:bCs w:val="0"/>
                <w:color w:val="000000"/>
              </w:rPr>
            </w:pPr>
            <w:r>
              <w:rPr>
                <w:b w:val="0"/>
                <w:bCs w:val="0"/>
                <w:color w:val="000000"/>
              </w:rPr>
            </w:r>
            <w:r/>
          </w:p>
        </w:tc>
        <w:tc>
          <w:tcPr>
            <w:tcBorders>
              <w:top w:val="none" w:color="000000" w:sz="4" w:space="0"/>
              <w:left w:val="none" w:color="000000" w:sz="4" w:space="0"/>
              <w:bottom w:val="single" w:color="auto" w:sz="4" w:space="0"/>
              <w:right w:val="single" w:color="auto" w:sz="4" w:space="0"/>
            </w:tcBorders>
            <w:tcW w:w="1207" w:type="dxa"/>
            <w:vAlign w:val="center"/>
            <w:textDirection w:val="lrTb"/>
            <w:noWrap/>
          </w:tcPr>
          <w:p>
            <w:pPr>
              <w:jc w:val="center"/>
              <w:widowControl/>
              <w:rPr>
                <w:b w:val="0"/>
                <w:bCs w:val="0"/>
                <w:color w:val="000000"/>
              </w:rPr>
            </w:pPr>
            <w:r>
              <w:rPr>
                <w:b w:val="0"/>
                <w:bCs w:val="0"/>
                <w:color w:val="000000"/>
              </w:rPr>
            </w:r>
            <w:r/>
          </w:p>
        </w:tc>
        <w:tc>
          <w:tcPr>
            <w:tcBorders>
              <w:top w:val="none" w:color="000000" w:sz="4" w:space="0"/>
              <w:left w:val="none" w:color="000000" w:sz="4" w:space="0"/>
              <w:bottom w:val="single" w:color="auto" w:sz="4" w:space="0"/>
              <w:right w:val="single" w:color="auto" w:sz="4" w:space="0"/>
            </w:tcBorders>
            <w:tcW w:w="1207" w:type="dxa"/>
            <w:vAlign w:val="center"/>
            <w:textDirection w:val="lrTb"/>
            <w:noWrap/>
          </w:tcPr>
          <w:p>
            <w:pPr>
              <w:jc w:val="center"/>
              <w:widowControl/>
              <w:rPr>
                <w:color w:val="000000"/>
              </w:rPr>
            </w:pPr>
            <w:r>
              <w:rPr>
                <w:color w:val="000000"/>
              </w:rPr>
            </w:r>
            <w:r/>
          </w:p>
        </w:tc>
        <w:tc>
          <w:tcPr>
            <w:tcBorders>
              <w:top w:val="none" w:color="000000" w:sz="4" w:space="0"/>
              <w:left w:val="none" w:color="000000" w:sz="4" w:space="0"/>
              <w:bottom w:val="single" w:color="auto" w:sz="4" w:space="0"/>
              <w:right w:val="single" w:color="auto" w:sz="4" w:space="0"/>
            </w:tcBorders>
            <w:tcW w:w="1207" w:type="dxa"/>
            <w:vAlign w:val="center"/>
            <w:textDirection w:val="lrTb"/>
            <w:noWrap/>
          </w:tcPr>
          <w:p>
            <w:pPr>
              <w:jc w:val="center"/>
              <w:widowControl/>
              <w:rPr>
                <w:color w:val="000000"/>
              </w:rPr>
            </w:pPr>
            <w:r>
              <w:rPr>
                <w:color w:val="000000"/>
              </w:rPr>
            </w:r>
            <w:r/>
          </w:p>
        </w:tc>
      </w:tr>
      <w:tr>
        <w:trPr>
          <w:trHeight w:val="312"/>
        </w:trPr>
        <w:tc>
          <w:tcPr>
            <w:tcBorders>
              <w:top w:val="none" w:color="000000" w:sz="4" w:space="0"/>
              <w:left w:val="single" w:color="auto" w:sz="4" w:space="0"/>
              <w:bottom w:val="single" w:color="auto" w:sz="4" w:space="0"/>
              <w:right w:val="single" w:color="auto" w:sz="4" w:space="0"/>
            </w:tcBorders>
            <w:tcW w:w="1078" w:type="dxa"/>
            <w:vAlign w:val="center"/>
            <w:textDirection w:val="lrTb"/>
            <w:noWrap/>
          </w:tcPr>
          <w:p>
            <w:pPr>
              <w:jc w:val="center"/>
              <w:widowControl/>
              <w:rPr>
                <w:b w:val="0"/>
                <w:bCs w:val="0"/>
                <w:color w:val="000000"/>
              </w:rPr>
            </w:pPr>
            <w:r>
              <w:rPr>
                <w:b w:val="0"/>
                <w:bCs w:val="0"/>
                <w:color w:val="000000"/>
              </w:rPr>
              <w:t xml:space="preserve">5</w:t>
            </w:r>
            <w:r/>
          </w:p>
        </w:tc>
        <w:tc>
          <w:tcPr>
            <w:tcBorders>
              <w:top w:val="none" w:color="000000" w:sz="4" w:space="0"/>
              <w:left w:val="single" w:color="auto" w:sz="4" w:space="0"/>
              <w:bottom w:val="single" w:color="auto" w:sz="4" w:space="0"/>
              <w:right w:val="single" w:color="auto" w:sz="4" w:space="0"/>
            </w:tcBorders>
            <w:tcW w:w="2233" w:type="dxa"/>
            <w:vAlign w:val="center"/>
            <w:vMerge w:val="continue"/>
            <w:textDirection w:val="lrTb"/>
            <w:noWrap w:val="false"/>
          </w:tcPr>
          <w:p>
            <w:pPr>
              <w:jc w:val="left"/>
              <w:widowControl/>
              <w:rPr>
                <w:b w:val="0"/>
                <w:bCs w:val="0"/>
                <w:color w:val="000000"/>
              </w:rPr>
            </w:pPr>
            <w:r>
              <w:rPr>
                <w:b w:val="0"/>
                <w:bCs w:val="0"/>
                <w:color w:val="000000"/>
              </w:rPr>
            </w:r>
            <w:r/>
          </w:p>
        </w:tc>
        <w:tc>
          <w:tcPr>
            <w:tcBorders>
              <w:top w:val="none" w:color="000000" w:sz="4" w:space="0"/>
              <w:left w:val="single" w:color="auto" w:sz="4" w:space="0"/>
              <w:bottom w:val="single" w:color="auto" w:sz="4" w:space="0"/>
              <w:right w:val="single" w:color="auto" w:sz="4" w:space="0"/>
            </w:tcBorders>
            <w:tcW w:w="2394" w:type="dxa"/>
            <w:vAlign w:val="center"/>
            <w:vMerge w:val="continue"/>
            <w:textDirection w:val="lrTb"/>
            <w:noWrap w:val="false"/>
          </w:tcPr>
          <w:p>
            <w:pPr>
              <w:jc w:val="left"/>
              <w:widowControl/>
              <w:rPr>
                <w:b w:val="0"/>
                <w:bCs w:val="0"/>
                <w:color w:val="000000"/>
              </w:rPr>
            </w:pPr>
            <w:r>
              <w:rPr>
                <w:b w:val="0"/>
                <w:bCs w:val="0"/>
                <w:color w:val="000000"/>
              </w:rPr>
            </w:r>
            <w:r/>
          </w:p>
        </w:tc>
        <w:tc>
          <w:tcPr>
            <w:tcBorders>
              <w:top w:val="none" w:color="000000" w:sz="4" w:space="0"/>
              <w:left w:val="none" w:color="000000" w:sz="4" w:space="0"/>
              <w:bottom w:val="single" w:color="auto" w:sz="4" w:space="0"/>
              <w:right w:val="single" w:color="auto" w:sz="4" w:space="0"/>
            </w:tcBorders>
            <w:tcW w:w="2348" w:type="dxa"/>
            <w:vAlign w:val="center"/>
            <w:textDirection w:val="lrTb"/>
            <w:noWrap w:val="false"/>
          </w:tcPr>
          <w:p>
            <w:pPr>
              <w:jc w:val="center"/>
              <w:widowControl/>
              <w:rPr>
                <w:b w:val="0"/>
                <w:bCs w:val="0"/>
                <w:color w:val="000000"/>
              </w:rPr>
            </w:pPr>
            <w:r>
              <w:rPr>
                <w:rFonts w:eastAsia="新宋体"/>
                <w:b w:val="0"/>
                <w:bCs w:val="0"/>
                <w:color w:val="000000"/>
              </w:rPr>
              <w:t xml:space="preserve">通讯光缆</w:t>
            </w:r>
            <w:r/>
          </w:p>
        </w:tc>
        <w:tc>
          <w:tcPr>
            <w:tcBorders>
              <w:top w:val="none" w:color="000000" w:sz="4" w:space="0"/>
              <w:left w:val="none" w:color="000000" w:sz="4" w:space="0"/>
              <w:bottom w:val="single" w:color="auto" w:sz="4" w:space="0"/>
              <w:right w:val="single" w:color="auto" w:sz="4" w:space="0"/>
            </w:tcBorders>
            <w:tcW w:w="6184" w:type="dxa"/>
            <w:vAlign w:val="center"/>
            <w:textDirection w:val="lrTb"/>
            <w:noWrap w:val="false"/>
          </w:tcPr>
          <w:p>
            <w:pPr>
              <w:jc w:val="left"/>
              <w:widowControl/>
              <w:rPr>
                <w:b w:val="0"/>
                <w:bCs w:val="0"/>
                <w:color w:val="000000"/>
                <w:sz w:val="22"/>
              </w:rPr>
            </w:pPr>
            <w:r>
              <w:rPr>
                <w:rFonts w:eastAsia="新宋体"/>
                <w:b w:val="0"/>
                <w:bCs w:val="0"/>
                <w:color w:val="000000"/>
                <w:sz w:val="22"/>
              </w:rPr>
              <w:t xml:space="preserve">用于将传感器与传感光缆接入解调设备</w:t>
            </w:r>
            <w:r/>
          </w:p>
        </w:tc>
        <w:tc>
          <w:tcPr>
            <w:tcBorders>
              <w:top w:val="none" w:color="000000" w:sz="4" w:space="0"/>
              <w:left w:val="none" w:color="000000" w:sz="4" w:space="0"/>
              <w:bottom w:val="single" w:color="auto" w:sz="4" w:space="0"/>
              <w:right w:val="single" w:color="auto" w:sz="4" w:space="0"/>
            </w:tcBorders>
            <w:tcW w:w="1094" w:type="dxa"/>
            <w:vAlign w:val="center"/>
            <w:textDirection w:val="lrTb"/>
            <w:noWrap w:val="false"/>
          </w:tcPr>
          <w:p>
            <w:pPr>
              <w:jc w:val="center"/>
              <w:widowControl/>
              <w:rPr>
                <w:b w:val="0"/>
                <w:bCs w:val="0"/>
                <w:color w:val="000000"/>
              </w:rPr>
            </w:pPr>
            <w:r>
              <w:rPr>
                <w:b w:val="0"/>
                <w:bCs w:val="0"/>
                <w:color w:val="000000"/>
              </w:rPr>
              <w:t xml:space="preserve">m</w:t>
            </w:r>
            <w:r/>
          </w:p>
        </w:tc>
        <w:tc>
          <w:tcPr>
            <w:tcBorders>
              <w:top w:val="none" w:color="000000" w:sz="4" w:space="0"/>
              <w:left w:val="none" w:color="000000" w:sz="4" w:space="0"/>
              <w:bottom w:val="single" w:color="auto" w:sz="4" w:space="0"/>
              <w:right w:val="single" w:color="auto" w:sz="4" w:space="0"/>
            </w:tcBorders>
            <w:tcW w:w="1094" w:type="dxa"/>
            <w:vAlign w:val="center"/>
            <w:textDirection w:val="lrTb"/>
            <w:noWrap/>
          </w:tcPr>
          <w:p>
            <w:pPr>
              <w:jc w:val="center"/>
              <w:widowControl/>
              <w:rPr>
                <w:b w:val="0"/>
                <w:bCs w:val="0"/>
                <w:color w:val="000000"/>
              </w:rPr>
            </w:pPr>
            <w:r>
              <w:rPr>
                <w:b w:val="0"/>
                <w:bCs w:val="0"/>
                <w:color w:val="000000"/>
              </w:rPr>
              <w:t xml:space="preserve">1200</w:t>
            </w:r>
            <w:r/>
          </w:p>
        </w:tc>
        <w:tc>
          <w:tcPr>
            <w:tcBorders>
              <w:top w:val="none" w:color="000000" w:sz="4" w:space="0"/>
              <w:left w:val="none" w:color="000000" w:sz="4" w:space="0"/>
              <w:bottom w:val="single" w:color="auto" w:sz="4" w:space="0"/>
              <w:right w:val="single" w:color="auto" w:sz="4" w:space="0"/>
            </w:tcBorders>
            <w:tcW w:w="1094" w:type="dxa"/>
            <w:vAlign w:val="center"/>
            <w:textDirection w:val="lrTb"/>
            <w:noWrap/>
          </w:tcPr>
          <w:p>
            <w:pPr>
              <w:jc w:val="center"/>
              <w:widowControl/>
              <w:rPr>
                <w:b w:val="0"/>
                <w:bCs w:val="0"/>
                <w:color w:val="000000"/>
              </w:rPr>
            </w:pPr>
            <w:r>
              <w:rPr>
                <w:b w:val="0"/>
                <w:bCs w:val="0"/>
                <w:color w:val="000000"/>
              </w:rPr>
            </w:r>
            <w:r/>
          </w:p>
        </w:tc>
        <w:tc>
          <w:tcPr>
            <w:tcBorders>
              <w:top w:val="none" w:color="000000" w:sz="4" w:space="0"/>
              <w:left w:val="none" w:color="000000" w:sz="4" w:space="0"/>
              <w:bottom w:val="single" w:color="auto" w:sz="4" w:space="0"/>
              <w:right w:val="single" w:color="auto" w:sz="4" w:space="0"/>
            </w:tcBorders>
            <w:tcW w:w="1207" w:type="dxa"/>
            <w:vAlign w:val="center"/>
            <w:textDirection w:val="lrTb"/>
            <w:noWrap/>
          </w:tcPr>
          <w:p>
            <w:pPr>
              <w:jc w:val="center"/>
              <w:widowControl/>
              <w:rPr>
                <w:b w:val="0"/>
                <w:bCs w:val="0"/>
                <w:color w:val="000000"/>
              </w:rPr>
            </w:pPr>
            <w:r>
              <w:rPr>
                <w:b w:val="0"/>
                <w:bCs w:val="0"/>
                <w:color w:val="000000"/>
              </w:rPr>
            </w:r>
            <w:r/>
          </w:p>
        </w:tc>
        <w:tc>
          <w:tcPr>
            <w:tcBorders>
              <w:top w:val="none" w:color="000000" w:sz="4" w:space="0"/>
              <w:left w:val="none" w:color="000000" w:sz="4" w:space="0"/>
              <w:bottom w:val="single" w:color="auto" w:sz="4" w:space="0"/>
              <w:right w:val="single" w:color="auto" w:sz="4" w:space="0"/>
            </w:tcBorders>
            <w:tcW w:w="1207" w:type="dxa"/>
            <w:vAlign w:val="center"/>
            <w:textDirection w:val="lrTb"/>
            <w:noWrap/>
          </w:tcPr>
          <w:p>
            <w:pPr>
              <w:jc w:val="center"/>
              <w:widowControl/>
              <w:rPr>
                <w:color w:val="000000"/>
              </w:rPr>
            </w:pPr>
            <w:r>
              <w:rPr>
                <w:color w:val="000000"/>
              </w:rPr>
            </w:r>
            <w:r/>
          </w:p>
        </w:tc>
        <w:tc>
          <w:tcPr>
            <w:tcBorders>
              <w:top w:val="none" w:color="000000" w:sz="4" w:space="0"/>
              <w:left w:val="none" w:color="000000" w:sz="4" w:space="0"/>
              <w:bottom w:val="single" w:color="auto" w:sz="4" w:space="0"/>
              <w:right w:val="single" w:color="auto" w:sz="4" w:space="0"/>
            </w:tcBorders>
            <w:tcW w:w="1207" w:type="dxa"/>
            <w:vAlign w:val="center"/>
            <w:textDirection w:val="lrTb"/>
            <w:noWrap/>
          </w:tcPr>
          <w:p>
            <w:pPr>
              <w:jc w:val="center"/>
              <w:widowControl/>
              <w:rPr>
                <w:color w:val="000000"/>
              </w:rPr>
            </w:pPr>
            <w:r>
              <w:rPr>
                <w:color w:val="000000"/>
              </w:rPr>
            </w:r>
            <w:r/>
          </w:p>
        </w:tc>
      </w:tr>
      <w:tr>
        <w:trPr>
          <w:trHeight w:val="312"/>
        </w:trPr>
        <w:tc>
          <w:tcPr>
            <w:tcBorders>
              <w:top w:val="none" w:color="000000" w:sz="4" w:space="0"/>
              <w:left w:val="single" w:color="auto" w:sz="4" w:space="0"/>
              <w:bottom w:val="single" w:color="auto" w:sz="4" w:space="0"/>
              <w:right w:val="single" w:color="auto" w:sz="4" w:space="0"/>
            </w:tcBorders>
            <w:tcW w:w="1078" w:type="dxa"/>
            <w:vAlign w:val="center"/>
            <w:textDirection w:val="lrTb"/>
            <w:noWrap/>
          </w:tcPr>
          <w:p>
            <w:pPr>
              <w:jc w:val="center"/>
              <w:widowControl/>
              <w:rPr>
                <w:b w:val="0"/>
                <w:bCs w:val="0"/>
                <w:color w:val="000000"/>
              </w:rPr>
            </w:pPr>
            <w:r>
              <w:rPr>
                <w:b w:val="0"/>
                <w:bCs w:val="0"/>
                <w:color w:val="000000"/>
              </w:rPr>
              <w:t xml:space="preserve">6</w:t>
            </w:r>
            <w:r/>
          </w:p>
        </w:tc>
        <w:tc>
          <w:tcPr>
            <w:tcBorders>
              <w:top w:val="none" w:color="000000" w:sz="4" w:space="0"/>
              <w:left w:val="single" w:color="auto" w:sz="4" w:space="0"/>
              <w:bottom w:val="single" w:color="auto" w:sz="4" w:space="0"/>
              <w:right w:val="single" w:color="auto" w:sz="4" w:space="0"/>
            </w:tcBorders>
            <w:tcW w:w="2233" w:type="dxa"/>
            <w:vAlign w:val="center"/>
            <w:vMerge w:val="continue"/>
            <w:textDirection w:val="lrTb"/>
            <w:noWrap w:val="false"/>
          </w:tcPr>
          <w:p>
            <w:pPr>
              <w:jc w:val="left"/>
              <w:widowControl/>
              <w:rPr>
                <w:b w:val="0"/>
                <w:bCs w:val="0"/>
                <w:color w:val="000000"/>
              </w:rPr>
            </w:pPr>
            <w:r>
              <w:rPr>
                <w:b w:val="0"/>
                <w:bCs w:val="0"/>
                <w:color w:val="000000"/>
              </w:rPr>
            </w:r>
            <w:r/>
          </w:p>
        </w:tc>
        <w:tc>
          <w:tcPr>
            <w:tcBorders>
              <w:top w:val="none" w:color="000000" w:sz="4" w:space="0"/>
              <w:left w:val="single" w:color="auto" w:sz="4" w:space="0"/>
              <w:bottom w:val="single" w:color="auto" w:sz="4" w:space="0"/>
              <w:right w:val="single" w:color="auto" w:sz="4" w:space="0"/>
            </w:tcBorders>
            <w:tcW w:w="2394" w:type="dxa"/>
            <w:vAlign w:val="center"/>
            <w:vMerge w:val="continue"/>
            <w:textDirection w:val="lrTb"/>
            <w:noWrap w:val="false"/>
          </w:tcPr>
          <w:p>
            <w:pPr>
              <w:jc w:val="left"/>
              <w:widowControl/>
              <w:rPr>
                <w:b w:val="0"/>
                <w:bCs w:val="0"/>
                <w:color w:val="000000"/>
              </w:rPr>
            </w:pPr>
            <w:r>
              <w:rPr>
                <w:b w:val="0"/>
                <w:bCs w:val="0"/>
                <w:color w:val="000000"/>
              </w:rPr>
            </w:r>
            <w:r/>
          </w:p>
        </w:tc>
        <w:tc>
          <w:tcPr>
            <w:tcBorders>
              <w:top w:val="none" w:color="000000" w:sz="4" w:space="0"/>
              <w:left w:val="none" w:color="000000" w:sz="4" w:space="0"/>
              <w:bottom w:val="single" w:color="auto" w:sz="4" w:space="0"/>
              <w:right w:val="single" w:color="auto" w:sz="4" w:space="0"/>
            </w:tcBorders>
            <w:tcW w:w="2348" w:type="dxa"/>
            <w:vAlign w:val="center"/>
            <w:textDirection w:val="lrTb"/>
            <w:noWrap w:val="false"/>
          </w:tcPr>
          <w:p>
            <w:pPr>
              <w:jc w:val="center"/>
              <w:widowControl/>
              <w:rPr>
                <w:b w:val="0"/>
                <w:bCs w:val="0"/>
                <w:color w:val="000000"/>
              </w:rPr>
            </w:pPr>
            <w:r>
              <w:rPr>
                <w:rFonts w:eastAsia="新宋体"/>
                <w:b w:val="0"/>
                <w:bCs w:val="0"/>
                <w:color w:val="000000"/>
              </w:rPr>
              <w:t xml:space="preserve">户外机柜</w:t>
            </w:r>
            <w:r/>
          </w:p>
        </w:tc>
        <w:tc>
          <w:tcPr>
            <w:tcBorders>
              <w:top w:val="none" w:color="000000" w:sz="4" w:space="0"/>
              <w:left w:val="none" w:color="000000" w:sz="4" w:space="0"/>
              <w:bottom w:val="single" w:color="auto" w:sz="4" w:space="0"/>
              <w:right w:val="single" w:color="auto" w:sz="4" w:space="0"/>
            </w:tcBorders>
            <w:tcW w:w="6184" w:type="dxa"/>
            <w:vAlign w:val="center"/>
            <w:textDirection w:val="lrTb"/>
            <w:noWrap w:val="false"/>
          </w:tcPr>
          <w:p>
            <w:pPr>
              <w:jc w:val="left"/>
              <w:widowControl/>
              <w:rPr>
                <w:b w:val="0"/>
                <w:bCs w:val="0"/>
                <w:color w:val="000000"/>
                <w:sz w:val="22"/>
              </w:rPr>
            </w:pPr>
            <w:r>
              <w:rPr>
                <w:rFonts w:eastAsia="新宋体"/>
                <w:b w:val="0"/>
                <w:bCs w:val="0"/>
                <w:color w:val="000000"/>
                <w:sz w:val="22"/>
              </w:rPr>
              <w:t xml:space="preserve">防水防尘，</w:t>
            </w:r>
            <w:r>
              <w:rPr>
                <w:b w:val="0"/>
                <w:bCs w:val="0"/>
                <w:color w:val="000000"/>
                <w:sz w:val="22"/>
              </w:rPr>
              <w:t xml:space="preserve">IP54</w:t>
            </w:r>
            <w:r>
              <w:rPr>
                <w:rFonts w:eastAsia="新宋体"/>
                <w:b w:val="0"/>
                <w:bCs w:val="0"/>
                <w:color w:val="000000"/>
                <w:sz w:val="22"/>
              </w:rPr>
              <w:t xml:space="preserve">以上，防晒抗老化，抗腐蚀，防雷设计</w:t>
            </w:r>
            <w:r/>
          </w:p>
        </w:tc>
        <w:tc>
          <w:tcPr>
            <w:tcBorders>
              <w:top w:val="none" w:color="000000" w:sz="4" w:space="0"/>
              <w:left w:val="none" w:color="000000" w:sz="4" w:space="0"/>
              <w:bottom w:val="single" w:color="auto" w:sz="4" w:space="0"/>
              <w:right w:val="single" w:color="auto" w:sz="4" w:space="0"/>
            </w:tcBorders>
            <w:tcW w:w="1094" w:type="dxa"/>
            <w:vAlign w:val="center"/>
            <w:textDirection w:val="lrTb"/>
            <w:noWrap w:val="false"/>
          </w:tcPr>
          <w:p>
            <w:pPr>
              <w:jc w:val="center"/>
              <w:widowControl/>
              <w:rPr>
                <w:b w:val="0"/>
                <w:bCs w:val="0"/>
                <w:color w:val="000000"/>
              </w:rPr>
            </w:pPr>
            <w:r>
              <w:rPr>
                <w:rFonts w:eastAsia="新宋体"/>
                <w:b w:val="0"/>
                <w:bCs w:val="0"/>
                <w:color w:val="000000"/>
              </w:rPr>
              <w:t xml:space="preserve">个</w:t>
            </w:r>
            <w:r/>
          </w:p>
        </w:tc>
        <w:tc>
          <w:tcPr>
            <w:tcBorders>
              <w:top w:val="none" w:color="000000" w:sz="4" w:space="0"/>
              <w:left w:val="none" w:color="000000" w:sz="4" w:space="0"/>
              <w:bottom w:val="single" w:color="auto" w:sz="4" w:space="0"/>
              <w:right w:val="single" w:color="auto" w:sz="4" w:space="0"/>
            </w:tcBorders>
            <w:tcW w:w="1094" w:type="dxa"/>
            <w:vAlign w:val="center"/>
            <w:textDirection w:val="lrTb"/>
            <w:noWrap/>
          </w:tcPr>
          <w:p>
            <w:pPr>
              <w:jc w:val="center"/>
              <w:widowControl/>
              <w:rPr>
                <w:b w:val="0"/>
                <w:bCs w:val="0"/>
                <w:color w:val="000000"/>
              </w:rPr>
            </w:pPr>
            <w:r>
              <w:rPr>
                <w:b w:val="0"/>
                <w:bCs w:val="0"/>
                <w:color w:val="000000"/>
              </w:rPr>
              <w:t xml:space="preserve">1</w:t>
            </w:r>
            <w:r/>
          </w:p>
        </w:tc>
        <w:tc>
          <w:tcPr>
            <w:tcBorders>
              <w:top w:val="none" w:color="000000" w:sz="4" w:space="0"/>
              <w:left w:val="none" w:color="000000" w:sz="4" w:space="0"/>
              <w:bottom w:val="single" w:color="auto" w:sz="4" w:space="0"/>
              <w:right w:val="single" w:color="auto" w:sz="4" w:space="0"/>
            </w:tcBorders>
            <w:tcW w:w="1094" w:type="dxa"/>
            <w:vAlign w:val="center"/>
            <w:textDirection w:val="lrTb"/>
            <w:noWrap/>
          </w:tcPr>
          <w:p>
            <w:pPr>
              <w:jc w:val="center"/>
              <w:widowControl/>
              <w:rPr>
                <w:b w:val="0"/>
                <w:bCs w:val="0"/>
                <w:color w:val="000000"/>
              </w:rPr>
            </w:pPr>
            <w:r>
              <w:rPr>
                <w:b w:val="0"/>
                <w:bCs w:val="0"/>
                <w:color w:val="000000"/>
              </w:rPr>
            </w:r>
            <w:r/>
          </w:p>
        </w:tc>
        <w:tc>
          <w:tcPr>
            <w:tcBorders>
              <w:top w:val="none" w:color="000000" w:sz="4" w:space="0"/>
              <w:left w:val="none" w:color="000000" w:sz="4" w:space="0"/>
              <w:bottom w:val="single" w:color="auto" w:sz="4" w:space="0"/>
              <w:right w:val="single" w:color="auto" w:sz="4" w:space="0"/>
            </w:tcBorders>
            <w:tcW w:w="1207" w:type="dxa"/>
            <w:vAlign w:val="center"/>
            <w:textDirection w:val="lrTb"/>
            <w:noWrap/>
          </w:tcPr>
          <w:p>
            <w:pPr>
              <w:jc w:val="center"/>
              <w:widowControl/>
              <w:rPr>
                <w:b w:val="0"/>
                <w:bCs w:val="0"/>
                <w:color w:val="000000"/>
              </w:rPr>
            </w:pPr>
            <w:r>
              <w:rPr>
                <w:b w:val="0"/>
                <w:bCs w:val="0"/>
                <w:color w:val="000000"/>
              </w:rPr>
            </w:r>
            <w:r/>
          </w:p>
        </w:tc>
        <w:tc>
          <w:tcPr>
            <w:tcBorders>
              <w:top w:val="none" w:color="000000" w:sz="4" w:space="0"/>
              <w:left w:val="none" w:color="000000" w:sz="4" w:space="0"/>
              <w:bottom w:val="single" w:color="auto" w:sz="4" w:space="0"/>
              <w:right w:val="single" w:color="auto" w:sz="4" w:space="0"/>
            </w:tcBorders>
            <w:tcW w:w="1207" w:type="dxa"/>
            <w:vAlign w:val="center"/>
            <w:textDirection w:val="lrTb"/>
            <w:noWrap/>
          </w:tcPr>
          <w:p>
            <w:pPr>
              <w:jc w:val="center"/>
              <w:widowControl/>
              <w:rPr>
                <w:color w:val="000000"/>
              </w:rPr>
            </w:pPr>
            <w:r>
              <w:rPr>
                <w:color w:val="000000"/>
              </w:rPr>
            </w:r>
            <w:r/>
          </w:p>
        </w:tc>
        <w:tc>
          <w:tcPr>
            <w:tcBorders>
              <w:top w:val="none" w:color="000000" w:sz="4" w:space="0"/>
              <w:left w:val="none" w:color="000000" w:sz="4" w:space="0"/>
              <w:bottom w:val="single" w:color="auto" w:sz="4" w:space="0"/>
              <w:right w:val="single" w:color="auto" w:sz="4" w:space="0"/>
            </w:tcBorders>
            <w:tcW w:w="1207" w:type="dxa"/>
            <w:vAlign w:val="center"/>
            <w:textDirection w:val="lrTb"/>
            <w:noWrap/>
          </w:tcPr>
          <w:p>
            <w:pPr>
              <w:jc w:val="center"/>
              <w:widowControl/>
              <w:rPr>
                <w:color w:val="000000"/>
              </w:rPr>
            </w:pPr>
            <w:r>
              <w:rPr>
                <w:color w:val="000000"/>
              </w:rPr>
            </w:r>
            <w:r/>
          </w:p>
        </w:tc>
      </w:tr>
      <w:tr>
        <w:trPr>
          <w:trHeight w:val="1200"/>
        </w:trPr>
        <w:tc>
          <w:tcPr>
            <w:tcBorders>
              <w:top w:val="none" w:color="000000" w:sz="4" w:space="0"/>
              <w:left w:val="single" w:color="auto" w:sz="4" w:space="0"/>
              <w:bottom w:val="single" w:color="auto" w:sz="4" w:space="0"/>
              <w:right w:val="single" w:color="auto" w:sz="4" w:space="0"/>
            </w:tcBorders>
            <w:tcW w:w="1078" w:type="dxa"/>
            <w:vAlign w:val="center"/>
            <w:textDirection w:val="lrTb"/>
            <w:noWrap/>
          </w:tcPr>
          <w:p>
            <w:pPr>
              <w:jc w:val="center"/>
              <w:widowControl/>
              <w:rPr>
                <w:b w:val="0"/>
                <w:bCs w:val="0"/>
                <w:color w:val="000000"/>
              </w:rPr>
            </w:pPr>
            <w:r>
              <w:rPr>
                <w:b w:val="0"/>
                <w:bCs w:val="0"/>
                <w:color w:val="000000"/>
              </w:rPr>
              <w:t xml:space="preserve">7</w:t>
            </w:r>
            <w:r/>
          </w:p>
        </w:tc>
        <w:tc>
          <w:tcPr>
            <w:tcBorders>
              <w:top w:val="none" w:color="000000" w:sz="4" w:space="0"/>
              <w:left w:val="single" w:color="auto" w:sz="4" w:space="0"/>
              <w:bottom w:val="single" w:color="auto" w:sz="4" w:space="0"/>
              <w:right w:val="single" w:color="auto" w:sz="4" w:space="0"/>
            </w:tcBorders>
            <w:tcW w:w="2233" w:type="dxa"/>
            <w:vAlign w:val="center"/>
            <w:vMerge w:val="continue"/>
            <w:textDirection w:val="lrTb"/>
            <w:noWrap w:val="false"/>
          </w:tcPr>
          <w:p>
            <w:pPr>
              <w:jc w:val="left"/>
              <w:widowControl/>
              <w:rPr>
                <w:b w:val="0"/>
                <w:bCs w:val="0"/>
                <w:color w:val="000000"/>
              </w:rPr>
            </w:pPr>
            <w:r>
              <w:rPr>
                <w:b w:val="0"/>
                <w:bCs w:val="0"/>
                <w:color w:val="000000"/>
              </w:rPr>
            </w:r>
            <w:r/>
          </w:p>
        </w:tc>
        <w:tc>
          <w:tcPr>
            <w:tcBorders>
              <w:top w:val="none" w:color="000000" w:sz="4" w:space="0"/>
              <w:left w:val="single" w:color="auto" w:sz="4" w:space="0"/>
              <w:bottom w:val="single" w:color="auto" w:sz="4" w:space="0"/>
              <w:right w:val="single" w:color="auto" w:sz="4" w:space="0"/>
            </w:tcBorders>
            <w:tcW w:w="2394" w:type="dxa"/>
            <w:vAlign w:val="center"/>
            <w:vMerge w:val="continue"/>
            <w:textDirection w:val="lrTb"/>
            <w:noWrap w:val="false"/>
          </w:tcPr>
          <w:p>
            <w:pPr>
              <w:jc w:val="left"/>
              <w:widowControl/>
              <w:rPr>
                <w:b w:val="0"/>
                <w:bCs w:val="0"/>
                <w:color w:val="000000"/>
              </w:rPr>
            </w:pPr>
            <w:r>
              <w:rPr>
                <w:b w:val="0"/>
                <w:bCs w:val="0"/>
                <w:color w:val="000000"/>
              </w:rPr>
            </w:r>
            <w:r/>
          </w:p>
        </w:tc>
        <w:tc>
          <w:tcPr>
            <w:tcBorders>
              <w:top w:val="none" w:color="000000" w:sz="4" w:space="0"/>
              <w:left w:val="none" w:color="000000" w:sz="4" w:space="0"/>
              <w:bottom w:val="single" w:color="auto" w:sz="4" w:space="0"/>
              <w:right w:val="single" w:color="auto" w:sz="4" w:space="0"/>
            </w:tcBorders>
            <w:tcW w:w="2348" w:type="dxa"/>
            <w:vAlign w:val="center"/>
            <w:textDirection w:val="lrTb"/>
            <w:noWrap w:val="false"/>
          </w:tcPr>
          <w:p>
            <w:pPr>
              <w:jc w:val="center"/>
              <w:widowControl/>
              <w:rPr>
                <w:b w:val="0"/>
                <w:bCs w:val="0"/>
                <w:color w:val="000000"/>
              </w:rPr>
            </w:pPr>
            <w:r>
              <w:rPr>
                <w:b w:val="0"/>
                <w:bCs w:val="0"/>
                <w:color w:val="000000"/>
              </w:rPr>
              <w:t xml:space="preserve">UWFBG</w:t>
            </w:r>
            <w:r>
              <w:rPr>
                <w:rFonts w:eastAsia="新宋体"/>
                <w:b w:val="0"/>
                <w:bCs w:val="0"/>
                <w:color w:val="000000"/>
              </w:rPr>
              <w:t xml:space="preserve">解调仪</w:t>
            </w:r>
            <w:r/>
          </w:p>
        </w:tc>
        <w:tc>
          <w:tcPr>
            <w:tcBorders>
              <w:top w:val="none" w:color="000000" w:sz="4" w:space="0"/>
              <w:left w:val="none" w:color="000000" w:sz="4" w:space="0"/>
              <w:bottom w:val="single" w:color="auto" w:sz="4" w:space="0"/>
              <w:right w:val="single" w:color="auto" w:sz="4" w:space="0"/>
            </w:tcBorders>
            <w:tcW w:w="6184" w:type="dxa"/>
            <w:vAlign w:val="center"/>
            <w:textDirection w:val="lrTb"/>
            <w:noWrap w:val="false"/>
          </w:tcPr>
          <w:p>
            <w:pPr>
              <w:jc w:val="left"/>
              <w:widowControl/>
              <w:rPr>
                <w:b w:val="0"/>
                <w:bCs w:val="0"/>
                <w:color w:val="000000"/>
                <w:sz w:val="22"/>
              </w:rPr>
            </w:pPr>
            <w:r>
              <w:rPr>
                <w:rFonts w:hint="eastAsia"/>
                <w:b w:val="0"/>
                <w:bCs w:val="0"/>
                <w:color w:val="000000"/>
                <w:sz w:val="22"/>
              </w:rPr>
              <w:t xml:space="preserve">1）通道数：8</w:t>
            </w:r>
            <w:r/>
          </w:p>
          <w:p>
            <w:pPr>
              <w:jc w:val="left"/>
              <w:widowControl/>
              <w:rPr>
                <w:b w:val="0"/>
                <w:bCs w:val="0"/>
                <w:color w:val="000000"/>
                <w:sz w:val="22"/>
              </w:rPr>
            </w:pPr>
            <w:r>
              <w:rPr>
                <w:rFonts w:hint="eastAsia"/>
                <w:b w:val="0"/>
                <w:bCs w:val="0"/>
                <w:color w:val="000000"/>
                <w:sz w:val="22"/>
              </w:rPr>
              <w:t xml:space="preserve">2）波长范围：1528～1568nm</w:t>
            </w:r>
            <w:r/>
          </w:p>
          <w:p>
            <w:pPr>
              <w:jc w:val="left"/>
              <w:widowControl/>
              <w:rPr>
                <w:b w:val="0"/>
                <w:bCs w:val="0"/>
                <w:color w:val="000000"/>
                <w:sz w:val="22"/>
              </w:rPr>
            </w:pPr>
            <w:r>
              <w:rPr>
                <w:rFonts w:hint="eastAsia"/>
                <w:b w:val="0"/>
                <w:bCs w:val="0"/>
                <w:color w:val="000000"/>
                <w:sz w:val="22"/>
              </w:rPr>
              <w:t xml:space="preserve">3）波长分辨率：1pm</w:t>
            </w:r>
            <w:r/>
          </w:p>
          <w:p>
            <w:pPr>
              <w:jc w:val="left"/>
              <w:widowControl/>
              <w:rPr>
                <w:b w:val="0"/>
                <w:bCs w:val="0"/>
                <w:color w:val="000000"/>
                <w:sz w:val="22"/>
              </w:rPr>
            </w:pPr>
            <w:r>
              <w:rPr>
                <w:rFonts w:hint="eastAsia"/>
                <w:b w:val="0"/>
                <w:bCs w:val="0"/>
                <w:color w:val="000000"/>
                <w:sz w:val="22"/>
              </w:rPr>
              <w:t xml:space="preserve">4）重复性：≤±5pm</w:t>
            </w:r>
            <w:r/>
          </w:p>
          <w:p>
            <w:pPr>
              <w:jc w:val="left"/>
              <w:widowControl/>
              <w:rPr>
                <w:b w:val="0"/>
                <w:bCs w:val="0"/>
                <w:color w:val="000000"/>
                <w:sz w:val="22"/>
              </w:rPr>
            </w:pPr>
            <w:r>
              <w:rPr>
                <w:rFonts w:hint="eastAsia"/>
                <w:b w:val="0"/>
                <w:bCs w:val="0"/>
                <w:color w:val="000000"/>
                <w:sz w:val="22"/>
              </w:rPr>
              <w:t xml:space="preserve">5）最高空间分辨：0.5m</w:t>
            </w:r>
            <w:r/>
          </w:p>
          <w:p>
            <w:pPr>
              <w:jc w:val="left"/>
              <w:widowControl/>
              <w:rPr>
                <w:b w:val="0"/>
                <w:bCs w:val="0"/>
                <w:color w:val="000000"/>
                <w:sz w:val="22"/>
              </w:rPr>
            </w:pPr>
            <w:r>
              <w:rPr>
                <w:rFonts w:hint="eastAsia"/>
                <w:b w:val="0"/>
                <w:bCs w:val="0"/>
                <w:color w:val="000000"/>
                <w:sz w:val="22"/>
              </w:rPr>
              <w:t xml:space="preserve">6）单通道测试距离：＞1km</w:t>
            </w:r>
            <w:r/>
          </w:p>
          <w:p>
            <w:pPr>
              <w:jc w:val="left"/>
              <w:widowControl/>
              <w:rPr>
                <w:b w:val="0"/>
                <w:bCs w:val="0"/>
                <w:color w:val="000000"/>
                <w:sz w:val="22"/>
              </w:rPr>
            </w:pPr>
            <w:r>
              <w:rPr>
                <w:rFonts w:hint="eastAsia"/>
                <w:b w:val="0"/>
                <w:bCs w:val="0"/>
                <w:color w:val="000000"/>
                <w:sz w:val="22"/>
              </w:rPr>
              <w:t xml:space="preserve">7）最高解调频率：1Hz@1CH</w:t>
            </w:r>
            <w:r/>
          </w:p>
          <w:p>
            <w:pPr>
              <w:jc w:val="left"/>
              <w:widowControl/>
              <w:rPr>
                <w:b w:val="0"/>
                <w:bCs w:val="0"/>
                <w:color w:val="000000"/>
                <w:sz w:val="22"/>
              </w:rPr>
            </w:pPr>
            <w:r>
              <w:rPr>
                <w:rFonts w:hint="eastAsia"/>
                <w:b w:val="0"/>
                <w:bCs w:val="0"/>
                <w:color w:val="000000"/>
                <w:sz w:val="22"/>
              </w:rPr>
              <w:t xml:space="preserve">8）单通道最大测试点数：1000个</w:t>
            </w:r>
            <w:r/>
          </w:p>
          <w:p>
            <w:pPr>
              <w:jc w:val="left"/>
              <w:widowControl/>
              <w:rPr>
                <w:b w:val="0"/>
                <w:bCs w:val="0"/>
                <w:color w:val="000000"/>
                <w:sz w:val="22"/>
              </w:rPr>
            </w:pPr>
            <w:r>
              <w:rPr>
                <w:rFonts w:hint="eastAsia"/>
                <w:b w:val="0"/>
                <w:bCs w:val="0"/>
                <w:color w:val="000000"/>
                <w:sz w:val="22"/>
              </w:rPr>
              <w:t xml:space="preserve">9）光学接口类型：FC/APC等</w:t>
            </w:r>
            <w:r/>
          </w:p>
        </w:tc>
        <w:tc>
          <w:tcPr>
            <w:tcBorders>
              <w:top w:val="none" w:color="000000" w:sz="4" w:space="0"/>
              <w:left w:val="none" w:color="000000" w:sz="4" w:space="0"/>
              <w:bottom w:val="single" w:color="auto" w:sz="4" w:space="0"/>
              <w:right w:val="single" w:color="auto" w:sz="4" w:space="0"/>
            </w:tcBorders>
            <w:tcW w:w="1094" w:type="dxa"/>
            <w:vAlign w:val="center"/>
            <w:textDirection w:val="lrTb"/>
            <w:noWrap w:val="false"/>
          </w:tcPr>
          <w:p>
            <w:pPr>
              <w:jc w:val="center"/>
              <w:widowControl/>
              <w:rPr>
                <w:b w:val="0"/>
                <w:bCs w:val="0"/>
                <w:color w:val="000000"/>
              </w:rPr>
            </w:pPr>
            <w:r>
              <w:rPr>
                <w:rFonts w:eastAsia="新宋体"/>
                <w:b w:val="0"/>
                <w:bCs w:val="0"/>
                <w:color w:val="000000"/>
              </w:rPr>
              <w:t xml:space="preserve">台</w:t>
            </w:r>
            <w:r/>
          </w:p>
        </w:tc>
        <w:tc>
          <w:tcPr>
            <w:tcBorders>
              <w:top w:val="none" w:color="000000" w:sz="4" w:space="0"/>
              <w:left w:val="none" w:color="000000" w:sz="4" w:space="0"/>
              <w:bottom w:val="single" w:color="auto" w:sz="4" w:space="0"/>
              <w:right w:val="single" w:color="auto" w:sz="4" w:space="0"/>
            </w:tcBorders>
            <w:tcW w:w="1094" w:type="dxa"/>
            <w:vAlign w:val="center"/>
            <w:textDirection w:val="lrTb"/>
            <w:noWrap/>
          </w:tcPr>
          <w:p>
            <w:pPr>
              <w:jc w:val="center"/>
              <w:widowControl/>
              <w:rPr>
                <w:b w:val="0"/>
                <w:bCs w:val="0"/>
                <w:color w:val="000000"/>
              </w:rPr>
            </w:pPr>
            <w:r>
              <w:rPr>
                <w:b w:val="0"/>
                <w:bCs w:val="0"/>
                <w:color w:val="000000"/>
              </w:rPr>
              <w:t xml:space="preserve">1</w:t>
            </w:r>
            <w:r/>
          </w:p>
        </w:tc>
        <w:tc>
          <w:tcPr>
            <w:tcBorders>
              <w:top w:val="none" w:color="000000" w:sz="4" w:space="0"/>
              <w:left w:val="none" w:color="000000" w:sz="4" w:space="0"/>
              <w:bottom w:val="single" w:color="auto" w:sz="4" w:space="0"/>
              <w:right w:val="single" w:color="auto" w:sz="4" w:space="0"/>
            </w:tcBorders>
            <w:tcW w:w="1094" w:type="dxa"/>
            <w:vAlign w:val="center"/>
            <w:textDirection w:val="lrTb"/>
            <w:noWrap/>
          </w:tcPr>
          <w:p>
            <w:pPr>
              <w:jc w:val="center"/>
              <w:widowControl/>
              <w:rPr>
                <w:b w:val="0"/>
                <w:bCs w:val="0"/>
                <w:color w:val="000000"/>
              </w:rPr>
            </w:pPr>
            <w:r>
              <w:rPr>
                <w:b w:val="0"/>
                <w:bCs w:val="0"/>
                <w:color w:val="000000"/>
              </w:rPr>
            </w:r>
            <w:r/>
          </w:p>
        </w:tc>
        <w:tc>
          <w:tcPr>
            <w:tcBorders>
              <w:top w:val="none" w:color="000000" w:sz="4" w:space="0"/>
              <w:left w:val="none" w:color="000000" w:sz="4" w:space="0"/>
              <w:bottom w:val="single" w:color="auto" w:sz="4" w:space="0"/>
              <w:right w:val="single" w:color="auto" w:sz="4" w:space="0"/>
            </w:tcBorders>
            <w:tcW w:w="1207" w:type="dxa"/>
            <w:vAlign w:val="center"/>
            <w:textDirection w:val="lrTb"/>
            <w:noWrap/>
          </w:tcPr>
          <w:p>
            <w:pPr>
              <w:jc w:val="center"/>
              <w:widowControl/>
              <w:rPr>
                <w:b w:val="0"/>
                <w:bCs w:val="0"/>
                <w:color w:val="000000"/>
              </w:rPr>
            </w:pPr>
            <w:r>
              <w:rPr>
                <w:b w:val="0"/>
                <w:bCs w:val="0"/>
                <w:color w:val="000000"/>
              </w:rPr>
            </w:r>
            <w:r/>
          </w:p>
        </w:tc>
        <w:tc>
          <w:tcPr>
            <w:tcBorders>
              <w:top w:val="none" w:color="000000" w:sz="4" w:space="0"/>
              <w:left w:val="none" w:color="000000" w:sz="4" w:space="0"/>
              <w:bottom w:val="single" w:color="auto" w:sz="4" w:space="0"/>
              <w:right w:val="single" w:color="auto" w:sz="4" w:space="0"/>
            </w:tcBorders>
            <w:tcW w:w="1207" w:type="dxa"/>
            <w:vAlign w:val="center"/>
            <w:textDirection w:val="lrTb"/>
            <w:noWrap/>
          </w:tcPr>
          <w:p>
            <w:pPr>
              <w:jc w:val="center"/>
              <w:widowControl/>
              <w:rPr>
                <w:color w:val="000000"/>
              </w:rPr>
            </w:pPr>
            <w:r>
              <w:rPr>
                <w:color w:val="000000"/>
              </w:rPr>
            </w:r>
            <w:r/>
          </w:p>
        </w:tc>
        <w:tc>
          <w:tcPr>
            <w:tcBorders>
              <w:top w:val="none" w:color="000000" w:sz="4" w:space="0"/>
              <w:left w:val="none" w:color="000000" w:sz="4" w:space="0"/>
              <w:bottom w:val="single" w:color="auto" w:sz="4" w:space="0"/>
              <w:right w:val="single" w:color="auto" w:sz="4" w:space="0"/>
            </w:tcBorders>
            <w:tcW w:w="1207" w:type="dxa"/>
            <w:vAlign w:val="center"/>
            <w:textDirection w:val="lrTb"/>
            <w:noWrap/>
          </w:tcPr>
          <w:p>
            <w:pPr>
              <w:jc w:val="center"/>
              <w:widowControl/>
              <w:rPr>
                <w:color w:val="000000"/>
              </w:rPr>
            </w:pPr>
            <w:r>
              <w:rPr>
                <w:color w:val="000000"/>
              </w:rPr>
            </w:r>
            <w:r/>
          </w:p>
        </w:tc>
      </w:tr>
      <w:tr>
        <w:trPr>
          <w:trHeight w:val="1152"/>
        </w:trPr>
        <w:tc>
          <w:tcPr>
            <w:tcBorders>
              <w:top w:val="none" w:color="000000" w:sz="4" w:space="0"/>
              <w:left w:val="single" w:color="auto" w:sz="4" w:space="0"/>
              <w:bottom w:val="single" w:color="auto" w:sz="4" w:space="0"/>
              <w:right w:val="single" w:color="auto" w:sz="4" w:space="0"/>
            </w:tcBorders>
            <w:tcW w:w="1078" w:type="dxa"/>
            <w:vAlign w:val="center"/>
            <w:textDirection w:val="lrTb"/>
            <w:noWrap/>
          </w:tcPr>
          <w:p>
            <w:pPr>
              <w:jc w:val="center"/>
              <w:widowControl/>
              <w:rPr>
                <w:b w:val="0"/>
                <w:bCs w:val="0"/>
                <w:color w:val="000000"/>
              </w:rPr>
            </w:pPr>
            <w:r>
              <w:rPr>
                <w:b w:val="0"/>
                <w:bCs w:val="0"/>
                <w:color w:val="000000"/>
              </w:rPr>
              <w:t xml:space="preserve">8</w:t>
            </w:r>
            <w:r/>
          </w:p>
        </w:tc>
        <w:tc>
          <w:tcPr>
            <w:tcBorders>
              <w:top w:val="none" w:color="000000" w:sz="4" w:space="0"/>
              <w:left w:val="single" w:color="auto" w:sz="4" w:space="0"/>
              <w:bottom w:val="single" w:color="auto" w:sz="4" w:space="0"/>
              <w:right w:val="single" w:color="auto" w:sz="4" w:space="0"/>
            </w:tcBorders>
            <w:tcW w:w="2233" w:type="dxa"/>
            <w:vAlign w:val="center"/>
            <w:vMerge w:val="continue"/>
            <w:textDirection w:val="lrTb"/>
            <w:noWrap w:val="false"/>
          </w:tcPr>
          <w:p>
            <w:pPr>
              <w:jc w:val="left"/>
              <w:widowControl/>
              <w:rPr>
                <w:b w:val="0"/>
                <w:bCs w:val="0"/>
                <w:color w:val="000000"/>
              </w:rPr>
            </w:pPr>
            <w:r>
              <w:rPr>
                <w:b w:val="0"/>
                <w:bCs w:val="0"/>
                <w:color w:val="000000"/>
              </w:rPr>
            </w:r>
            <w:r/>
          </w:p>
        </w:tc>
        <w:tc>
          <w:tcPr>
            <w:tcBorders>
              <w:top w:val="none" w:color="000000" w:sz="4" w:space="0"/>
              <w:left w:val="single" w:color="auto" w:sz="4" w:space="0"/>
              <w:bottom w:val="single" w:color="auto" w:sz="4" w:space="0"/>
              <w:right w:val="single" w:color="auto" w:sz="4" w:space="0"/>
            </w:tcBorders>
            <w:tcW w:w="2394" w:type="dxa"/>
            <w:vAlign w:val="center"/>
            <w:vMerge w:val="continue"/>
            <w:textDirection w:val="lrTb"/>
            <w:noWrap w:val="false"/>
          </w:tcPr>
          <w:p>
            <w:pPr>
              <w:jc w:val="left"/>
              <w:widowControl/>
              <w:rPr>
                <w:b w:val="0"/>
                <w:bCs w:val="0"/>
                <w:color w:val="000000"/>
              </w:rPr>
            </w:pPr>
            <w:r>
              <w:rPr>
                <w:b w:val="0"/>
                <w:bCs w:val="0"/>
                <w:color w:val="000000"/>
              </w:rPr>
            </w:r>
            <w:r/>
          </w:p>
        </w:tc>
        <w:tc>
          <w:tcPr>
            <w:tcBorders>
              <w:top w:val="none" w:color="000000" w:sz="4" w:space="0"/>
              <w:left w:val="none" w:color="000000" w:sz="4" w:space="0"/>
              <w:bottom w:val="single" w:color="auto" w:sz="4" w:space="0"/>
              <w:right w:val="single" w:color="auto" w:sz="4" w:space="0"/>
            </w:tcBorders>
            <w:tcW w:w="2348" w:type="dxa"/>
            <w:vAlign w:val="center"/>
            <w:textDirection w:val="lrTb"/>
            <w:noWrap w:val="false"/>
          </w:tcPr>
          <w:p>
            <w:pPr>
              <w:jc w:val="center"/>
              <w:widowControl/>
              <w:rPr>
                <w:b w:val="0"/>
                <w:bCs w:val="0"/>
                <w:color w:val="000000"/>
              </w:rPr>
            </w:pPr>
            <w:r>
              <w:rPr>
                <w:rFonts w:eastAsia="新宋体"/>
                <w:b w:val="0"/>
                <w:bCs w:val="0"/>
                <w:color w:val="000000"/>
              </w:rPr>
              <w:t xml:space="preserve">功率发生器</w:t>
            </w:r>
            <w:r/>
          </w:p>
        </w:tc>
        <w:tc>
          <w:tcPr>
            <w:tcBorders>
              <w:top w:val="none" w:color="000000" w:sz="4" w:space="0"/>
              <w:left w:val="none" w:color="000000" w:sz="4" w:space="0"/>
              <w:bottom w:val="single" w:color="auto" w:sz="4" w:space="0"/>
              <w:right w:val="single" w:color="auto" w:sz="4" w:space="0"/>
            </w:tcBorders>
            <w:tcW w:w="6184" w:type="dxa"/>
            <w:vAlign w:val="center"/>
            <w:textDirection w:val="lrTb"/>
            <w:noWrap w:val="false"/>
          </w:tcPr>
          <w:p>
            <w:pPr>
              <w:jc w:val="left"/>
              <w:widowControl/>
              <w:rPr>
                <w:b w:val="0"/>
                <w:bCs w:val="0"/>
                <w:color w:val="000000"/>
                <w:sz w:val="22"/>
              </w:rPr>
            </w:pPr>
            <w:r>
              <w:rPr>
                <w:rFonts w:hint="eastAsia" w:ascii="宋体" w:hAnsi="宋体" w:cs="宋体"/>
                <w:b w:val="0"/>
                <w:bCs w:val="0"/>
                <w:szCs w:val="21"/>
                <w:lang w:bidi="ar"/>
              </w:rPr>
              <w:t xml:space="preserve">1</w:t>
            </w:r>
            <w:r>
              <w:rPr>
                <w:rStyle w:val="1112"/>
                <w:rFonts w:hint="eastAsia" w:ascii="宋体" w:hAnsi="宋体" w:eastAsia="宋体" w:cs="宋体"/>
                <w:b w:val="0"/>
                <w:bCs w:val="0"/>
                <w:color w:val="auto"/>
                <w:sz w:val="21"/>
                <w:szCs w:val="21"/>
                <w:lang w:bidi="ar"/>
              </w:rPr>
              <w:t xml:space="preserve">）通道数：</w:t>
            </w:r>
            <w:r>
              <w:rPr>
                <w:rStyle w:val="1111"/>
                <w:rFonts w:hint="eastAsia" w:ascii="宋体" w:hAnsi="宋体" w:cs="宋体"/>
                <w:b w:val="0"/>
                <w:bCs w:val="0"/>
                <w:color w:val="auto"/>
                <w:sz w:val="21"/>
                <w:szCs w:val="21"/>
                <w:lang w:bidi="ar"/>
              </w:rPr>
              <w:t xml:space="preserve">8</w:t>
            </w:r>
            <w:r>
              <w:rPr>
                <w:rStyle w:val="1111"/>
                <w:rFonts w:hint="eastAsia" w:ascii="宋体" w:hAnsi="宋体" w:cs="宋体"/>
                <w:b w:val="0"/>
                <w:bCs w:val="0"/>
                <w:color w:val="auto"/>
                <w:sz w:val="21"/>
                <w:szCs w:val="21"/>
                <w:lang w:bidi="ar"/>
              </w:rPr>
              <w:br/>
            </w:r>
            <w:r>
              <w:rPr>
                <w:rStyle w:val="1111"/>
                <w:rFonts w:hint="eastAsia" w:ascii="宋体" w:hAnsi="宋体" w:cs="宋体"/>
                <w:b w:val="0"/>
                <w:bCs w:val="0"/>
                <w:color w:val="auto"/>
                <w:sz w:val="21"/>
                <w:szCs w:val="21"/>
                <w:lang w:bidi="ar"/>
              </w:rPr>
              <w:t xml:space="preserve">2</w:t>
            </w:r>
            <w:r>
              <w:rPr>
                <w:rStyle w:val="1112"/>
                <w:rFonts w:hint="eastAsia" w:ascii="宋体" w:hAnsi="宋体" w:eastAsia="宋体" w:cs="宋体"/>
                <w:b w:val="0"/>
                <w:bCs w:val="0"/>
                <w:color w:val="auto"/>
                <w:sz w:val="21"/>
                <w:szCs w:val="21"/>
                <w:lang w:bidi="ar"/>
              </w:rPr>
              <w:t xml:space="preserve">）输入电源：</w:t>
            </w:r>
            <w:r>
              <w:rPr>
                <w:rStyle w:val="1111"/>
                <w:rFonts w:hint="eastAsia" w:ascii="宋体" w:hAnsi="宋体" w:cs="宋体"/>
                <w:b w:val="0"/>
                <w:bCs w:val="0"/>
                <w:color w:val="auto"/>
                <w:sz w:val="21"/>
                <w:szCs w:val="21"/>
                <w:lang w:bidi="ar"/>
              </w:rPr>
              <w:t xml:space="preserve">AC220V/50HZ</w:t>
            </w:r>
            <w:r>
              <w:rPr>
                <w:rStyle w:val="1111"/>
                <w:rFonts w:hint="eastAsia" w:ascii="宋体" w:hAnsi="宋体" w:cs="宋体"/>
                <w:b w:val="0"/>
                <w:bCs w:val="0"/>
                <w:color w:val="auto"/>
                <w:sz w:val="21"/>
                <w:szCs w:val="21"/>
                <w:lang w:bidi="ar"/>
              </w:rPr>
              <w:br/>
            </w:r>
            <w:r>
              <w:rPr>
                <w:rStyle w:val="1111"/>
                <w:rFonts w:hint="eastAsia" w:ascii="宋体" w:hAnsi="宋体" w:cs="宋体"/>
                <w:b w:val="0"/>
                <w:bCs w:val="0"/>
                <w:color w:val="auto"/>
                <w:sz w:val="21"/>
                <w:szCs w:val="21"/>
                <w:lang w:bidi="ar"/>
              </w:rPr>
              <w:t xml:space="preserve">3</w:t>
            </w:r>
            <w:r>
              <w:rPr>
                <w:rStyle w:val="1112"/>
                <w:rFonts w:hint="eastAsia" w:ascii="宋体" w:hAnsi="宋体" w:eastAsia="宋体" w:cs="宋体"/>
                <w:b w:val="0"/>
                <w:bCs w:val="0"/>
                <w:color w:val="auto"/>
                <w:sz w:val="21"/>
                <w:szCs w:val="21"/>
                <w:lang w:bidi="ar"/>
              </w:rPr>
              <w:t xml:space="preserve">）输出电压：</w:t>
            </w:r>
            <w:r>
              <w:rPr>
                <w:rStyle w:val="1111"/>
                <w:rFonts w:hint="eastAsia" w:ascii="宋体" w:hAnsi="宋体" w:cs="宋体"/>
                <w:b w:val="0"/>
                <w:bCs w:val="0"/>
                <w:color w:val="auto"/>
                <w:sz w:val="21"/>
                <w:szCs w:val="21"/>
                <w:lang w:bidi="ar"/>
              </w:rPr>
              <w:t xml:space="preserve">0~150VDC</w:t>
            </w:r>
            <w:r>
              <w:rPr>
                <w:rStyle w:val="1112"/>
                <w:rFonts w:hint="eastAsia" w:ascii="宋体" w:hAnsi="宋体" w:eastAsia="宋体" w:cs="宋体"/>
                <w:b w:val="0"/>
                <w:bCs w:val="0"/>
                <w:color w:val="auto"/>
                <w:sz w:val="21"/>
                <w:szCs w:val="21"/>
                <w:lang w:bidi="ar"/>
              </w:rPr>
              <w:t xml:space="preserve">可调</w:t>
            </w:r>
            <w:r>
              <w:rPr>
                <w:rStyle w:val="1111"/>
                <w:rFonts w:hint="eastAsia" w:ascii="宋体" w:hAnsi="宋体" w:cs="宋体"/>
                <w:b w:val="0"/>
                <w:bCs w:val="0"/>
                <w:color w:val="auto"/>
                <w:sz w:val="21"/>
                <w:szCs w:val="21"/>
                <w:lang w:bidi="ar"/>
              </w:rPr>
              <w:br/>
            </w:r>
            <w:r>
              <w:rPr>
                <w:rStyle w:val="1111"/>
                <w:rFonts w:hint="eastAsia" w:ascii="宋体" w:hAnsi="宋体" w:cs="宋体"/>
                <w:b w:val="0"/>
                <w:bCs w:val="0"/>
                <w:color w:val="auto"/>
                <w:sz w:val="21"/>
                <w:szCs w:val="21"/>
                <w:lang w:bidi="ar"/>
              </w:rPr>
              <w:t xml:space="preserve">4</w:t>
            </w:r>
            <w:r>
              <w:rPr>
                <w:rStyle w:val="1112"/>
                <w:rFonts w:hint="eastAsia" w:ascii="宋体" w:hAnsi="宋体" w:eastAsia="宋体" w:cs="宋体"/>
                <w:b w:val="0"/>
                <w:bCs w:val="0"/>
                <w:color w:val="auto"/>
                <w:sz w:val="21"/>
                <w:szCs w:val="21"/>
                <w:lang w:bidi="ar"/>
              </w:rPr>
              <w:t xml:space="preserve">）输出电流：</w:t>
            </w:r>
            <w:r>
              <w:rPr>
                <w:rStyle w:val="1111"/>
                <w:rFonts w:hint="eastAsia" w:ascii="宋体" w:hAnsi="宋体" w:cs="宋体"/>
                <w:b w:val="0"/>
                <w:bCs w:val="0"/>
                <w:color w:val="auto"/>
                <w:sz w:val="21"/>
                <w:szCs w:val="21"/>
                <w:lang w:bidi="ar"/>
              </w:rPr>
              <w:t xml:space="preserve">0~20A</w:t>
            </w:r>
            <w:r>
              <w:rPr>
                <w:rStyle w:val="1112"/>
                <w:rFonts w:hint="eastAsia" w:ascii="宋体" w:hAnsi="宋体" w:eastAsia="宋体" w:cs="宋体"/>
                <w:b w:val="0"/>
                <w:bCs w:val="0"/>
                <w:color w:val="auto"/>
                <w:sz w:val="21"/>
                <w:szCs w:val="21"/>
                <w:lang w:bidi="ar"/>
              </w:rPr>
              <w:t xml:space="preserve">可调</w:t>
            </w:r>
            <w:r>
              <w:rPr>
                <w:rStyle w:val="1111"/>
                <w:rFonts w:hint="eastAsia" w:ascii="宋体" w:hAnsi="宋体" w:cs="宋体"/>
                <w:b w:val="0"/>
                <w:bCs w:val="0"/>
                <w:color w:val="auto"/>
                <w:sz w:val="21"/>
                <w:szCs w:val="21"/>
                <w:lang w:bidi="ar"/>
              </w:rPr>
              <w:br/>
            </w:r>
            <w:r>
              <w:rPr>
                <w:rStyle w:val="1111"/>
                <w:rFonts w:hint="eastAsia" w:ascii="宋体" w:hAnsi="宋体" w:cs="宋体"/>
                <w:b w:val="0"/>
                <w:bCs w:val="0"/>
                <w:color w:val="auto"/>
                <w:sz w:val="21"/>
                <w:szCs w:val="21"/>
                <w:lang w:bidi="ar"/>
              </w:rPr>
              <w:t xml:space="preserve">5</w:t>
            </w:r>
            <w:r>
              <w:rPr>
                <w:rStyle w:val="1112"/>
                <w:rFonts w:hint="eastAsia" w:ascii="宋体" w:hAnsi="宋体" w:eastAsia="宋体" w:cs="宋体"/>
                <w:b w:val="0"/>
                <w:bCs w:val="0"/>
                <w:color w:val="auto"/>
                <w:sz w:val="21"/>
                <w:szCs w:val="21"/>
                <w:lang w:bidi="ar"/>
              </w:rPr>
              <w:t xml:space="preserve">）输出通道：</w:t>
            </w:r>
            <w:r>
              <w:rPr>
                <w:rStyle w:val="1111"/>
                <w:rFonts w:hint="eastAsia" w:ascii="宋体" w:hAnsi="宋体" w:cs="宋体"/>
                <w:b w:val="0"/>
                <w:bCs w:val="0"/>
                <w:color w:val="auto"/>
                <w:sz w:val="21"/>
                <w:szCs w:val="21"/>
                <w:lang w:bidi="ar"/>
              </w:rPr>
              <w:t xml:space="preserve">8</w:t>
            </w:r>
            <w:r>
              <w:rPr>
                <w:rStyle w:val="1112"/>
                <w:rFonts w:hint="eastAsia" w:ascii="宋体" w:hAnsi="宋体" w:eastAsia="宋体" w:cs="宋体"/>
                <w:b w:val="0"/>
                <w:bCs w:val="0"/>
                <w:color w:val="auto"/>
                <w:sz w:val="21"/>
                <w:szCs w:val="21"/>
                <w:lang w:bidi="ar"/>
              </w:rPr>
              <w:t xml:space="preserve">路，各通道电压电流可单独设定，独立工作</w:t>
            </w:r>
            <w:r>
              <w:rPr>
                <w:rStyle w:val="1111"/>
                <w:rFonts w:hint="eastAsia" w:ascii="宋体" w:hAnsi="宋体" w:cs="宋体"/>
                <w:b w:val="0"/>
                <w:bCs w:val="0"/>
                <w:color w:val="auto"/>
                <w:sz w:val="21"/>
                <w:szCs w:val="21"/>
                <w:lang w:bidi="ar"/>
              </w:rPr>
              <w:br/>
            </w:r>
            <w:r>
              <w:rPr>
                <w:rStyle w:val="1111"/>
                <w:rFonts w:hint="eastAsia" w:ascii="宋体" w:hAnsi="宋体" w:cs="宋体"/>
                <w:b w:val="0"/>
                <w:bCs w:val="0"/>
                <w:color w:val="auto"/>
                <w:sz w:val="21"/>
                <w:szCs w:val="21"/>
                <w:lang w:bidi="ar"/>
              </w:rPr>
              <w:t xml:space="preserve">6</w:t>
            </w:r>
            <w:r>
              <w:rPr>
                <w:rStyle w:val="1112"/>
                <w:rFonts w:hint="eastAsia" w:ascii="宋体" w:hAnsi="宋体" w:eastAsia="宋体" w:cs="宋体"/>
                <w:b w:val="0"/>
                <w:bCs w:val="0"/>
                <w:color w:val="auto"/>
                <w:sz w:val="21"/>
                <w:szCs w:val="21"/>
                <w:lang w:bidi="ar"/>
              </w:rPr>
              <w:t xml:space="preserve">）负载稳定度：</w:t>
            </w:r>
            <w:r>
              <w:rPr>
                <w:rStyle w:val="1113"/>
                <w:rFonts w:hint="default" w:ascii="宋体" w:hAnsi="宋体" w:eastAsia="宋体" w:cs="宋体"/>
                <w:b w:val="0"/>
                <w:bCs w:val="0"/>
                <w:color w:val="auto"/>
                <w:sz w:val="21"/>
                <w:szCs w:val="21"/>
                <w:lang w:bidi="ar"/>
              </w:rPr>
              <w:t xml:space="preserve">≤</w:t>
            </w:r>
            <w:r>
              <w:rPr>
                <w:rStyle w:val="1111"/>
                <w:rFonts w:hint="eastAsia" w:ascii="宋体" w:hAnsi="宋体" w:cs="宋体"/>
                <w:b w:val="0"/>
                <w:bCs w:val="0"/>
                <w:color w:val="auto"/>
                <w:sz w:val="21"/>
                <w:szCs w:val="21"/>
                <w:lang w:bidi="ar"/>
              </w:rPr>
              <w:t xml:space="preserve">5</w:t>
            </w:r>
            <w:r>
              <w:rPr>
                <w:rStyle w:val="1113"/>
                <w:rFonts w:hint="default" w:ascii="宋体" w:hAnsi="宋体" w:eastAsia="宋体" w:cs="宋体"/>
                <w:b w:val="0"/>
                <w:bCs w:val="0"/>
                <w:color w:val="auto"/>
                <w:sz w:val="21"/>
                <w:szCs w:val="21"/>
                <w:lang w:bidi="ar"/>
              </w:rPr>
              <w:t xml:space="preserve">‰</w:t>
            </w:r>
            <w:r>
              <w:rPr>
                <w:rStyle w:val="1111"/>
                <w:rFonts w:hint="eastAsia" w:ascii="宋体" w:hAnsi="宋体" w:cs="宋体"/>
                <w:b w:val="0"/>
                <w:bCs w:val="0"/>
                <w:color w:val="auto"/>
                <w:sz w:val="21"/>
                <w:szCs w:val="21"/>
                <w:lang w:bidi="ar"/>
              </w:rPr>
              <w:br/>
            </w:r>
            <w:r>
              <w:rPr>
                <w:rStyle w:val="1111"/>
                <w:rFonts w:hint="eastAsia" w:ascii="宋体" w:hAnsi="宋体" w:cs="宋体"/>
                <w:b w:val="0"/>
                <w:bCs w:val="0"/>
                <w:color w:val="auto"/>
                <w:sz w:val="21"/>
                <w:szCs w:val="21"/>
                <w:lang w:bidi="ar"/>
              </w:rPr>
              <w:t xml:space="preserve">7</w:t>
            </w:r>
            <w:r>
              <w:rPr>
                <w:rStyle w:val="1112"/>
                <w:rFonts w:hint="eastAsia" w:ascii="宋体" w:hAnsi="宋体" w:eastAsia="宋体" w:cs="宋体"/>
                <w:b w:val="0"/>
                <w:bCs w:val="0"/>
                <w:color w:val="auto"/>
                <w:sz w:val="21"/>
                <w:szCs w:val="21"/>
                <w:lang w:bidi="ar"/>
              </w:rPr>
              <w:t xml:space="preserve">）开机预热时长：</w:t>
            </w:r>
            <w:r>
              <w:rPr>
                <w:rStyle w:val="1113"/>
                <w:rFonts w:hint="default" w:ascii="宋体" w:hAnsi="宋体" w:eastAsia="宋体" w:cs="宋体"/>
                <w:b w:val="0"/>
                <w:bCs w:val="0"/>
                <w:color w:val="auto"/>
                <w:sz w:val="21"/>
                <w:szCs w:val="21"/>
                <w:lang w:bidi="ar"/>
              </w:rPr>
              <w:t xml:space="preserve">≤</w:t>
            </w:r>
            <w:r>
              <w:rPr>
                <w:rStyle w:val="1111"/>
                <w:rFonts w:hint="eastAsia" w:ascii="宋体" w:hAnsi="宋体" w:cs="宋体"/>
                <w:b w:val="0"/>
                <w:bCs w:val="0"/>
                <w:color w:val="auto"/>
                <w:sz w:val="21"/>
                <w:szCs w:val="21"/>
                <w:lang w:bidi="ar"/>
              </w:rPr>
              <w:t xml:space="preserve">5s</w:t>
            </w:r>
            <w:r>
              <w:rPr>
                <w:rStyle w:val="1111"/>
                <w:rFonts w:hint="eastAsia" w:ascii="宋体" w:hAnsi="宋体" w:cs="宋体"/>
                <w:b w:val="0"/>
                <w:bCs w:val="0"/>
                <w:color w:val="auto"/>
                <w:sz w:val="21"/>
                <w:szCs w:val="21"/>
                <w:lang w:bidi="ar"/>
              </w:rPr>
              <w:br/>
            </w:r>
            <w:r>
              <w:rPr>
                <w:rStyle w:val="1111"/>
                <w:rFonts w:hint="eastAsia" w:ascii="宋体" w:hAnsi="宋体" w:cs="宋体"/>
                <w:b w:val="0"/>
                <w:bCs w:val="0"/>
                <w:color w:val="auto"/>
                <w:sz w:val="21"/>
                <w:szCs w:val="21"/>
                <w:lang w:bidi="ar"/>
              </w:rPr>
              <w:t xml:space="preserve">8</w:t>
            </w:r>
            <w:r>
              <w:rPr>
                <w:rStyle w:val="1112"/>
                <w:rFonts w:hint="eastAsia" w:ascii="宋体" w:hAnsi="宋体" w:eastAsia="宋体" w:cs="宋体"/>
                <w:b w:val="0"/>
                <w:bCs w:val="0"/>
                <w:color w:val="auto"/>
                <w:sz w:val="21"/>
                <w:szCs w:val="21"/>
                <w:lang w:bidi="ar"/>
              </w:rPr>
              <w:t xml:space="preserve">）显示分辨率：电压</w:t>
            </w:r>
            <w:r>
              <w:rPr>
                <w:rStyle w:val="1111"/>
                <w:rFonts w:hint="eastAsia" w:ascii="宋体" w:hAnsi="宋体" w:cs="宋体"/>
                <w:b w:val="0"/>
                <w:bCs w:val="0"/>
                <w:color w:val="auto"/>
                <w:sz w:val="21"/>
                <w:szCs w:val="21"/>
                <w:lang w:bidi="ar"/>
              </w:rPr>
              <w:t xml:space="preserve">0.1V</w:t>
            </w:r>
            <w:r>
              <w:rPr>
                <w:rStyle w:val="1112"/>
                <w:rFonts w:hint="eastAsia" w:ascii="宋体" w:hAnsi="宋体" w:eastAsia="宋体" w:cs="宋体"/>
                <w:b w:val="0"/>
                <w:bCs w:val="0"/>
                <w:color w:val="auto"/>
                <w:sz w:val="21"/>
                <w:szCs w:val="21"/>
                <w:lang w:bidi="ar"/>
              </w:rPr>
              <w:t xml:space="preserve">，电流</w:t>
            </w:r>
            <w:r>
              <w:rPr>
                <w:rStyle w:val="1111"/>
                <w:rFonts w:hint="eastAsia" w:ascii="宋体" w:hAnsi="宋体" w:cs="宋体"/>
                <w:b w:val="0"/>
                <w:bCs w:val="0"/>
                <w:color w:val="auto"/>
                <w:sz w:val="21"/>
                <w:szCs w:val="21"/>
                <w:lang w:bidi="ar"/>
              </w:rPr>
              <w:t xml:space="preserve">0.1A等</w:t>
            </w:r>
            <w:r/>
          </w:p>
        </w:tc>
        <w:tc>
          <w:tcPr>
            <w:tcBorders>
              <w:top w:val="none" w:color="000000" w:sz="4" w:space="0"/>
              <w:left w:val="none" w:color="000000" w:sz="4" w:space="0"/>
              <w:bottom w:val="single" w:color="auto" w:sz="4" w:space="0"/>
              <w:right w:val="single" w:color="auto" w:sz="4" w:space="0"/>
            </w:tcBorders>
            <w:tcW w:w="1094" w:type="dxa"/>
            <w:vAlign w:val="center"/>
            <w:textDirection w:val="lrTb"/>
            <w:noWrap w:val="false"/>
          </w:tcPr>
          <w:p>
            <w:pPr>
              <w:jc w:val="center"/>
              <w:widowControl/>
              <w:rPr>
                <w:b w:val="0"/>
                <w:bCs w:val="0"/>
                <w:color w:val="000000"/>
              </w:rPr>
            </w:pPr>
            <w:r>
              <w:rPr>
                <w:rFonts w:eastAsia="新宋体"/>
                <w:b w:val="0"/>
                <w:bCs w:val="0"/>
                <w:color w:val="000000"/>
              </w:rPr>
              <w:t xml:space="preserve">套</w:t>
            </w:r>
            <w:r/>
          </w:p>
        </w:tc>
        <w:tc>
          <w:tcPr>
            <w:tcBorders>
              <w:top w:val="none" w:color="000000" w:sz="4" w:space="0"/>
              <w:left w:val="none" w:color="000000" w:sz="4" w:space="0"/>
              <w:bottom w:val="single" w:color="auto" w:sz="4" w:space="0"/>
              <w:right w:val="single" w:color="auto" w:sz="4" w:space="0"/>
            </w:tcBorders>
            <w:tcW w:w="1094" w:type="dxa"/>
            <w:vAlign w:val="center"/>
            <w:textDirection w:val="lrTb"/>
            <w:noWrap/>
          </w:tcPr>
          <w:p>
            <w:pPr>
              <w:jc w:val="center"/>
              <w:widowControl/>
              <w:rPr>
                <w:b w:val="0"/>
                <w:bCs w:val="0"/>
                <w:color w:val="000000"/>
              </w:rPr>
            </w:pPr>
            <w:r>
              <w:rPr>
                <w:b w:val="0"/>
                <w:bCs w:val="0"/>
                <w:color w:val="000000"/>
              </w:rPr>
              <w:t xml:space="preserve">1</w:t>
            </w:r>
            <w:r/>
          </w:p>
        </w:tc>
        <w:tc>
          <w:tcPr>
            <w:tcBorders>
              <w:top w:val="none" w:color="000000" w:sz="4" w:space="0"/>
              <w:left w:val="none" w:color="000000" w:sz="4" w:space="0"/>
              <w:bottom w:val="single" w:color="auto" w:sz="4" w:space="0"/>
              <w:right w:val="single" w:color="auto" w:sz="4" w:space="0"/>
            </w:tcBorders>
            <w:tcW w:w="1094" w:type="dxa"/>
            <w:vAlign w:val="center"/>
            <w:textDirection w:val="lrTb"/>
            <w:noWrap/>
          </w:tcPr>
          <w:p>
            <w:pPr>
              <w:jc w:val="center"/>
              <w:widowControl/>
              <w:rPr>
                <w:b w:val="0"/>
                <w:bCs w:val="0"/>
                <w:color w:val="000000"/>
              </w:rPr>
            </w:pPr>
            <w:r>
              <w:rPr>
                <w:b w:val="0"/>
                <w:bCs w:val="0"/>
                <w:color w:val="000000"/>
              </w:rPr>
            </w:r>
            <w:r/>
          </w:p>
        </w:tc>
        <w:tc>
          <w:tcPr>
            <w:tcBorders>
              <w:top w:val="none" w:color="000000" w:sz="4" w:space="0"/>
              <w:left w:val="none" w:color="000000" w:sz="4" w:space="0"/>
              <w:bottom w:val="single" w:color="auto" w:sz="4" w:space="0"/>
              <w:right w:val="single" w:color="auto" w:sz="4" w:space="0"/>
            </w:tcBorders>
            <w:tcW w:w="1207" w:type="dxa"/>
            <w:vAlign w:val="center"/>
            <w:textDirection w:val="lrTb"/>
            <w:noWrap/>
          </w:tcPr>
          <w:p>
            <w:pPr>
              <w:jc w:val="center"/>
              <w:widowControl/>
              <w:rPr>
                <w:b w:val="0"/>
                <w:bCs w:val="0"/>
                <w:color w:val="000000"/>
              </w:rPr>
            </w:pPr>
            <w:r>
              <w:rPr>
                <w:b w:val="0"/>
                <w:bCs w:val="0"/>
                <w:color w:val="000000"/>
              </w:rPr>
            </w:r>
            <w:r/>
          </w:p>
        </w:tc>
        <w:tc>
          <w:tcPr>
            <w:tcBorders>
              <w:top w:val="none" w:color="000000" w:sz="4" w:space="0"/>
              <w:left w:val="none" w:color="000000" w:sz="4" w:space="0"/>
              <w:bottom w:val="single" w:color="auto" w:sz="4" w:space="0"/>
              <w:right w:val="single" w:color="auto" w:sz="4" w:space="0"/>
            </w:tcBorders>
            <w:tcW w:w="1207" w:type="dxa"/>
            <w:vAlign w:val="center"/>
            <w:textDirection w:val="lrTb"/>
            <w:noWrap/>
          </w:tcPr>
          <w:p>
            <w:pPr>
              <w:jc w:val="center"/>
              <w:widowControl/>
              <w:rPr>
                <w:color w:val="000000"/>
              </w:rPr>
            </w:pPr>
            <w:r>
              <w:rPr>
                <w:color w:val="000000"/>
              </w:rPr>
            </w:r>
            <w:r/>
          </w:p>
        </w:tc>
        <w:tc>
          <w:tcPr>
            <w:tcBorders>
              <w:top w:val="none" w:color="000000" w:sz="4" w:space="0"/>
              <w:left w:val="none" w:color="000000" w:sz="4" w:space="0"/>
              <w:bottom w:val="single" w:color="auto" w:sz="4" w:space="0"/>
              <w:right w:val="single" w:color="auto" w:sz="4" w:space="0"/>
            </w:tcBorders>
            <w:tcW w:w="1207" w:type="dxa"/>
            <w:vAlign w:val="center"/>
            <w:textDirection w:val="lrTb"/>
            <w:noWrap/>
          </w:tcPr>
          <w:p>
            <w:pPr>
              <w:jc w:val="center"/>
              <w:widowControl/>
              <w:rPr>
                <w:color w:val="000000"/>
              </w:rPr>
            </w:pPr>
            <w:r>
              <w:rPr>
                <w:color w:val="000000"/>
              </w:rPr>
            </w:r>
            <w:r/>
          </w:p>
        </w:tc>
      </w:tr>
      <w:tr>
        <w:trPr>
          <w:trHeight w:val="324"/>
        </w:trPr>
        <w:tc>
          <w:tcPr>
            <w:tcBorders>
              <w:top w:val="none" w:color="000000" w:sz="4" w:space="0"/>
              <w:left w:val="single" w:color="auto" w:sz="4" w:space="0"/>
              <w:bottom w:val="single" w:color="auto" w:sz="4" w:space="0"/>
              <w:right w:val="single" w:color="auto" w:sz="4" w:space="0"/>
            </w:tcBorders>
            <w:tcW w:w="1078" w:type="dxa"/>
            <w:vAlign w:val="center"/>
            <w:textDirection w:val="lrTb"/>
            <w:noWrap/>
          </w:tcPr>
          <w:p>
            <w:pPr>
              <w:jc w:val="center"/>
              <w:widowControl/>
              <w:rPr>
                <w:b w:val="0"/>
                <w:bCs w:val="0"/>
                <w:color w:val="000000"/>
              </w:rPr>
            </w:pPr>
            <w:r>
              <w:rPr>
                <w:b w:val="0"/>
                <w:bCs w:val="0"/>
                <w:color w:val="000000"/>
              </w:rPr>
              <w:t xml:space="preserve">9</w:t>
            </w:r>
            <w:r/>
          </w:p>
        </w:tc>
        <w:tc>
          <w:tcPr>
            <w:tcBorders>
              <w:top w:val="none" w:color="000000" w:sz="4" w:space="0"/>
              <w:left w:val="single" w:color="auto" w:sz="4" w:space="0"/>
              <w:bottom w:val="single" w:color="auto" w:sz="4" w:space="0"/>
              <w:right w:val="single" w:color="auto" w:sz="4" w:space="0"/>
            </w:tcBorders>
            <w:tcW w:w="2233" w:type="dxa"/>
            <w:vAlign w:val="center"/>
            <w:vMerge w:val="continue"/>
            <w:textDirection w:val="lrTb"/>
            <w:noWrap w:val="false"/>
          </w:tcPr>
          <w:p>
            <w:pPr>
              <w:jc w:val="left"/>
              <w:widowControl/>
              <w:rPr>
                <w:b w:val="0"/>
                <w:bCs w:val="0"/>
                <w:color w:val="000000"/>
              </w:rPr>
            </w:pPr>
            <w:r>
              <w:rPr>
                <w:b w:val="0"/>
                <w:bCs w:val="0"/>
                <w:color w:val="000000"/>
              </w:rPr>
            </w:r>
            <w:r/>
          </w:p>
        </w:tc>
        <w:tc>
          <w:tcPr>
            <w:tcBorders>
              <w:top w:val="none" w:color="000000" w:sz="4" w:space="0"/>
              <w:left w:val="single" w:color="auto" w:sz="4" w:space="0"/>
              <w:bottom w:val="single" w:color="auto" w:sz="4" w:space="0"/>
              <w:right w:val="single" w:color="auto" w:sz="4" w:space="0"/>
            </w:tcBorders>
            <w:tcW w:w="2394" w:type="dxa"/>
            <w:vAlign w:val="center"/>
            <w:vMerge w:val="continue"/>
            <w:textDirection w:val="lrTb"/>
            <w:noWrap w:val="false"/>
          </w:tcPr>
          <w:p>
            <w:pPr>
              <w:jc w:val="left"/>
              <w:widowControl/>
              <w:rPr>
                <w:b w:val="0"/>
                <w:bCs w:val="0"/>
                <w:color w:val="000000"/>
              </w:rPr>
            </w:pPr>
            <w:r>
              <w:rPr>
                <w:b w:val="0"/>
                <w:bCs w:val="0"/>
                <w:color w:val="000000"/>
              </w:rPr>
            </w:r>
            <w:r/>
          </w:p>
        </w:tc>
        <w:tc>
          <w:tcPr>
            <w:tcBorders>
              <w:top w:val="none" w:color="000000" w:sz="4" w:space="0"/>
              <w:left w:val="none" w:color="000000" w:sz="4" w:space="0"/>
              <w:bottom w:val="single" w:color="auto" w:sz="4" w:space="0"/>
              <w:right w:val="single" w:color="auto" w:sz="4" w:space="0"/>
            </w:tcBorders>
            <w:tcW w:w="2348" w:type="dxa"/>
            <w:vAlign w:val="center"/>
            <w:textDirection w:val="lrTb"/>
            <w:noWrap w:val="false"/>
          </w:tcPr>
          <w:p>
            <w:pPr>
              <w:jc w:val="center"/>
              <w:widowControl/>
              <w:rPr>
                <w:b w:val="0"/>
                <w:bCs w:val="0"/>
                <w:color w:val="000000"/>
              </w:rPr>
            </w:pPr>
            <w:r>
              <w:rPr>
                <w:b w:val="0"/>
                <w:bCs w:val="0"/>
                <w:color w:val="000000"/>
              </w:rPr>
              <w:t xml:space="preserve">UWFBG</w:t>
            </w:r>
            <w:r>
              <w:rPr>
                <w:rFonts w:eastAsia="新宋体"/>
                <w:b w:val="0"/>
                <w:bCs w:val="0"/>
                <w:color w:val="000000"/>
              </w:rPr>
              <w:t xml:space="preserve">监测系统</w:t>
            </w:r>
            <w:r/>
          </w:p>
        </w:tc>
        <w:tc>
          <w:tcPr>
            <w:tcBorders>
              <w:top w:val="none" w:color="000000" w:sz="4" w:space="0"/>
              <w:left w:val="none" w:color="000000" w:sz="4" w:space="0"/>
              <w:bottom w:val="single" w:color="auto" w:sz="4" w:space="0"/>
              <w:right w:val="single" w:color="auto" w:sz="4" w:space="0"/>
            </w:tcBorders>
            <w:tcW w:w="6184" w:type="dxa"/>
            <w:vAlign w:val="center"/>
            <w:textDirection w:val="lrTb"/>
            <w:noWrap w:val="false"/>
          </w:tcPr>
          <w:p>
            <w:pPr>
              <w:jc w:val="left"/>
              <w:widowControl/>
              <w:rPr>
                <w:b w:val="0"/>
                <w:bCs w:val="0"/>
                <w:color w:val="000000"/>
                <w:sz w:val="22"/>
              </w:rPr>
            </w:pPr>
            <w:r>
              <w:rPr>
                <w:rFonts w:hint="eastAsia" w:ascii="宋体" w:hAnsi="宋体" w:cs="宋体"/>
                <w:b w:val="0"/>
                <w:bCs w:val="0"/>
                <w:szCs w:val="21"/>
                <w:lang w:bidi="ar"/>
              </w:rPr>
              <w:t xml:space="preserve">数据展示与管理，接入已建水利工程信息化管理平台</w:t>
            </w:r>
            <w:r/>
          </w:p>
        </w:tc>
        <w:tc>
          <w:tcPr>
            <w:tcBorders>
              <w:top w:val="none" w:color="000000" w:sz="4" w:space="0"/>
              <w:left w:val="none" w:color="000000" w:sz="4" w:space="0"/>
              <w:bottom w:val="single" w:color="auto" w:sz="4" w:space="0"/>
              <w:right w:val="single" w:color="auto" w:sz="4" w:space="0"/>
            </w:tcBorders>
            <w:tcW w:w="1094" w:type="dxa"/>
            <w:vAlign w:val="center"/>
            <w:textDirection w:val="lrTb"/>
            <w:noWrap w:val="false"/>
          </w:tcPr>
          <w:p>
            <w:pPr>
              <w:jc w:val="center"/>
              <w:widowControl/>
              <w:rPr>
                <w:b w:val="0"/>
                <w:bCs w:val="0"/>
                <w:color w:val="000000"/>
              </w:rPr>
            </w:pPr>
            <w:r>
              <w:rPr>
                <w:rFonts w:eastAsia="新宋体"/>
                <w:b w:val="0"/>
                <w:bCs w:val="0"/>
                <w:color w:val="000000"/>
              </w:rPr>
              <w:t xml:space="preserve">套</w:t>
            </w:r>
            <w:r/>
          </w:p>
        </w:tc>
        <w:tc>
          <w:tcPr>
            <w:tcBorders>
              <w:top w:val="none" w:color="000000" w:sz="4" w:space="0"/>
              <w:left w:val="none" w:color="000000" w:sz="4" w:space="0"/>
              <w:bottom w:val="single" w:color="auto" w:sz="4" w:space="0"/>
              <w:right w:val="single" w:color="auto" w:sz="4" w:space="0"/>
            </w:tcBorders>
            <w:tcW w:w="1094" w:type="dxa"/>
            <w:vAlign w:val="center"/>
            <w:textDirection w:val="lrTb"/>
            <w:noWrap/>
          </w:tcPr>
          <w:p>
            <w:pPr>
              <w:jc w:val="center"/>
              <w:widowControl/>
              <w:rPr>
                <w:b w:val="0"/>
                <w:bCs w:val="0"/>
                <w:color w:val="000000"/>
              </w:rPr>
            </w:pPr>
            <w:r>
              <w:rPr>
                <w:b w:val="0"/>
                <w:bCs w:val="0"/>
                <w:color w:val="000000"/>
              </w:rPr>
              <w:t xml:space="preserve">1</w:t>
            </w:r>
            <w:r/>
          </w:p>
        </w:tc>
        <w:tc>
          <w:tcPr>
            <w:tcBorders>
              <w:top w:val="none" w:color="000000" w:sz="4" w:space="0"/>
              <w:left w:val="none" w:color="000000" w:sz="4" w:space="0"/>
              <w:bottom w:val="single" w:color="auto" w:sz="4" w:space="0"/>
              <w:right w:val="single" w:color="auto" w:sz="4" w:space="0"/>
            </w:tcBorders>
            <w:tcW w:w="1094" w:type="dxa"/>
            <w:vAlign w:val="center"/>
            <w:textDirection w:val="lrTb"/>
            <w:noWrap/>
          </w:tcPr>
          <w:p>
            <w:pPr>
              <w:jc w:val="center"/>
              <w:widowControl/>
              <w:rPr>
                <w:b w:val="0"/>
                <w:bCs w:val="0"/>
                <w:color w:val="000000"/>
              </w:rPr>
            </w:pPr>
            <w:r>
              <w:rPr>
                <w:b w:val="0"/>
                <w:bCs w:val="0"/>
                <w:color w:val="000000"/>
              </w:rPr>
            </w:r>
            <w:r/>
          </w:p>
        </w:tc>
        <w:tc>
          <w:tcPr>
            <w:tcBorders>
              <w:top w:val="none" w:color="000000" w:sz="4" w:space="0"/>
              <w:left w:val="none" w:color="000000" w:sz="4" w:space="0"/>
              <w:bottom w:val="single" w:color="auto" w:sz="4" w:space="0"/>
              <w:right w:val="single" w:color="auto" w:sz="4" w:space="0"/>
            </w:tcBorders>
            <w:tcW w:w="1207" w:type="dxa"/>
            <w:vAlign w:val="center"/>
            <w:textDirection w:val="lrTb"/>
            <w:noWrap/>
          </w:tcPr>
          <w:p>
            <w:pPr>
              <w:jc w:val="center"/>
              <w:widowControl/>
              <w:rPr>
                <w:b w:val="0"/>
                <w:bCs w:val="0"/>
                <w:color w:val="000000"/>
              </w:rPr>
            </w:pPr>
            <w:r>
              <w:rPr>
                <w:b w:val="0"/>
                <w:bCs w:val="0"/>
                <w:color w:val="000000"/>
              </w:rPr>
            </w:r>
            <w:r/>
          </w:p>
        </w:tc>
        <w:tc>
          <w:tcPr>
            <w:tcBorders>
              <w:top w:val="none" w:color="000000" w:sz="4" w:space="0"/>
              <w:left w:val="none" w:color="000000" w:sz="4" w:space="0"/>
              <w:bottom w:val="single" w:color="auto" w:sz="4" w:space="0"/>
              <w:right w:val="single" w:color="auto" w:sz="4" w:space="0"/>
            </w:tcBorders>
            <w:tcW w:w="1207" w:type="dxa"/>
            <w:vAlign w:val="center"/>
            <w:textDirection w:val="lrTb"/>
            <w:noWrap/>
          </w:tcPr>
          <w:p>
            <w:pPr>
              <w:jc w:val="center"/>
              <w:widowControl/>
              <w:rPr>
                <w:color w:val="000000"/>
              </w:rPr>
            </w:pPr>
            <w:r>
              <w:rPr>
                <w:color w:val="000000"/>
              </w:rPr>
            </w:r>
            <w:r/>
          </w:p>
        </w:tc>
        <w:tc>
          <w:tcPr>
            <w:tcBorders>
              <w:top w:val="none" w:color="000000" w:sz="4" w:space="0"/>
              <w:left w:val="none" w:color="000000" w:sz="4" w:space="0"/>
              <w:bottom w:val="single" w:color="auto" w:sz="4" w:space="0"/>
              <w:right w:val="single" w:color="auto" w:sz="4" w:space="0"/>
            </w:tcBorders>
            <w:tcW w:w="1207" w:type="dxa"/>
            <w:vAlign w:val="center"/>
            <w:textDirection w:val="lrTb"/>
            <w:noWrap/>
          </w:tcPr>
          <w:p>
            <w:pPr>
              <w:jc w:val="center"/>
              <w:widowControl/>
              <w:rPr>
                <w:color w:val="000000"/>
              </w:rPr>
            </w:pPr>
            <w:r>
              <w:rPr>
                <w:color w:val="000000"/>
              </w:rPr>
            </w:r>
            <w:r/>
          </w:p>
        </w:tc>
      </w:tr>
      <w:tr>
        <w:trPr>
          <w:trHeight w:val="312"/>
        </w:trPr>
        <w:tc>
          <w:tcPr>
            <w:tcBorders>
              <w:top w:val="none" w:color="000000" w:sz="4" w:space="0"/>
              <w:left w:val="single" w:color="auto" w:sz="4" w:space="0"/>
              <w:bottom w:val="single" w:color="auto" w:sz="4" w:space="0"/>
              <w:right w:val="single" w:color="auto" w:sz="4" w:space="0"/>
            </w:tcBorders>
            <w:tcW w:w="1078" w:type="dxa"/>
            <w:vAlign w:val="center"/>
            <w:textDirection w:val="lrTb"/>
            <w:noWrap/>
          </w:tcPr>
          <w:p>
            <w:pPr>
              <w:jc w:val="center"/>
              <w:widowControl/>
              <w:rPr>
                <w:b w:val="0"/>
                <w:bCs w:val="0"/>
                <w:color w:val="000000"/>
              </w:rPr>
            </w:pPr>
            <w:r>
              <w:rPr>
                <w:b w:val="0"/>
                <w:bCs w:val="0"/>
                <w:color w:val="000000"/>
              </w:rPr>
              <w:t xml:space="preserve">10</w:t>
            </w:r>
            <w:r/>
          </w:p>
        </w:tc>
        <w:tc>
          <w:tcPr>
            <w:tcBorders>
              <w:top w:val="none" w:color="000000" w:sz="4" w:space="0"/>
              <w:left w:val="single" w:color="auto" w:sz="4" w:space="0"/>
              <w:bottom w:val="single" w:color="auto" w:sz="4" w:space="0"/>
              <w:right w:val="single" w:color="auto" w:sz="4" w:space="0"/>
            </w:tcBorders>
            <w:tcW w:w="2233" w:type="dxa"/>
            <w:vAlign w:val="center"/>
            <w:vMerge w:val="continue"/>
            <w:textDirection w:val="lrTb"/>
            <w:noWrap w:val="false"/>
          </w:tcPr>
          <w:p>
            <w:pPr>
              <w:jc w:val="left"/>
              <w:widowControl/>
              <w:rPr>
                <w:b w:val="0"/>
                <w:bCs w:val="0"/>
                <w:color w:val="000000"/>
              </w:rPr>
            </w:pPr>
            <w:r>
              <w:rPr>
                <w:b w:val="0"/>
                <w:bCs w:val="0"/>
                <w:color w:val="000000"/>
              </w:rPr>
            </w:r>
            <w:r/>
          </w:p>
        </w:tc>
        <w:tc>
          <w:tcPr>
            <w:tcBorders>
              <w:top w:val="none" w:color="000000" w:sz="4" w:space="0"/>
              <w:left w:val="single" w:color="auto" w:sz="4" w:space="0"/>
              <w:bottom w:val="single" w:color="auto" w:sz="4" w:space="0"/>
              <w:right w:val="single" w:color="auto" w:sz="4" w:space="0"/>
            </w:tcBorders>
            <w:tcW w:w="2394" w:type="dxa"/>
            <w:vAlign w:val="center"/>
            <w:vMerge w:val="continue"/>
            <w:textDirection w:val="lrTb"/>
            <w:noWrap w:val="false"/>
          </w:tcPr>
          <w:p>
            <w:pPr>
              <w:jc w:val="left"/>
              <w:widowControl/>
              <w:rPr>
                <w:b w:val="0"/>
                <w:bCs w:val="0"/>
                <w:color w:val="000000"/>
              </w:rPr>
            </w:pPr>
            <w:r>
              <w:rPr>
                <w:b w:val="0"/>
                <w:bCs w:val="0"/>
                <w:color w:val="000000"/>
              </w:rPr>
            </w:r>
            <w:r/>
          </w:p>
        </w:tc>
        <w:tc>
          <w:tcPr>
            <w:tcBorders>
              <w:top w:val="none" w:color="000000" w:sz="4" w:space="0"/>
              <w:left w:val="none" w:color="000000" w:sz="4" w:space="0"/>
              <w:bottom w:val="single" w:color="auto" w:sz="4" w:space="0"/>
              <w:right w:val="single" w:color="auto" w:sz="4" w:space="0"/>
            </w:tcBorders>
            <w:tcW w:w="2348" w:type="dxa"/>
            <w:vAlign w:val="center"/>
            <w:textDirection w:val="lrTb"/>
            <w:noWrap w:val="false"/>
          </w:tcPr>
          <w:p>
            <w:pPr>
              <w:jc w:val="center"/>
              <w:widowControl/>
              <w:rPr>
                <w:b w:val="0"/>
                <w:bCs w:val="0"/>
                <w:color w:val="000000"/>
              </w:rPr>
            </w:pPr>
            <w:r>
              <w:rPr>
                <w:b w:val="0"/>
                <w:bCs w:val="0"/>
                <w:color w:val="000000"/>
              </w:rPr>
              <w:t xml:space="preserve">隔离栅栏</w:t>
            </w:r>
            <w:r/>
          </w:p>
        </w:tc>
        <w:tc>
          <w:tcPr>
            <w:tcBorders>
              <w:top w:val="none" w:color="000000" w:sz="4" w:space="0"/>
              <w:left w:val="none" w:color="000000" w:sz="4" w:space="0"/>
              <w:bottom w:val="single" w:color="auto" w:sz="4" w:space="0"/>
              <w:right w:val="single" w:color="auto" w:sz="4" w:space="0"/>
            </w:tcBorders>
            <w:tcW w:w="6184" w:type="dxa"/>
            <w:vAlign w:val="center"/>
            <w:textDirection w:val="lrTb"/>
            <w:noWrap w:val="false"/>
          </w:tcPr>
          <w:p>
            <w:pPr>
              <w:jc w:val="left"/>
              <w:widowControl/>
              <w:rPr>
                <w:rFonts w:eastAsia="新宋体"/>
                <w:b w:val="0"/>
                <w:bCs w:val="0"/>
                <w:color w:val="000000"/>
                <w:sz w:val="22"/>
              </w:rPr>
            </w:pPr>
            <w:r>
              <w:rPr>
                <w:rFonts w:hint="eastAsia" w:eastAsia="新宋体"/>
                <w:b w:val="0"/>
                <w:bCs w:val="0"/>
                <w:color w:val="000000"/>
                <w:sz w:val="22"/>
              </w:rPr>
              <w:t xml:space="preserve">分布式光纤区域（260米），</w:t>
            </w:r>
            <w:r>
              <w:rPr>
                <w:rFonts w:hint="eastAsia" w:eastAsia="新宋体"/>
                <w:b w:val="0"/>
                <w:bCs w:val="0"/>
                <w:color w:val="000000"/>
                <w:sz w:val="22"/>
                <w:lang w:val="en-US" w:eastAsia="zh-CN"/>
              </w:rPr>
              <w:t xml:space="preserve">暂估，按现场实际施工数量</w:t>
            </w:r>
            <w:r/>
          </w:p>
        </w:tc>
        <w:tc>
          <w:tcPr>
            <w:tcBorders>
              <w:top w:val="none" w:color="000000" w:sz="4" w:space="0"/>
              <w:left w:val="none" w:color="000000" w:sz="4" w:space="0"/>
              <w:bottom w:val="single" w:color="auto" w:sz="4" w:space="0"/>
              <w:right w:val="single" w:color="auto" w:sz="4" w:space="0"/>
            </w:tcBorders>
            <w:tcW w:w="1094" w:type="dxa"/>
            <w:vAlign w:val="center"/>
            <w:textDirection w:val="lrTb"/>
            <w:noWrap w:val="false"/>
          </w:tcPr>
          <w:p>
            <w:pPr>
              <w:jc w:val="center"/>
              <w:widowControl/>
              <w:rPr>
                <w:rFonts w:hint="eastAsia" w:eastAsia="宋体"/>
                <w:b w:val="0"/>
                <w:bCs w:val="0"/>
                <w:color w:val="000000"/>
                <w:lang w:eastAsia="zh-CN"/>
              </w:rPr>
            </w:pPr>
            <w:r>
              <w:rPr>
                <w:rFonts w:hint="eastAsia" w:eastAsia="新宋体"/>
                <w:b w:val="0"/>
                <w:bCs w:val="0"/>
                <w:color w:val="000000"/>
                <w:lang w:val="en-US" w:eastAsia="zh-CN"/>
              </w:rPr>
              <w:t xml:space="preserve">米</w:t>
            </w:r>
            <w:r/>
          </w:p>
        </w:tc>
        <w:tc>
          <w:tcPr>
            <w:tcBorders>
              <w:top w:val="none" w:color="000000" w:sz="4" w:space="0"/>
              <w:left w:val="none" w:color="000000" w:sz="4" w:space="0"/>
              <w:bottom w:val="single" w:color="auto" w:sz="4" w:space="0"/>
              <w:right w:val="single" w:color="auto" w:sz="4" w:space="0"/>
            </w:tcBorders>
            <w:tcW w:w="1094" w:type="dxa"/>
            <w:vAlign w:val="center"/>
            <w:textDirection w:val="lrTb"/>
            <w:noWrap/>
          </w:tcPr>
          <w:p>
            <w:pPr>
              <w:jc w:val="center"/>
              <w:widowControl/>
              <w:rPr>
                <w:rFonts w:hint="default" w:eastAsia="宋体"/>
                <w:b w:val="0"/>
                <w:bCs w:val="0"/>
                <w:color w:val="000000"/>
                <w:lang w:val="en-US" w:eastAsia="zh-CN"/>
              </w:rPr>
            </w:pPr>
            <w:r>
              <w:rPr>
                <w:rFonts w:hint="eastAsia"/>
                <w:b w:val="0"/>
                <w:bCs w:val="0"/>
                <w:color w:val="000000"/>
                <w:lang w:val="en-US" w:eastAsia="zh-CN"/>
              </w:rPr>
              <w:t xml:space="preserve">260</w:t>
            </w:r>
            <w:r/>
          </w:p>
        </w:tc>
        <w:tc>
          <w:tcPr>
            <w:tcBorders>
              <w:top w:val="none" w:color="000000" w:sz="4" w:space="0"/>
              <w:left w:val="none" w:color="000000" w:sz="4" w:space="0"/>
              <w:bottom w:val="single" w:color="auto" w:sz="4" w:space="0"/>
              <w:right w:val="single" w:color="auto" w:sz="4" w:space="0"/>
            </w:tcBorders>
            <w:tcW w:w="1094" w:type="dxa"/>
            <w:vAlign w:val="center"/>
            <w:textDirection w:val="lrTb"/>
            <w:noWrap/>
          </w:tcPr>
          <w:p>
            <w:pPr>
              <w:jc w:val="center"/>
              <w:widowControl/>
              <w:rPr>
                <w:b w:val="0"/>
                <w:bCs w:val="0"/>
                <w:color w:val="000000"/>
              </w:rPr>
            </w:pPr>
            <w:r>
              <w:rPr>
                <w:b w:val="0"/>
                <w:bCs w:val="0"/>
                <w:color w:val="000000"/>
              </w:rPr>
            </w:r>
            <w:r/>
          </w:p>
        </w:tc>
        <w:tc>
          <w:tcPr>
            <w:tcBorders>
              <w:top w:val="none" w:color="000000" w:sz="4" w:space="0"/>
              <w:left w:val="none" w:color="000000" w:sz="4" w:space="0"/>
              <w:bottom w:val="single" w:color="auto" w:sz="4" w:space="0"/>
              <w:right w:val="single" w:color="auto" w:sz="4" w:space="0"/>
            </w:tcBorders>
            <w:tcW w:w="1207" w:type="dxa"/>
            <w:vAlign w:val="center"/>
            <w:textDirection w:val="lrTb"/>
            <w:noWrap/>
          </w:tcPr>
          <w:p>
            <w:pPr>
              <w:jc w:val="center"/>
              <w:widowControl/>
              <w:rPr>
                <w:b w:val="0"/>
                <w:bCs w:val="0"/>
                <w:color w:val="000000"/>
              </w:rPr>
            </w:pPr>
            <w:r>
              <w:rPr>
                <w:b w:val="0"/>
                <w:bCs w:val="0"/>
                <w:color w:val="000000"/>
              </w:rPr>
            </w:r>
            <w:r/>
          </w:p>
        </w:tc>
        <w:tc>
          <w:tcPr>
            <w:tcBorders>
              <w:top w:val="none" w:color="000000" w:sz="4" w:space="0"/>
              <w:left w:val="none" w:color="000000" w:sz="4" w:space="0"/>
              <w:bottom w:val="single" w:color="auto" w:sz="4" w:space="0"/>
              <w:right w:val="single" w:color="auto" w:sz="4" w:space="0"/>
            </w:tcBorders>
            <w:tcW w:w="1207" w:type="dxa"/>
            <w:vAlign w:val="center"/>
            <w:textDirection w:val="lrTb"/>
            <w:noWrap/>
          </w:tcPr>
          <w:p>
            <w:pPr>
              <w:jc w:val="center"/>
              <w:widowControl/>
              <w:rPr>
                <w:color w:val="000000"/>
              </w:rPr>
            </w:pPr>
            <w:r>
              <w:rPr>
                <w:color w:val="000000"/>
              </w:rPr>
            </w:r>
            <w:r/>
          </w:p>
        </w:tc>
        <w:tc>
          <w:tcPr>
            <w:tcBorders>
              <w:top w:val="none" w:color="000000" w:sz="4" w:space="0"/>
              <w:left w:val="none" w:color="000000" w:sz="4" w:space="0"/>
              <w:bottom w:val="single" w:color="auto" w:sz="4" w:space="0"/>
              <w:right w:val="single" w:color="auto" w:sz="4" w:space="0"/>
            </w:tcBorders>
            <w:tcW w:w="1207" w:type="dxa"/>
            <w:vAlign w:val="center"/>
            <w:textDirection w:val="lrTb"/>
            <w:noWrap/>
          </w:tcPr>
          <w:p>
            <w:pPr>
              <w:jc w:val="center"/>
              <w:widowControl/>
              <w:rPr>
                <w:color w:val="000000"/>
              </w:rPr>
            </w:pPr>
            <w:r>
              <w:rPr>
                <w:color w:val="000000"/>
              </w:rPr>
            </w:r>
            <w:r/>
          </w:p>
        </w:tc>
      </w:tr>
      <w:tr>
        <w:trPr>
          <w:trHeight w:val="312"/>
        </w:trPr>
        <w:tc>
          <w:tcPr>
            <w:tcBorders>
              <w:top w:val="none" w:color="000000" w:sz="4" w:space="0"/>
              <w:left w:val="single" w:color="auto" w:sz="4" w:space="0"/>
              <w:bottom w:val="single" w:color="auto" w:sz="4" w:space="0"/>
              <w:right w:val="single" w:color="auto" w:sz="4" w:space="0"/>
            </w:tcBorders>
            <w:tcW w:w="1078" w:type="dxa"/>
            <w:vAlign w:val="center"/>
            <w:textDirection w:val="lrTb"/>
            <w:noWrap/>
          </w:tcPr>
          <w:p>
            <w:pPr>
              <w:jc w:val="center"/>
              <w:widowControl/>
              <w:rPr>
                <w:b w:val="0"/>
                <w:bCs w:val="0"/>
                <w:color w:val="000000"/>
              </w:rPr>
            </w:pPr>
            <w:r>
              <w:rPr>
                <w:b w:val="0"/>
                <w:bCs w:val="0"/>
                <w:color w:val="000000"/>
              </w:rPr>
              <w:t xml:space="preserve">1</w:t>
            </w:r>
            <w:r>
              <w:rPr>
                <w:rFonts w:hint="eastAsia"/>
                <w:b w:val="0"/>
                <w:bCs w:val="0"/>
                <w:color w:val="000000"/>
              </w:rPr>
              <w:t xml:space="preserve">1</w:t>
            </w:r>
            <w:r/>
          </w:p>
        </w:tc>
        <w:tc>
          <w:tcPr>
            <w:tcBorders>
              <w:top w:val="none" w:color="000000" w:sz="4" w:space="0"/>
              <w:left w:val="single" w:color="auto" w:sz="4" w:space="0"/>
              <w:bottom w:val="single" w:color="auto" w:sz="4" w:space="0"/>
              <w:right w:val="single" w:color="auto" w:sz="4" w:space="0"/>
            </w:tcBorders>
            <w:tcW w:w="2233" w:type="dxa"/>
            <w:vAlign w:val="center"/>
            <w:vMerge w:val="continue"/>
            <w:textDirection w:val="lrTb"/>
            <w:noWrap w:val="false"/>
          </w:tcPr>
          <w:p>
            <w:pPr>
              <w:jc w:val="left"/>
              <w:widowControl/>
              <w:rPr>
                <w:b w:val="0"/>
                <w:bCs w:val="0"/>
                <w:color w:val="000000"/>
              </w:rPr>
            </w:pPr>
            <w:r>
              <w:rPr>
                <w:b w:val="0"/>
                <w:bCs w:val="0"/>
                <w:color w:val="000000"/>
              </w:rPr>
            </w:r>
            <w:r/>
          </w:p>
        </w:tc>
        <w:tc>
          <w:tcPr>
            <w:tcBorders>
              <w:top w:val="none" w:color="000000" w:sz="4" w:space="0"/>
              <w:left w:val="single" w:color="auto" w:sz="4" w:space="0"/>
              <w:bottom w:val="single" w:color="auto" w:sz="4" w:space="0"/>
              <w:right w:val="single" w:color="auto" w:sz="4" w:space="0"/>
            </w:tcBorders>
            <w:tcW w:w="2394" w:type="dxa"/>
            <w:vAlign w:val="center"/>
            <w:vMerge w:val="continue"/>
            <w:textDirection w:val="lrTb"/>
            <w:noWrap w:val="false"/>
          </w:tcPr>
          <w:p>
            <w:pPr>
              <w:jc w:val="left"/>
              <w:widowControl/>
              <w:rPr>
                <w:b w:val="0"/>
                <w:bCs w:val="0"/>
                <w:color w:val="000000"/>
              </w:rPr>
            </w:pPr>
            <w:r>
              <w:rPr>
                <w:b w:val="0"/>
                <w:bCs w:val="0"/>
                <w:color w:val="000000"/>
              </w:rPr>
            </w:r>
            <w:r/>
          </w:p>
        </w:tc>
        <w:tc>
          <w:tcPr>
            <w:tcBorders>
              <w:top w:val="none" w:color="000000" w:sz="4" w:space="0"/>
              <w:left w:val="none" w:color="000000" w:sz="4" w:space="0"/>
              <w:bottom w:val="single" w:color="auto" w:sz="4" w:space="0"/>
              <w:right w:val="single" w:color="auto" w:sz="4" w:space="0"/>
            </w:tcBorders>
            <w:tcW w:w="2348" w:type="dxa"/>
            <w:vAlign w:val="center"/>
            <w:textDirection w:val="lrTb"/>
            <w:noWrap w:val="false"/>
          </w:tcPr>
          <w:p>
            <w:pPr>
              <w:jc w:val="center"/>
              <w:widowControl/>
              <w:rPr>
                <w:b w:val="0"/>
                <w:bCs w:val="0"/>
                <w:color w:val="000000"/>
              </w:rPr>
            </w:pPr>
            <w:r>
              <w:rPr>
                <w:rFonts w:eastAsia="新宋体"/>
                <w:b w:val="0"/>
                <w:bCs w:val="0"/>
                <w:color w:val="000000"/>
              </w:rPr>
              <w:t xml:space="preserve">安装</w:t>
            </w:r>
            <w:r>
              <w:rPr>
                <w:rFonts w:hint="eastAsia" w:eastAsia="新宋体"/>
                <w:b w:val="0"/>
                <w:bCs w:val="0"/>
                <w:color w:val="000000"/>
              </w:rPr>
              <w:t xml:space="preserve">调试</w:t>
            </w:r>
            <w:r>
              <w:rPr>
                <w:rFonts w:eastAsia="新宋体"/>
                <w:b w:val="0"/>
                <w:bCs w:val="0"/>
                <w:color w:val="000000"/>
              </w:rPr>
              <w:t xml:space="preserve">费</w:t>
            </w:r>
            <w:r/>
          </w:p>
        </w:tc>
        <w:tc>
          <w:tcPr>
            <w:tcBorders>
              <w:top w:val="none" w:color="000000" w:sz="4" w:space="0"/>
              <w:left w:val="none" w:color="000000" w:sz="4" w:space="0"/>
              <w:bottom w:val="single" w:color="auto" w:sz="4" w:space="0"/>
              <w:right w:val="single" w:color="auto" w:sz="4" w:space="0"/>
            </w:tcBorders>
            <w:tcW w:w="6184" w:type="dxa"/>
            <w:vAlign w:val="center"/>
            <w:textDirection w:val="lrTb"/>
            <w:noWrap w:val="false"/>
          </w:tcPr>
          <w:p>
            <w:pPr>
              <w:jc w:val="left"/>
              <w:widowControl/>
              <w:rPr>
                <w:b w:val="0"/>
                <w:bCs w:val="0"/>
                <w:color w:val="000000"/>
                <w:sz w:val="22"/>
              </w:rPr>
            </w:pPr>
            <w:r>
              <w:rPr>
                <w:rFonts w:hint="eastAsia" w:eastAsia="新宋体"/>
                <w:b w:val="0"/>
                <w:bCs w:val="0"/>
                <w:color w:val="000000"/>
                <w:sz w:val="22"/>
              </w:rPr>
              <w:t xml:space="preserve">市电接入（</w:t>
            </w:r>
            <w:r>
              <w:rPr>
                <w:rFonts w:eastAsia="新宋体"/>
                <w:b w:val="0"/>
                <w:bCs w:val="0"/>
                <w:color w:val="000000"/>
                <w:sz w:val="22"/>
              </w:rPr>
              <w:t xml:space="preserve">含配电箱、电表</w:t>
            </w:r>
            <w:r>
              <w:rPr>
                <w:rFonts w:hint="eastAsia" w:eastAsia="新宋体"/>
                <w:b w:val="0"/>
                <w:bCs w:val="0"/>
                <w:color w:val="000000"/>
                <w:sz w:val="22"/>
              </w:rPr>
              <w:t xml:space="preserve">、</w:t>
            </w:r>
            <w:r>
              <w:rPr>
                <w:rFonts w:eastAsia="新宋体"/>
                <w:b w:val="0"/>
                <w:bCs w:val="0"/>
                <w:color w:val="000000"/>
                <w:sz w:val="22"/>
              </w:rPr>
              <w:t xml:space="preserve">线缆</w:t>
            </w:r>
            <w:r>
              <w:rPr>
                <w:b w:val="0"/>
                <w:bCs w:val="0"/>
                <w:color w:val="000000"/>
                <w:sz w:val="22"/>
              </w:rPr>
              <w:t xml:space="preserve">*300m</w:t>
            </w:r>
            <w:r>
              <w:rPr>
                <w:rFonts w:eastAsia="新宋体"/>
                <w:b w:val="0"/>
                <w:bCs w:val="0"/>
                <w:color w:val="000000"/>
                <w:sz w:val="22"/>
              </w:rPr>
              <w:t xml:space="preserve">，开挖布设埋管、绿化恢复等</w:t>
            </w:r>
            <w:r>
              <w:rPr>
                <w:rFonts w:hint="eastAsia" w:eastAsia="新宋体"/>
                <w:b w:val="0"/>
                <w:bCs w:val="0"/>
                <w:color w:val="000000"/>
                <w:sz w:val="22"/>
              </w:rPr>
              <w:t xml:space="preserve">）；</w:t>
            </w:r>
            <w:r>
              <w:rPr>
                <w:rFonts w:hint="eastAsia" w:eastAsia="新宋体"/>
                <w:b w:val="0"/>
                <w:bCs w:val="0"/>
                <w:color w:val="000000"/>
                <w:sz w:val="22"/>
                <w:lang w:val="en-US" w:eastAsia="zh-CN"/>
              </w:rPr>
              <w:t xml:space="preserve">集成；信号线</w:t>
            </w:r>
            <w:r>
              <w:rPr>
                <w:rFonts w:hint="eastAsia" w:eastAsia="新宋体"/>
                <w:b w:val="0"/>
                <w:bCs w:val="0"/>
                <w:color w:val="000000"/>
                <w:sz w:val="22"/>
              </w:rPr>
              <w:t xml:space="preserve">辅材</w:t>
            </w:r>
            <w:r>
              <w:rPr>
                <w:rFonts w:hint="eastAsia" w:eastAsia="新宋体"/>
                <w:b w:val="0"/>
                <w:bCs w:val="0"/>
                <w:color w:val="000000"/>
                <w:sz w:val="22"/>
                <w:lang w:eastAsia="zh-CN"/>
              </w:rPr>
              <w:t xml:space="preserve">；</w:t>
            </w:r>
            <w:r>
              <w:rPr>
                <w:rFonts w:eastAsia="新宋体"/>
                <w:b w:val="0"/>
                <w:bCs w:val="0"/>
                <w:color w:val="000000"/>
                <w:sz w:val="22"/>
              </w:rPr>
              <w:t xml:space="preserve">安装</w:t>
            </w:r>
            <w:r>
              <w:rPr>
                <w:rFonts w:hint="eastAsia" w:eastAsia="新宋体"/>
                <w:b w:val="0"/>
                <w:bCs w:val="0"/>
                <w:color w:val="000000"/>
                <w:sz w:val="22"/>
              </w:rPr>
              <w:t xml:space="preserve">调试及3年电费等费用</w:t>
            </w:r>
            <w:r/>
          </w:p>
        </w:tc>
        <w:tc>
          <w:tcPr>
            <w:tcBorders>
              <w:top w:val="none" w:color="000000" w:sz="4" w:space="0"/>
              <w:left w:val="none" w:color="000000" w:sz="4" w:space="0"/>
              <w:bottom w:val="single" w:color="auto" w:sz="4" w:space="0"/>
              <w:right w:val="single" w:color="auto" w:sz="4" w:space="0"/>
            </w:tcBorders>
            <w:tcW w:w="1094" w:type="dxa"/>
            <w:vAlign w:val="center"/>
            <w:textDirection w:val="lrTb"/>
            <w:noWrap w:val="false"/>
          </w:tcPr>
          <w:p>
            <w:pPr>
              <w:jc w:val="center"/>
              <w:widowControl/>
              <w:rPr>
                <w:b w:val="0"/>
                <w:bCs w:val="0"/>
                <w:color w:val="000000"/>
              </w:rPr>
            </w:pPr>
            <w:r>
              <w:rPr>
                <w:rFonts w:eastAsia="新宋体"/>
                <w:b w:val="0"/>
                <w:bCs w:val="0"/>
                <w:color w:val="000000"/>
              </w:rPr>
              <w:t xml:space="preserve">项</w:t>
            </w:r>
            <w:r/>
          </w:p>
        </w:tc>
        <w:tc>
          <w:tcPr>
            <w:tcBorders>
              <w:top w:val="none" w:color="000000" w:sz="4" w:space="0"/>
              <w:left w:val="none" w:color="000000" w:sz="4" w:space="0"/>
              <w:bottom w:val="single" w:color="auto" w:sz="4" w:space="0"/>
              <w:right w:val="single" w:color="auto" w:sz="4" w:space="0"/>
            </w:tcBorders>
            <w:tcW w:w="1094" w:type="dxa"/>
            <w:vAlign w:val="center"/>
            <w:textDirection w:val="lrTb"/>
            <w:noWrap/>
          </w:tcPr>
          <w:p>
            <w:pPr>
              <w:jc w:val="center"/>
              <w:widowControl/>
              <w:rPr>
                <w:b w:val="0"/>
                <w:bCs w:val="0"/>
                <w:color w:val="000000"/>
              </w:rPr>
            </w:pPr>
            <w:r>
              <w:rPr>
                <w:b w:val="0"/>
                <w:bCs w:val="0"/>
                <w:color w:val="000000"/>
              </w:rPr>
              <w:t xml:space="preserve">1</w:t>
            </w:r>
            <w:r/>
          </w:p>
        </w:tc>
        <w:tc>
          <w:tcPr>
            <w:tcBorders>
              <w:top w:val="none" w:color="000000" w:sz="4" w:space="0"/>
              <w:left w:val="none" w:color="000000" w:sz="4" w:space="0"/>
              <w:bottom w:val="single" w:color="auto" w:sz="4" w:space="0"/>
              <w:right w:val="single" w:color="auto" w:sz="4" w:space="0"/>
            </w:tcBorders>
            <w:tcW w:w="1094" w:type="dxa"/>
            <w:vAlign w:val="center"/>
            <w:textDirection w:val="lrTb"/>
            <w:noWrap/>
          </w:tcPr>
          <w:p>
            <w:pPr>
              <w:jc w:val="center"/>
              <w:widowControl/>
              <w:rPr>
                <w:b w:val="0"/>
                <w:bCs w:val="0"/>
                <w:color w:val="000000"/>
              </w:rPr>
            </w:pPr>
            <w:r>
              <w:rPr>
                <w:b w:val="0"/>
                <w:bCs w:val="0"/>
                <w:color w:val="000000"/>
              </w:rPr>
            </w:r>
            <w:r/>
          </w:p>
        </w:tc>
        <w:tc>
          <w:tcPr>
            <w:tcBorders>
              <w:top w:val="none" w:color="000000" w:sz="4" w:space="0"/>
              <w:left w:val="none" w:color="000000" w:sz="4" w:space="0"/>
              <w:bottom w:val="single" w:color="auto" w:sz="4" w:space="0"/>
              <w:right w:val="single" w:color="auto" w:sz="4" w:space="0"/>
            </w:tcBorders>
            <w:tcW w:w="1207" w:type="dxa"/>
            <w:vAlign w:val="center"/>
            <w:textDirection w:val="lrTb"/>
            <w:noWrap/>
          </w:tcPr>
          <w:p>
            <w:pPr>
              <w:jc w:val="center"/>
              <w:widowControl/>
              <w:rPr>
                <w:b w:val="0"/>
                <w:bCs w:val="0"/>
                <w:color w:val="000000"/>
              </w:rPr>
            </w:pPr>
            <w:r>
              <w:rPr>
                <w:b w:val="0"/>
                <w:bCs w:val="0"/>
                <w:color w:val="000000"/>
              </w:rPr>
            </w:r>
            <w:r/>
          </w:p>
        </w:tc>
        <w:tc>
          <w:tcPr>
            <w:tcBorders>
              <w:top w:val="none" w:color="000000" w:sz="4" w:space="0"/>
              <w:left w:val="none" w:color="000000" w:sz="4" w:space="0"/>
              <w:bottom w:val="single" w:color="auto" w:sz="4" w:space="0"/>
              <w:right w:val="single" w:color="auto" w:sz="4" w:space="0"/>
            </w:tcBorders>
            <w:tcW w:w="1207" w:type="dxa"/>
            <w:vAlign w:val="center"/>
            <w:textDirection w:val="lrTb"/>
            <w:noWrap/>
          </w:tcPr>
          <w:p>
            <w:pPr>
              <w:jc w:val="center"/>
              <w:widowControl/>
              <w:rPr>
                <w:color w:val="000000"/>
              </w:rPr>
            </w:pPr>
            <w:r>
              <w:rPr>
                <w:color w:val="000000"/>
              </w:rPr>
            </w:r>
            <w:r/>
          </w:p>
        </w:tc>
        <w:tc>
          <w:tcPr>
            <w:tcBorders>
              <w:top w:val="none" w:color="000000" w:sz="4" w:space="0"/>
              <w:left w:val="none" w:color="000000" w:sz="4" w:space="0"/>
              <w:bottom w:val="single" w:color="auto" w:sz="4" w:space="0"/>
              <w:right w:val="single" w:color="auto" w:sz="4" w:space="0"/>
            </w:tcBorders>
            <w:tcW w:w="1207" w:type="dxa"/>
            <w:vAlign w:val="center"/>
            <w:textDirection w:val="lrTb"/>
            <w:noWrap/>
          </w:tcPr>
          <w:p>
            <w:pPr>
              <w:jc w:val="center"/>
              <w:widowControl/>
              <w:rPr>
                <w:color w:val="000000"/>
              </w:rPr>
            </w:pPr>
            <w:r>
              <w:rPr>
                <w:color w:val="000000"/>
              </w:rPr>
            </w:r>
            <w:r/>
          </w:p>
        </w:tc>
      </w:tr>
      <w:tr>
        <w:trPr>
          <w:trHeight w:val="312"/>
        </w:trPr>
        <w:tc>
          <w:tcPr>
            <w:tcBorders>
              <w:top w:val="none" w:color="000000" w:sz="4" w:space="0"/>
              <w:left w:val="single" w:color="auto" w:sz="4" w:space="0"/>
              <w:bottom w:val="single" w:color="auto" w:sz="4" w:space="0"/>
              <w:right w:val="single" w:color="auto" w:sz="4" w:space="0"/>
            </w:tcBorders>
            <w:tcW w:w="1078" w:type="dxa"/>
            <w:vAlign w:val="center"/>
            <w:textDirection w:val="lrTb"/>
            <w:noWrap/>
          </w:tcPr>
          <w:p>
            <w:pPr>
              <w:jc w:val="center"/>
              <w:widowControl/>
              <w:rPr>
                <w:b w:val="0"/>
                <w:bCs w:val="0"/>
                <w:color w:val="000000"/>
              </w:rPr>
            </w:pPr>
            <w:r>
              <w:rPr>
                <w:b w:val="0"/>
                <w:bCs w:val="0"/>
                <w:color w:val="000000"/>
              </w:rPr>
              <w:t xml:space="preserve">1</w:t>
            </w:r>
            <w:r>
              <w:rPr>
                <w:rFonts w:hint="eastAsia"/>
                <w:b w:val="0"/>
                <w:bCs w:val="0"/>
                <w:color w:val="000000"/>
              </w:rPr>
              <w:t xml:space="preserve">2</w:t>
            </w:r>
            <w:r/>
          </w:p>
        </w:tc>
        <w:tc>
          <w:tcPr>
            <w:tcBorders>
              <w:top w:val="none" w:color="000000" w:sz="4" w:space="0"/>
              <w:left w:val="single" w:color="auto" w:sz="4" w:space="0"/>
              <w:bottom w:val="single" w:color="auto" w:sz="4" w:space="0"/>
              <w:right w:val="single" w:color="auto" w:sz="4" w:space="0"/>
            </w:tcBorders>
            <w:tcW w:w="2233" w:type="dxa"/>
            <w:vAlign w:val="center"/>
            <w:vMerge w:val="continue"/>
            <w:textDirection w:val="lrTb"/>
            <w:noWrap w:val="false"/>
          </w:tcPr>
          <w:p>
            <w:pPr>
              <w:jc w:val="left"/>
              <w:widowControl/>
              <w:rPr>
                <w:b w:val="0"/>
                <w:bCs w:val="0"/>
                <w:color w:val="000000"/>
              </w:rPr>
            </w:pPr>
            <w:r>
              <w:rPr>
                <w:b w:val="0"/>
                <w:bCs w:val="0"/>
                <w:color w:val="000000"/>
              </w:rPr>
            </w:r>
            <w:r/>
          </w:p>
        </w:tc>
        <w:tc>
          <w:tcPr>
            <w:tcBorders>
              <w:top w:val="none" w:color="000000" w:sz="4" w:space="0"/>
              <w:left w:val="single" w:color="auto" w:sz="4" w:space="0"/>
              <w:bottom w:val="single" w:color="auto" w:sz="4" w:space="0"/>
              <w:right w:val="single" w:color="auto" w:sz="4" w:space="0"/>
            </w:tcBorders>
            <w:tcW w:w="2394" w:type="dxa"/>
            <w:vAlign w:val="center"/>
            <w:vMerge w:val="continue"/>
            <w:textDirection w:val="lrTb"/>
            <w:noWrap w:val="false"/>
          </w:tcPr>
          <w:p>
            <w:pPr>
              <w:jc w:val="left"/>
              <w:widowControl/>
              <w:rPr>
                <w:b w:val="0"/>
                <w:bCs w:val="0"/>
                <w:color w:val="000000"/>
              </w:rPr>
            </w:pPr>
            <w:r>
              <w:rPr>
                <w:b w:val="0"/>
                <w:bCs w:val="0"/>
                <w:color w:val="000000"/>
              </w:rPr>
            </w:r>
            <w:r/>
          </w:p>
        </w:tc>
        <w:tc>
          <w:tcPr>
            <w:tcBorders>
              <w:top w:val="none" w:color="000000" w:sz="4" w:space="0"/>
              <w:left w:val="none" w:color="000000" w:sz="4" w:space="0"/>
              <w:bottom w:val="single" w:color="auto" w:sz="4" w:space="0"/>
              <w:right w:val="single" w:color="auto" w:sz="4" w:space="0"/>
            </w:tcBorders>
            <w:tcW w:w="2348" w:type="dxa"/>
            <w:vAlign w:val="center"/>
            <w:textDirection w:val="lrTb"/>
            <w:noWrap w:val="false"/>
          </w:tcPr>
          <w:p>
            <w:pPr>
              <w:jc w:val="center"/>
              <w:widowControl/>
              <w:rPr>
                <w:b w:val="0"/>
                <w:bCs w:val="0"/>
                <w:color w:val="000000"/>
              </w:rPr>
            </w:pPr>
            <w:r>
              <w:rPr>
                <w:rFonts w:eastAsia="新宋体"/>
                <w:b w:val="0"/>
                <w:bCs w:val="0"/>
                <w:color w:val="000000"/>
              </w:rPr>
              <w:t xml:space="preserve">数据分析</w:t>
            </w:r>
            <w:r/>
          </w:p>
        </w:tc>
        <w:tc>
          <w:tcPr>
            <w:tcBorders>
              <w:top w:val="none" w:color="000000" w:sz="4" w:space="0"/>
              <w:left w:val="none" w:color="000000" w:sz="4" w:space="0"/>
              <w:bottom w:val="single" w:color="auto" w:sz="4" w:space="0"/>
              <w:right w:val="single" w:color="auto" w:sz="4" w:space="0"/>
            </w:tcBorders>
            <w:tcW w:w="6184" w:type="dxa"/>
            <w:vAlign w:val="center"/>
            <w:textDirection w:val="lrTb"/>
            <w:noWrap w:val="false"/>
          </w:tcPr>
          <w:p>
            <w:pPr>
              <w:jc w:val="left"/>
              <w:widowControl/>
              <w:rPr>
                <w:rFonts w:eastAsia="新宋体"/>
                <w:b w:val="0"/>
                <w:bCs w:val="0"/>
                <w:color w:val="000000"/>
                <w:sz w:val="22"/>
              </w:rPr>
            </w:pPr>
            <w:r>
              <w:rPr>
                <w:rFonts w:hint="eastAsia" w:ascii="宋体" w:hAnsi="宋体" w:cs="宋体"/>
                <w:b w:val="0"/>
                <w:bCs w:val="0"/>
                <w:szCs w:val="21"/>
                <w:lang w:bidi="ar"/>
              </w:rPr>
              <w:t xml:space="preserve">分析内容包括监测原始数据标准化处理；含水率、温度、渗流流速、变形量计算；堤防稳定性整体分析；数据制图与报告撰写。每6个月处理一次数据，共处理6次。</w:t>
            </w:r>
            <w:r/>
          </w:p>
        </w:tc>
        <w:tc>
          <w:tcPr>
            <w:tcBorders>
              <w:top w:val="none" w:color="000000" w:sz="4" w:space="0"/>
              <w:left w:val="none" w:color="000000" w:sz="4" w:space="0"/>
              <w:bottom w:val="single" w:color="auto" w:sz="4" w:space="0"/>
              <w:right w:val="single" w:color="auto" w:sz="4" w:space="0"/>
            </w:tcBorders>
            <w:tcW w:w="1094" w:type="dxa"/>
            <w:vAlign w:val="center"/>
            <w:textDirection w:val="lrTb"/>
            <w:noWrap w:val="false"/>
          </w:tcPr>
          <w:p>
            <w:pPr>
              <w:jc w:val="center"/>
              <w:widowControl/>
              <w:rPr>
                <w:b w:val="0"/>
                <w:bCs w:val="0"/>
                <w:color w:val="000000"/>
              </w:rPr>
            </w:pPr>
            <w:r>
              <w:rPr>
                <w:rFonts w:eastAsia="新宋体"/>
                <w:b w:val="0"/>
                <w:bCs w:val="0"/>
                <w:color w:val="000000"/>
              </w:rPr>
              <w:t xml:space="preserve">项</w:t>
            </w:r>
            <w:r/>
          </w:p>
        </w:tc>
        <w:tc>
          <w:tcPr>
            <w:tcBorders>
              <w:top w:val="none" w:color="000000" w:sz="4" w:space="0"/>
              <w:left w:val="none" w:color="000000" w:sz="4" w:space="0"/>
              <w:bottom w:val="single" w:color="auto" w:sz="4" w:space="0"/>
              <w:right w:val="single" w:color="auto" w:sz="4" w:space="0"/>
            </w:tcBorders>
            <w:tcW w:w="1094" w:type="dxa"/>
            <w:vAlign w:val="center"/>
            <w:textDirection w:val="lrTb"/>
            <w:noWrap/>
          </w:tcPr>
          <w:p>
            <w:pPr>
              <w:jc w:val="center"/>
              <w:widowControl/>
              <w:rPr>
                <w:b w:val="0"/>
                <w:bCs w:val="0"/>
                <w:color w:val="000000"/>
              </w:rPr>
            </w:pPr>
            <w:r>
              <w:rPr>
                <w:b w:val="0"/>
                <w:bCs w:val="0"/>
                <w:color w:val="000000"/>
              </w:rPr>
              <w:t xml:space="preserve">1</w:t>
            </w:r>
            <w:r/>
          </w:p>
        </w:tc>
        <w:tc>
          <w:tcPr>
            <w:tcBorders>
              <w:top w:val="none" w:color="000000" w:sz="4" w:space="0"/>
              <w:left w:val="none" w:color="000000" w:sz="4" w:space="0"/>
              <w:bottom w:val="single" w:color="auto" w:sz="4" w:space="0"/>
              <w:right w:val="single" w:color="auto" w:sz="4" w:space="0"/>
            </w:tcBorders>
            <w:tcW w:w="1094" w:type="dxa"/>
            <w:vAlign w:val="center"/>
            <w:textDirection w:val="lrTb"/>
            <w:noWrap/>
          </w:tcPr>
          <w:p>
            <w:pPr>
              <w:jc w:val="center"/>
              <w:widowControl/>
              <w:rPr>
                <w:b w:val="0"/>
                <w:bCs w:val="0"/>
                <w:color w:val="000000"/>
              </w:rPr>
            </w:pPr>
            <w:r>
              <w:rPr>
                <w:b w:val="0"/>
                <w:bCs w:val="0"/>
                <w:color w:val="000000"/>
              </w:rPr>
            </w:r>
            <w:r/>
          </w:p>
        </w:tc>
        <w:tc>
          <w:tcPr>
            <w:tcBorders>
              <w:top w:val="none" w:color="000000" w:sz="4" w:space="0"/>
              <w:left w:val="none" w:color="000000" w:sz="4" w:space="0"/>
              <w:bottom w:val="single" w:color="auto" w:sz="4" w:space="0"/>
              <w:right w:val="single" w:color="auto" w:sz="4" w:space="0"/>
            </w:tcBorders>
            <w:tcW w:w="1207" w:type="dxa"/>
            <w:vAlign w:val="center"/>
            <w:textDirection w:val="lrTb"/>
            <w:noWrap/>
          </w:tcPr>
          <w:p>
            <w:pPr>
              <w:jc w:val="center"/>
              <w:widowControl/>
              <w:rPr>
                <w:b w:val="0"/>
                <w:bCs w:val="0"/>
                <w:color w:val="000000"/>
              </w:rPr>
            </w:pPr>
            <w:r>
              <w:rPr>
                <w:b w:val="0"/>
                <w:bCs w:val="0"/>
                <w:color w:val="000000"/>
              </w:rPr>
            </w:r>
            <w:r/>
          </w:p>
        </w:tc>
        <w:tc>
          <w:tcPr>
            <w:tcBorders>
              <w:top w:val="none" w:color="000000" w:sz="4" w:space="0"/>
              <w:left w:val="none" w:color="000000" w:sz="4" w:space="0"/>
              <w:bottom w:val="single" w:color="auto" w:sz="4" w:space="0"/>
              <w:right w:val="single" w:color="auto" w:sz="4" w:space="0"/>
            </w:tcBorders>
            <w:tcW w:w="1207" w:type="dxa"/>
            <w:vAlign w:val="center"/>
            <w:textDirection w:val="lrTb"/>
            <w:noWrap/>
          </w:tcPr>
          <w:p>
            <w:pPr>
              <w:jc w:val="center"/>
              <w:widowControl/>
              <w:rPr>
                <w:color w:val="000000"/>
              </w:rPr>
            </w:pPr>
            <w:r>
              <w:rPr>
                <w:color w:val="000000"/>
              </w:rPr>
            </w:r>
            <w:r/>
          </w:p>
        </w:tc>
        <w:tc>
          <w:tcPr>
            <w:tcBorders>
              <w:top w:val="none" w:color="000000" w:sz="4" w:space="0"/>
              <w:left w:val="none" w:color="000000" w:sz="4" w:space="0"/>
              <w:bottom w:val="single" w:color="auto" w:sz="4" w:space="0"/>
              <w:right w:val="single" w:color="auto" w:sz="4" w:space="0"/>
            </w:tcBorders>
            <w:tcW w:w="1207" w:type="dxa"/>
            <w:vAlign w:val="center"/>
            <w:textDirection w:val="lrTb"/>
            <w:noWrap/>
          </w:tcPr>
          <w:p>
            <w:pPr>
              <w:jc w:val="center"/>
              <w:widowControl/>
              <w:rPr>
                <w:color w:val="000000"/>
              </w:rPr>
            </w:pPr>
            <w:r>
              <w:rPr>
                <w:color w:val="000000"/>
              </w:rPr>
            </w:r>
            <w:r/>
          </w:p>
        </w:tc>
      </w:tr>
      <w:tr>
        <w:trPr>
          <w:trHeight w:val="576"/>
        </w:trPr>
        <w:tc>
          <w:tcPr>
            <w:tcBorders>
              <w:top w:val="none" w:color="000000" w:sz="4" w:space="0"/>
              <w:left w:val="single" w:color="auto" w:sz="4" w:space="0"/>
              <w:bottom w:val="single" w:color="auto" w:sz="4" w:space="0"/>
              <w:right w:val="single" w:color="auto" w:sz="4" w:space="0"/>
            </w:tcBorders>
            <w:tcW w:w="1078" w:type="dxa"/>
            <w:vAlign w:val="center"/>
            <w:textDirection w:val="lrTb"/>
            <w:noWrap/>
          </w:tcPr>
          <w:p>
            <w:pPr>
              <w:jc w:val="center"/>
              <w:widowControl/>
              <w:rPr>
                <w:b w:val="0"/>
                <w:bCs w:val="0"/>
                <w:color w:val="000000"/>
              </w:rPr>
            </w:pPr>
            <w:r>
              <w:rPr>
                <w:b w:val="0"/>
                <w:bCs w:val="0"/>
                <w:color w:val="000000"/>
              </w:rPr>
              <w:t xml:space="preserve">1</w:t>
            </w:r>
            <w:r>
              <w:rPr>
                <w:rFonts w:hint="eastAsia"/>
                <w:b w:val="0"/>
                <w:bCs w:val="0"/>
                <w:color w:val="000000"/>
              </w:rPr>
              <w:t xml:space="preserve">3</w:t>
            </w:r>
            <w:r/>
          </w:p>
        </w:tc>
        <w:tc>
          <w:tcPr>
            <w:tcBorders>
              <w:top w:val="none" w:color="000000" w:sz="4" w:space="0"/>
              <w:left w:val="single" w:color="auto" w:sz="4" w:space="0"/>
              <w:bottom w:val="single" w:color="auto" w:sz="4" w:space="0"/>
              <w:right w:val="single" w:color="auto" w:sz="4" w:space="0"/>
            </w:tcBorders>
            <w:tcW w:w="2233" w:type="dxa"/>
            <w:vAlign w:val="center"/>
            <w:vMerge w:val="continue"/>
            <w:textDirection w:val="lrTb"/>
            <w:noWrap w:val="false"/>
          </w:tcPr>
          <w:p>
            <w:pPr>
              <w:jc w:val="left"/>
              <w:widowControl/>
              <w:rPr>
                <w:b w:val="0"/>
                <w:bCs w:val="0"/>
                <w:color w:val="000000"/>
              </w:rPr>
            </w:pPr>
            <w:r>
              <w:rPr>
                <w:b w:val="0"/>
                <w:bCs w:val="0"/>
                <w:color w:val="000000"/>
              </w:rPr>
            </w:r>
            <w:r/>
          </w:p>
        </w:tc>
        <w:tc>
          <w:tcPr>
            <w:tcBorders>
              <w:top w:val="none" w:color="000000" w:sz="4" w:space="0"/>
              <w:left w:val="single" w:color="auto" w:sz="4" w:space="0"/>
              <w:right w:val="single" w:color="auto" w:sz="4" w:space="0"/>
            </w:tcBorders>
            <w:tcW w:w="2394" w:type="dxa"/>
            <w:vAlign w:val="center"/>
            <w:vMerge w:val="restart"/>
            <w:textDirection w:val="lrTb"/>
            <w:noWrap w:val="false"/>
          </w:tcPr>
          <w:p>
            <w:pPr>
              <w:jc w:val="center"/>
              <w:widowControl/>
              <w:rPr>
                <w:b w:val="0"/>
                <w:bCs w:val="0"/>
                <w:color w:val="000000"/>
              </w:rPr>
            </w:pPr>
            <w:r>
              <w:rPr>
                <w:rFonts w:eastAsia="新宋体"/>
                <w:b w:val="0"/>
                <w:bCs w:val="0"/>
                <w:color w:val="000000"/>
              </w:rPr>
              <w:t xml:space="preserve">（</w:t>
            </w:r>
            <w:r>
              <w:rPr>
                <w:b w:val="0"/>
                <w:bCs w:val="0"/>
                <w:color w:val="000000"/>
              </w:rPr>
              <w:t xml:space="preserve">2</w:t>
            </w:r>
            <w:r>
              <w:rPr>
                <w:rFonts w:eastAsia="新宋体"/>
                <w:b w:val="0"/>
                <w:bCs w:val="0"/>
                <w:color w:val="000000"/>
              </w:rPr>
              <w:t xml:space="preserve">）渗流监测</w:t>
            </w:r>
            <w:r/>
          </w:p>
        </w:tc>
        <w:tc>
          <w:tcPr>
            <w:tcBorders>
              <w:top w:val="none" w:color="000000" w:sz="4" w:space="0"/>
              <w:left w:val="none" w:color="000000" w:sz="4" w:space="0"/>
              <w:bottom w:val="single" w:color="auto" w:sz="4" w:space="0"/>
              <w:right w:val="single" w:color="auto" w:sz="4" w:space="0"/>
            </w:tcBorders>
            <w:tcW w:w="2348" w:type="dxa"/>
            <w:vAlign w:val="center"/>
            <w:textDirection w:val="lrTb"/>
            <w:noWrap w:val="false"/>
          </w:tcPr>
          <w:p>
            <w:pPr>
              <w:jc w:val="center"/>
              <w:widowControl/>
              <w:rPr>
                <w:b w:val="0"/>
                <w:bCs w:val="0"/>
                <w:color w:val="000000"/>
              </w:rPr>
            </w:pPr>
            <w:r>
              <w:rPr>
                <w:rFonts w:eastAsia="新宋体"/>
                <w:b w:val="0"/>
                <w:bCs w:val="0"/>
                <w:color w:val="000000"/>
              </w:rPr>
              <w:t xml:space="preserve">渗压计</w:t>
            </w:r>
            <w:r/>
          </w:p>
        </w:tc>
        <w:tc>
          <w:tcPr>
            <w:tcBorders>
              <w:top w:val="none" w:color="000000" w:sz="4" w:space="0"/>
              <w:left w:val="none" w:color="000000" w:sz="4" w:space="0"/>
              <w:bottom w:val="single" w:color="auto" w:sz="4" w:space="0"/>
              <w:right w:val="single" w:color="auto" w:sz="4" w:space="0"/>
            </w:tcBorders>
            <w:tcW w:w="6184" w:type="dxa"/>
            <w:vAlign w:val="center"/>
            <w:textDirection w:val="lrTb"/>
            <w:noWrap w:val="false"/>
          </w:tcPr>
          <w:p>
            <w:pPr>
              <w:jc w:val="left"/>
              <w:widowControl/>
              <w:rPr>
                <w:b w:val="0"/>
                <w:bCs w:val="0"/>
                <w:color w:val="000000"/>
                <w:sz w:val="22"/>
              </w:rPr>
            </w:pPr>
            <w:r>
              <w:rPr>
                <w:rFonts w:hint="eastAsia" w:ascii="宋体" w:hAnsi="宋体" w:cs="宋体"/>
                <w:b w:val="0"/>
                <w:bCs w:val="0"/>
                <w:szCs w:val="21"/>
                <w:lang w:bidi="ar"/>
              </w:rPr>
              <w:t xml:space="preserve">1) 测量范围：0.35MPa；</w:t>
            </w:r>
            <w:r>
              <w:rPr>
                <w:rFonts w:hint="eastAsia" w:ascii="宋体" w:hAnsi="宋体" w:cs="宋体"/>
                <w:b w:val="0"/>
                <w:bCs w:val="0"/>
                <w:szCs w:val="21"/>
                <w:lang w:bidi="ar"/>
              </w:rPr>
              <w:br/>
            </w:r>
            <w:r>
              <w:rPr>
                <w:rFonts w:hint="eastAsia" w:ascii="宋体" w:hAnsi="宋体" w:cs="宋体"/>
                <w:b w:val="0"/>
                <w:bCs w:val="0"/>
                <w:szCs w:val="21"/>
                <w:lang w:bidi="ar"/>
              </w:rPr>
              <w:t xml:space="preserve">2) 分辨力：0.025%F.S；</w:t>
            </w:r>
            <w:r>
              <w:rPr>
                <w:rFonts w:hint="eastAsia" w:ascii="宋体" w:hAnsi="宋体" w:cs="宋体"/>
                <w:b w:val="0"/>
                <w:bCs w:val="0"/>
                <w:szCs w:val="21"/>
                <w:lang w:bidi="ar"/>
              </w:rPr>
              <w:br/>
            </w:r>
            <w:r>
              <w:rPr>
                <w:rFonts w:hint="eastAsia" w:ascii="宋体" w:hAnsi="宋体" w:cs="宋体"/>
                <w:b w:val="0"/>
                <w:bCs w:val="0"/>
                <w:szCs w:val="21"/>
                <w:lang w:bidi="ar"/>
              </w:rPr>
              <w:t xml:space="preserve">3) 拟合/端基精度：0.1%F.S/0.5%F.S；</w:t>
            </w:r>
            <w:r>
              <w:rPr>
                <w:rFonts w:hint="eastAsia" w:ascii="宋体" w:hAnsi="宋体" w:cs="宋体"/>
                <w:b w:val="0"/>
                <w:bCs w:val="0"/>
                <w:szCs w:val="21"/>
                <w:lang w:bidi="ar"/>
              </w:rPr>
              <w:br/>
            </w:r>
            <w:r>
              <w:rPr>
                <w:rFonts w:hint="eastAsia" w:ascii="宋体" w:hAnsi="宋体" w:cs="宋体"/>
                <w:b w:val="0"/>
                <w:bCs w:val="0"/>
                <w:szCs w:val="21"/>
                <w:lang w:bidi="ar"/>
              </w:rPr>
              <w:t xml:space="preserve">4) 测温范围：-40℃～+80℃；</w:t>
            </w:r>
            <w:r>
              <w:rPr>
                <w:rFonts w:hint="eastAsia" w:ascii="宋体" w:hAnsi="宋体" w:cs="宋体"/>
                <w:b w:val="0"/>
                <w:bCs w:val="0"/>
                <w:szCs w:val="21"/>
                <w:lang w:bidi="ar"/>
              </w:rPr>
              <w:br/>
            </w:r>
            <w:r>
              <w:rPr>
                <w:rFonts w:hint="eastAsia" w:ascii="宋体" w:hAnsi="宋体" w:cs="宋体"/>
                <w:b w:val="0"/>
                <w:bCs w:val="0"/>
                <w:szCs w:val="21"/>
                <w:lang w:bidi="ar"/>
              </w:rPr>
              <w:t xml:space="preserve">5) 灵敏度：±0.1℃；</w:t>
            </w:r>
            <w:r>
              <w:rPr>
                <w:rFonts w:hint="eastAsia" w:ascii="宋体" w:hAnsi="宋体" w:cs="宋体"/>
                <w:b w:val="0"/>
                <w:bCs w:val="0"/>
                <w:szCs w:val="21"/>
                <w:lang w:bidi="ar"/>
              </w:rPr>
              <w:br/>
            </w:r>
            <w:r>
              <w:rPr>
                <w:rFonts w:hint="eastAsia" w:ascii="宋体" w:hAnsi="宋体" w:cs="宋体"/>
                <w:b w:val="0"/>
                <w:bCs w:val="0"/>
                <w:szCs w:val="21"/>
                <w:lang w:bidi="ar"/>
              </w:rPr>
              <w:t xml:space="preserve">6) 测温精度：±0.5℃；</w:t>
            </w:r>
            <w:r>
              <w:rPr>
                <w:rFonts w:hint="eastAsia" w:ascii="宋体" w:hAnsi="宋体" w:cs="宋体"/>
                <w:b w:val="0"/>
                <w:bCs w:val="0"/>
                <w:szCs w:val="21"/>
                <w:lang w:bidi="ar"/>
              </w:rPr>
              <w:br/>
            </w:r>
            <w:r>
              <w:rPr>
                <w:rFonts w:hint="eastAsia" w:ascii="宋体" w:hAnsi="宋体" w:cs="宋体"/>
                <w:b w:val="0"/>
                <w:bCs w:val="0"/>
                <w:szCs w:val="21"/>
                <w:lang w:bidi="ar"/>
              </w:rPr>
              <w:t xml:space="preserve">7) 智能识别：≥1600米；</w:t>
            </w:r>
            <w:r>
              <w:rPr>
                <w:rFonts w:hint="eastAsia" w:ascii="宋体" w:hAnsi="宋体" w:cs="宋体"/>
                <w:b w:val="0"/>
                <w:bCs w:val="0"/>
                <w:szCs w:val="21"/>
                <w:lang w:bidi="ar"/>
              </w:rPr>
              <w:br/>
            </w:r>
            <w:r>
              <w:rPr>
                <w:rFonts w:hint="eastAsia" w:ascii="宋体" w:hAnsi="宋体" w:cs="宋体"/>
                <w:b w:val="0"/>
                <w:bCs w:val="0"/>
                <w:szCs w:val="21"/>
                <w:lang w:bidi="ar"/>
              </w:rPr>
              <w:t xml:space="preserve">8) 智能诊断：≥1600米；</w:t>
            </w:r>
            <w:r>
              <w:rPr>
                <w:rFonts w:hint="eastAsia" w:ascii="宋体" w:hAnsi="宋体" w:cs="宋体"/>
                <w:b w:val="0"/>
                <w:bCs w:val="0"/>
                <w:szCs w:val="21"/>
                <w:lang w:bidi="ar"/>
              </w:rPr>
              <w:br/>
            </w:r>
            <w:r>
              <w:rPr>
                <w:rFonts w:hint="eastAsia" w:ascii="宋体" w:hAnsi="宋体" w:cs="宋体"/>
                <w:b w:val="0"/>
                <w:bCs w:val="0"/>
                <w:szCs w:val="21"/>
                <w:lang w:bidi="ar"/>
              </w:rPr>
              <w:t xml:space="preserve">9) 过范围限：测量上限1.5倍；</w:t>
            </w:r>
            <w:r>
              <w:rPr>
                <w:rFonts w:hint="eastAsia" w:ascii="宋体" w:hAnsi="宋体" w:cs="宋体"/>
                <w:b w:val="0"/>
                <w:bCs w:val="0"/>
                <w:szCs w:val="21"/>
                <w:lang w:bidi="ar"/>
              </w:rPr>
              <w:br/>
            </w:r>
            <w:r>
              <w:rPr>
                <w:rFonts w:hint="eastAsia" w:ascii="宋体" w:hAnsi="宋体" w:cs="宋体"/>
                <w:b w:val="0"/>
                <w:bCs w:val="0"/>
                <w:szCs w:val="21"/>
                <w:lang w:bidi="ar"/>
              </w:rPr>
              <w:t xml:space="preserve">10) 径长比20、24mm/113、126mm等</w:t>
            </w:r>
            <w:r/>
          </w:p>
        </w:tc>
        <w:tc>
          <w:tcPr>
            <w:tcBorders>
              <w:top w:val="none" w:color="000000" w:sz="4" w:space="0"/>
              <w:left w:val="none" w:color="000000" w:sz="4" w:space="0"/>
              <w:bottom w:val="single" w:color="auto" w:sz="4" w:space="0"/>
              <w:right w:val="single" w:color="auto" w:sz="4" w:space="0"/>
            </w:tcBorders>
            <w:tcW w:w="1094" w:type="dxa"/>
            <w:vAlign w:val="center"/>
            <w:textDirection w:val="lrTb"/>
            <w:noWrap w:val="false"/>
          </w:tcPr>
          <w:p>
            <w:pPr>
              <w:jc w:val="center"/>
              <w:widowControl/>
              <w:rPr>
                <w:b w:val="0"/>
                <w:bCs w:val="0"/>
                <w:color w:val="000000"/>
              </w:rPr>
            </w:pPr>
            <w:r>
              <w:rPr>
                <w:rFonts w:eastAsia="新宋体"/>
                <w:b w:val="0"/>
                <w:bCs w:val="0"/>
                <w:color w:val="000000"/>
              </w:rPr>
              <w:t xml:space="preserve">台</w:t>
            </w:r>
            <w:r/>
          </w:p>
        </w:tc>
        <w:tc>
          <w:tcPr>
            <w:tcBorders>
              <w:top w:val="none" w:color="000000" w:sz="4" w:space="0"/>
              <w:left w:val="none" w:color="000000" w:sz="4" w:space="0"/>
              <w:bottom w:val="single" w:color="auto" w:sz="4" w:space="0"/>
              <w:right w:val="single" w:color="auto" w:sz="4" w:space="0"/>
            </w:tcBorders>
            <w:tcW w:w="1094" w:type="dxa"/>
            <w:vAlign w:val="center"/>
            <w:textDirection w:val="lrTb"/>
            <w:noWrap/>
          </w:tcPr>
          <w:p>
            <w:pPr>
              <w:jc w:val="center"/>
              <w:widowControl/>
              <w:rPr>
                <w:b w:val="0"/>
                <w:bCs w:val="0"/>
                <w:color w:val="000000"/>
              </w:rPr>
            </w:pPr>
            <w:r>
              <w:rPr>
                <w:b w:val="0"/>
                <w:bCs w:val="0"/>
                <w:color w:val="000000"/>
              </w:rPr>
              <w:t xml:space="preserve">8</w:t>
            </w:r>
            <w:r/>
          </w:p>
        </w:tc>
        <w:tc>
          <w:tcPr>
            <w:tcBorders>
              <w:top w:val="none" w:color="000000" w:sz="4" w:space="0"/>
              <w:left w:val="none" w:color="000000" w:sz="4" w:space="0"/>
              <w:bottom w:val="single" w:color="auto" w:sz="4" w:space="0"/>
              <w:right w:val="single" w:color="auto" w:sz="4" w:space="0"/>
            </w:tcBorders>
            <w:tcW w:w="1094" w:type="dxa"/>
            <w:vAlign w:val="center"/>
            <w:textDirection w:val="lrTb"/>
            <w:noWrap/>
          </w:tcPr>
          <w:p>
            <w:pPr>
              <w:jc w:val="center"/>
              <w:widowControl/>
              <w:rPr>
                <w:b w:val="0"/>
                <w:bCs w:val="0"/>
                <w:color w:val="000000"/>
              </w:rPr>
            </w:pPr>
            <w:r>
              <w:rPr>
                <w:b w:val="0"/>
                <w:bCs w:val="0"/>
                <w:color w:val="000000"/>
              </w:rPr>
            </w:r>
            <w:r/>
          </w:p>
        </w:tc>
        <w:tc>
          <w:tcPr>
            <w:tcBorders>
              <w:top w:val="none" w:color="000000" w:sz="4" w:space="0"/>
              <w:left w:val="none" w:color="000000" w:sz="4" w:space="0"/>
              <w:bottom w:val="single" w:color="auto" w:sz="4" w:space="0"/>
              <w:right w:val="single" w:color="auto" w:sz="4" w:space="0"/>
            </w:tcBorders>
            <w:tcW w:w="1207" w:type="dxa"/>
            <w:vAlign w:val="center"/>
            <w:textDirection w:val="lrTb"/>
            <w:noWrap/>
          </w:tcPr>
          <w:p>
            <w:pPr>
              <w:jc w:val="center"/>
              <w:widowControl/>
              <w:rPr>
                <w:b w:val="0"/>
                <w:bCs w:val="0"/>
                <w:color w:val="000000"/>
              </w:rPr>
            </w:pPr>
            <w:r>
              <w:rPr>
                <w:b w:val="0"/>
                <w:bCs w:val="0"/>
                <w:color w:val="000000"/>
              </w:rPr>
            </w:r>
            <w:r/>
          </w:p>
        </w:tc>
        <w:tc>
          <w:tcPr>
            <w:tcBorders>
              <w:top w:val="none" w:color="000000" w:sz="4" w:space="0"/>
              <w:left w:val="none" w:color="000000" w:sz="4" w:space="0"/>
              <w:bottom w:val="single" w:color="auto" w:sz="4" w:space="0"/>
              <w:right w:val="single" w:color="auto" w:sz="4" w:space="0"/>
            </w:tcBorders>
            <w:tcW w:w="1207" w:type="dxa"/>
            <w:vAlign w:val="center"/>
            <w:textDirection w:val="lrTb"/>
            <w:noWrap/>
          </w:tcPr>
          <w:p>
            <w:pPr>
              <w:jc w:val="center"/>
              <w:widowControl/>
              <w:rPr>
                <w:color w:val="000000"/>
              </w:rPr>
            </w:pPr>
            <w:r>
              <w:rPr>
                <w:color w:val="000000"/>
              </w:rPr>
            </w:r>
            <w:r/>
          </w:p>
        </w:tc>
        <w:tc>
          <w:tcPr>
            <w:tcBorders>
              <w:top w:val="none" w:color="000000" w:sz="4" w:space="0"/>
              <w:left w:val="none" w:color="000000" w:sz="4" w:space="0"/>
              <w:bottom w:val="single" w:color="auto" w:sz="4" w:space="0"/>
              <w:right w:val="single" w:color="auto" w:sz="4" w:space="0"/>
            </w:tcBorders>
            <w:tcW w:w="1207" w:type="dxa"/>
            <w:vAlign w:val="center"/>
            <w:textDirection w:val="lrTb"/>
            <w:noWrap/>
          </w:tcPr>
          <w:p>
            <w:pPr>
              <w:jc w:val="center"/>
              <w:widowControl/>
              <w:rPr>
                <w:color w:val="000000"/>
              </w:rPr>
            </w:pPr>
            <w:r>
              <w:rPr>
                <w:color w:val="000000"/>
              </w:rPr>
            </w:r>
            <w:r/>
          </w:p>
        </w:tc>
      </w:tr>
      <w:tr>
        <w:trPr>
          <w:trHeight w:val="576"/>
        </w:trPr>
        <w:tc>
          <w:tcPr>
            <w:tcBorders>
              <w:top w:val="none" w:color="000000" w:sz="4" w:space="0"/>
              <w:left w:val="single" w:color="auto" w:sz="4" w:space="0"/>
              <w:bottom w:val="single" w:color="auto" w:sz="4" w:space="0"/>
              <w:right w:val="single" w:color="auto" w:sz="4" w:space="0"/>
            </w:tcBorders>
            <w:tcW w:w="1078" w:type="dxa"/>
            <w:vAlign w:val="center"/>
            <w:textDirection w:val="lrTb"/>
            <w:noWrap/>
          </w:tcPr>
          <w:p>
            <w:pPr>
              <w:jc w:val="center"/>
              <w:widowControl/>
              <w:rPr>
                <w:b w:val="0"/>
                <w:bCs w:val="0"/>
                <w:color w:val="000000"/>
              </w:rPr>
            </w:pPr>
            <w:r>
              <w:rPr>
                <w:b w:val="0"/>
                <w:bCs w:val="0"/>
                <w:color w:val="000000"/>
              </w:rPr>
              <w:t xml:space="preserve">1</w:t>
            </w:r>
            <w:r>
              <w:rPr>
                <w:rFonts w:hint="eastAsia"/>
                <w:b w:val="0"/>
                <w:bCs w:val="0"/>
                <w:color w:val="000000"/>
              </w:rPr>
              <w:t xml:space="preserve">4</w:t>
            </w:r>
            <w:r/>
          </w:p>
        </w:tc>
        <w:tc>
          <w:tcPr>
            <w:tcBorders>
              <w:top w:val="none" w:color="000000" w:sz="4" w:space="0"/>
              <w:left w:val="single" w:color="auto" w:sz="4" w:space="0"/>
              <w:bottom w:val="single" w:color="auto" w:sz="4" w:space="0"/>
              <w:right w:val="single" w:color="auto" w:sz="4" w:space="0"/>
            </w:tcBorders>
            <w:tcW w:w="2233" w:type="dxa"/>
            <w:vAlign w:val="center"/>
            <w:vMerge w:val="continue"/>
            <w:textDirection w:val="lrTb"/>
            <w:noWrap w:val="false"/>
          </w:tcPr>
          <w:p>
            <w:pPr>
              <w:jc w:val="left"/>
              <w:widowControl/>
              <w:rPr>
                <w:b w:val="0"/>
                <w:bCs w:val="0"/>
                <w:color w:val="000000"/>
              </w:rPr>
            </w:pPr>
            <w:r>
              <w:rPr>
                <w:b w:val="0"/>
                <w:bCs w:val="0"/>
                <w:color w:val="000000"/>
              </w:rPr>
            </w:r>
            <w:r/>
          </w:p>
        </w:tc>
        <w:tc>
          <w:tcPr>
            <w:tcBorders>
              <w:left w:val="single" w:color="auto" w:sz="4" w:space="0"/>
              <w:right w:val="single" w:color="auto" w:sz="4" w:space="0"/>
            </w:tcBorders>
            <w:tcW w:w="2394" w:type="dxa"/>
            <w:vAlign w:val="center"/>
            <w:vMerge w:val="continue"/>
            <w:textDirection w:val="lrTb"/>
            <w:noWrap w:val="false"/>
          </w:tcPr>
          <w:p>
            <w:pPr>
              <w:jc w:val="left"/>
              <w:widowControl/>
              <w:rPr>
                <w:b w:val="0"/>
                <w:bCs w:val="0"/>
                <w:color w:val="000000"/>
              </w:rPr>
            </w:pPr>
            <w:r>
              <w:rPr>
                <w:b w:val="0"/>
                <w:bCs w:val="0"/>
                <w:color w:val="000000"/>
              </w:rPr>
            </w:r>
            <w:r/>
          </w:p>
        </w:tc>
        <w:tc>
          <w:tcPr>
            <w:tcBorders>
              <w:top w:val="none" w:color="000000" w:sz="4" w:space="0"/>
              <w:left w:val="none" w:color="000000" w:sz="4" w:space="0"/>
              <w:bottom w:val="single" w:color="auto" w:sz="4" w:space="0"/>
              <w:right w:val="single" w:color="auto" w:sz="4" w:space="0"/>
            </w:tcBorders>
            <w:tcW w:w="2348" w:type="dxa"/>
            <w:vAlign w:val="center"/>
            <w:textDirection w:val="lrTb"/>
            <w:noWrap w:val="false"/>
          </w:tcPr>
          <w:p>
            <w:pPr>
              <w:jc w:val="center"/>
              <w:widowControl/>
              <w:rPr>
                <w:b w:val="0"/>
                <w:bCs w:val="0"/>
                <w:color w:val="000000"/>
              </w:rPr>
            </w:pPr>
            <w:r>
              <w:rPr>
                <w:b w:val="0"/>
                <w:bCs w:val="0"/>
                <w:color w:val="000000"/>
              </w:rPr>
              <w:t xml:space="preserve">MCU</w:t>
            </w:r>
            <w:r>
              <w:rPr>
                <w:rFonts w:eastAsia="新宋体"/>
                <w:b w:val="0"/>
                <w:bCs w:val="0"/>
                <w:color w:val="000000"/>
              </w:rPr>
              <w:t xml:space="preserve">采集终端</w:t>
            </w:r>
            <w:r/>
          </w:p>
        </w:tc>
        <w:tc>
          <w:tcPr>
            <w:tcBorders>
              <w:top w:val="none" w:color="000000" w:sz="4" w:space="0"/>
              <w:left w:val="none" w:color="000000" w:sz="4" w:space="0"/>
              <w:bottom w:val="single" w:color="auto" w:sz="4" w:space="0"/>
              <w:right w:val="single" w:color="auto" w:sz="4" w:space="0"/>
            </w:tcBorders>
            <w:tcW w:w="6184" w:type="dxa"/>
            <w:vAlign w:val="center"/>
            <w:textDirection w:val="lrTb"/>
            <w:noWrap w:val="false"/>
          </w:tcPr>
          <w:p>
            <w:pPr>
              <w:jc w:val="left"/>
              <w:widowControl/>
              <w:rPr>
                <w:b w:val="0"/>
                <w:bCs w:val="0"/>
                <w:color w:val="000000"/>
                <w:sz w:val="22"/>
              </w:rPr>
            </w:pPr>
            <w:r>
              <w:rPr>
                <w:rFonts w:hint="eastAsia" w:ascii="宋体" w:hAnsi="宋体" w:cs="宋体"/>
                <w:b w:val="0"/>
                <w:bCs w:val="0"/>
                <w:szCs w:val="21"/>
                <w:lang w:bidi="ar"/>
              </w:rPr>
              <w:t xml:space="preserve">通道数量：8通道 </w:t>
            </w:r>
            <w:r>
              <w:rPr>
                <w:rFonts w:hint="eastAsia" w:ascii="宋体" w:hAnsi="宋体" w:cs="宋体"/>
                <w:b w:val="0"/>
                <w:bCs w:val="0"/>
                <w:szCs w:val="21"/>
                <w:lang w:bidi="ar"/>
              </w:rPr>
              <w:br/>
            </w:r>
            <w:r>
              <w:rPr>
                <w:rFonts w:hint="eastAsia" w:ascii="宋体" w:hAnsi="宋体" w:cs="宋体"/>
                <w:b w:val="0"/>
                <w:bCs w:val="0"/>
                <w:szCs w:val="21"/>
                <w:lang w:bidi="ar"/>
              </w:rPr>
              <w:t xml:space="preserve">数据存储容量：每通道2000条数据</w:t>
            </w:r>
            <w:r>
              <w:rPr>
                <w:rFonts w:hint="eastAsia" w:ascii="宋体" w:hAnsi="宋体" w:cs="宋体"/>
                <w:b w:val="0"/>
                <w:bCs w:val="0"/>
                <w:szCs w:val="21"/>
                <w:lang w:bidi="ar"/>
              </w:rPr>
              <w:br/>
            </w:r>
            <w:r>
              <w:rPr>
                <w:rFonts w:hint="eastAsia" w:ascii="宋体" w:hAnsi="宋体" w:cs="宋体"/>
                <w:b w:val="0"/>
                <w:bCs w:val="0"/>
                <w:szCs w:val="21"/>
                <w:lang w:bidi="ar"/>
              </w:rPr>
              <w:t xml:space="preserve">终端形式：采集/传输/供电 通讯接口</w:t>
            </w:r>
            <w:r>
              <w:rPr>
                <w:rFonts w:hint="eastAsia" w:ascii="宋体" w:hAnsi="宋体" w:cs="宋体"/>
                <w:b w:val="0"/>
                <w:bCs w:val="0"/>
                <w:szCs w:val="21"/>
                <w:lang w:bidi="ar"/>
              </w:rPr>
              <w:br/>
            </w:r>
            <w:r>
              <w:rPr>
                <w:rFonts w:hint="eastAsia" w:ascii="宋体" w:hAnsi="宋体" w:cs="宋体"/>
                <w:b w:val="0"/>
                <w:bCs w:val="0"/>
                <w:szCs w:val="21"/>
                <w:lang w:bidi="ar"/>
              </w:rPr>
              <w:t xml:space="preserve">测量类型：振弦、485传感器、数字</w:t>
            </w:r>
            <w:r>
              <w:rPr>
                <w:rFonts w:hint="eastAsia" w:ascii="宋体" w:hAnsi="宋体" w:cs="宋体"/>
                <w:b w:val="0"/>
                <w:bCs w:val="0"/>
                <w:szCs w:val="21"/>
                <w:lang w:bidi="ar"/>
              </w:rPr>
              <w:br/>
            </w:r>
            <w:r>
              <w:rPr>
                <w:rFonts w:hint="eastAsia" w:ascii="宋体" w:hAnsi="宋体" w:cs="宋体"/>
                <w:b w:val="0"/>
                <w:bCs w:val="0"/>
                <w:szCs w:val="21"/>
                <w:lang w:bidi="ar"/>
              </w:rPr>
              <w:t xml:space="preserve">量传感器通讯方式：RS485、RS485、4G全网通、LORA（通信距离1Km）</w:t>
            </w:r>
            <w:r>
              <w:rPr>
                <w:rFonts w:hint="eastAsia" w:ascii="宋体" w:hAnsi="宋体" w:cs="宋体"/>
                <w:b w:val="0"/>
                <w:bCs w:val="0"/>
                <w:szCs w:val="21"/>
                <w:lang w:bidi="ar"/>
              </w:rPr>
              <w:br/>
            </w:r>
            <w:r>
              <w:rPr>
                <w:rFonts w:hint="eastAsia" w:ascii="宋体" w:hAnsi="宋体" w:cs="宋体"/>
                <w:b w:val="0"/>
                <w:bCs w:val="0"/>
                <w:szCs w:val="21"/>
                <w:lang w:bidi="ar"/>
              </w:rPr>
              <w:t xml:space="preserve">频率量程：400Hz~6000Hz </w:t>
            </w:r>
            <w:r>
              <w:rPr>
                <w:rFonts w:hint="eastAsia" w:ascii="宋体" w:hAnsi="宋体" w:cs="宋体"/>
                <w:b w:val="0"/>
                <w:bCs w:val="0"/>
                <w:szCs w:val="21"/>
                <w:lang w:bidi="ar"/>
              </w:rPr>
              <w:br/>
            </w:r>
            <w:r>
              <w:rPr>
                <w:rFonts w:hint="eastAsia" w:ascii="宋体" w:hAnsi="宋体" w:cs="宋体"/>
                <w:b w:val="0"/>
                <w:bCs w:val="0"/>
                <w:szCs w:val="21"/>
                <w:lang w:bidi="ar"/>
              </w:rPr>
              <w:t xml:space="preserve">温度量程：-20℃~80℃ </w:t>
            </w:r>
            <w:r>
              <w:rPr>
                <w:rFonts w:hint="eastAsia" w:ascii="宋体" w:hAnsi="宋体" w:cs="宋体"/>
                <w:b w:val="0"/>
                <w:bCs w:val="0"/>
                <w:szCs w:val="21"/>
                <w:lang w:bidi="ar"/>
              </w:rPr>
              <w:br/>
            </w:r>
            <w:r>
              <w:rPr>
                <w:rFonts w:hint="eastAsia" w:ascii="宋体" w:hAnsi="宋体" w:cs="宋体"/>
                <w:b w:val="0"/>
                <w:bCs w:val="0"/>
                <w:szCs w:val="21"/>
                <w:lang w:bidi="ar"/>
              </w:rPr>
              <w:t xml:space="preserve">输入电压：4~28VDC</w:t>
            </w:r>
            <w:r>
              <w:rPr>
                <w:rFonts w:hint="eastAsia" w:ascii="宋体" w:hAnsi="宋体" w:cs="宋体"/>
                <w:b w:val="0"/>
                <w:bCs w:val="0"/>
                <w:szCs w:val="21"/>
                <w:lang w:bidi="ar"/>
              </w:rPr>
              <w:br/>
            </w:r>
            <w:r>
              <w:rPr>
                <w:rFonts w:hint="eastAsia" w:ascii="宋体" w:hAnsi="宋体" w:cs="宋体"/>
                <w:b w:val="0"/>
                <w:bCs w:val="0"/>
                <w:szCs w:val="21"/>
                <w:lang w:bidi="ar"/>
              </w:rPr>
              <w:t xml:space="preserve">频率精度：≤0.1Hz 等</w:t>
            </w:r>
            <w:r/>
          </w:p>
        </w:tc>
        <w:tc>
          <w:tcPr>
            <w:tcBorders>
              <w:top w:val="none" w:color="000000" w:sz="4" w:space="0"/>
              <w:left w:val="none" w:color="000000" w:sz="4" w:space="0"/>
              <w:bottom w:val="single" w:color="auto" w:sz="4" w:space="0"/>
              <w:right w:val="single" w:color="auto" w:sz="4" w:space="0"/>
            </w:tcBorders>
            <w:tcW w:w="1094" w:type="dxa"/>
            <w:vAlign w:val="center"/>
            <w:textDirection w:val="lrTb"/>
            <w:noWrap w:val="false"/>
          </w:tcPr>
          <w:p>
            <w:pPr>
              <w:jc w:val="center"/>
              <w:widowControl/>
              <w:rPr>
                <w:b w:val="0"/>
                <w:bCs w:val="0"/>
                <w:color w:val="000000"/>
              </w:rPr>
            </w:pPr>
            <w:r>
              <w:rPr>
                <w:rFonts w:eastAsia="新宋体"/>
                <w:b w:val="0"/>
                <w:bCs w:val="0"/>
                <w:color w:val="000000"/>
              </w:rPr>
              <w:t xml:space="preserve">台</w:t>
            </w:r>
            <w:r/>
          </w:p>
        </w:tc>
        <w:tc>
          <w:tcPr>
            <w:tcBorders>
              <w:top w:val="none" w:color="000000" w:sz="4" w:space="0"/>
              <w:left w:val="none" w:color="000000" w:sz="4" w:space="0"/>
              <w:bottom w:val="single" w:color="auto" w:sz="4" w:space="0"/>
              <w:right w:val="single" w:color="auto" w:sz="4" w:space="0"/>
            </w:tcBorders>
            <w:tcW w:w="1094" w:type="dxa"/>
            <w:vAlign w:val="center"/>
            <w:textDirection w:val="lrTb"/>
            <w:noWrap/>
          </w:tcPr>
          <w:p>
            <w:pPr>
              <w:jc w:val="center"/>
              <w:widowControl/>
              <w:rPr>
                <w:b w:val="0"/>
                <w:bCs w:val="0"/>
                <w:color w:val="000000"/>
              </w:rPr>
            </w:pPr>
            <w:r>
              <w:rPr>
                <w:b w:val="0"/>
                <w:bCs w:val="0"/>
                <w:color w:val="000000"/>
              </w:rPr>
              <w:t xml:space="preserve">1</w:t>
            </w:r>
            <w:r/>
          </w:p>
        </w:tc>
        <w:tc>
          <w:tcPr>
            <w:tcBorders>
              <w:top w:val="none" w:color="000000" w:sz="4" w:space="0"/>
              <w:left w:val="none" w:color="000000" w:sz="4" w:space="0"/>
              <w:bottom w:val="single" w:color="auto" w:sz="4" w:space="0"/>
              <w:right w:val="single" w:color="auto" w:sz="4" w:space="0"/>
            </w:tcBorders>
            <w:tcW w:w="1094" w:type="dxa"/>
            <w:vAlign w:val="center"/>
            <w:textDirection w:val="lrTb"/>
            <w:noWrap/>
          </w:tcPr>
          <w:p>
            <w:pPr>
              <w:jc w:val="center"/>
              <w:widowControl/>
              <w:rPr>
                <w:b w:val="0"/>
                <w:bCs w:val="0"/>
                <w:color w:val="000000"/>
              </w:rPr>
            </w:pPr>
            <w:r>
              <w:rPr>
                <w:b w:val="0"/>
                <w:bCs w:val="0"/>
                <w:color w:val="000000"/>
              </w:rPr>
            </w:r>
            <w:r/>
          </w:p>
        </w:tc>
        <w:tc>
          <w:tcPr>
            <w:tcBorders>
              <w:top w:val="none" w:color="000000" w:sz="4" w:space="0"/>
              <w:left w:val="none" w:color="000000" w:sz="4" w:space="0"/>
              <w:bottom w:val="single" w:color="auto" w:sz="4" w:space="0"/>
              <w:right w:val="single" w:color="auto" w:sz="4" w:space="0"/>
            </w:tcBorders>
            <w:tcW w:w="1207" w:type="dxa"/>
            <w:vAlign w:val="center"/>
            <w:textDirection w:val="lrTb"/>
            <w:noWrap/>
          </w:tcPr>
          <w:p>
            <w:pPr>
              <w:jc w:val="center"/>
              <w:widowControl/>
              <w:rPr>
                <w:b w:val="0"/>
                <w:bCs w:val="0"/>
                <w:color w:val="000000"/>
              </w:rPr>
            </w:pPr>
            <w:r>
              <w:rPr>
                <w:b w:val="0"/>
                <w:bCs w:val="0"/>
                <w:color w:val="000000"/>
              </w:rPr>
            </w:r>
            <w:r/>
          </w:p>
        </w:tc>
        <w:tc>
          <w:tcPr>
            <w:tcBorders>
              <w:top w:val="none" w:color="000000" w:sz="4" w:space="0"/>
              <w:left w:val="none" w:color="000000" w:sz="4" w:space="0"/>
              <w:bottom w:val="single" w:color="auto" w:sz="4" w:space="0"/>
              <w:right w:val="single" w:color="auto" w:sz="4" w:space="0"/>
            </w:tcBorders>
            <w:tcW w:w="1207" w:type="dxa"/>
            <w:vAlign w:val="center"/>
            <w:textDirection w:val="lrTb"/>
            <w:noWrap/>
          </w:tcPr>
          <w:p>
            <w:pPr>
              <w:jc w:val="center"/>
              <w:widowControl/>
              <w:rPr>
                <w:color w:val="000000"/>
              </w:rPr>
            </w:pPr>
            <w:r>
              <w:rPr>
                <w:color w:val="000000"/>
              </w:rPr>
            </w:r>
            <w:r/>
          </w:p>
        </w:tc>
        <w:tc>
          <w:tcPr>
            <w:tcBorders>
              <w:top w:val="none" w:color="000000" w:sz="4" w:space="0"/>
              <w:left w:val="none" w:color="000000" w:sz="4" w:space="0"/>
              <w:bottom w:val="single" w:color="auto" w:sz="4" w:space="0"/>
              <w:right w:val="single" w:color="auto" w:sz="4" w:space="0"/>
            </w:tcBorders>
            <w:tcW w:w="1207" w:type="dxa"/>
            <w:vAlign w:val="center"/>
            <w:textDirection w:val="lrTb"/>
            <w:noWrap/>
          </w:tcPr>
          <w:p>
            <w:pPr>
              <w:jc w:val="center"/>
              <w:widowControl/>
              <w:rPr>
                <w:color w:val="000000"/>
              </w:rPr>
            </w:pPr>
            <w:r>
              <w:rPr>
                <w:color w:val="000000"/>
              </w:rPr>
            </w:r>
            <w:r/>
          </w:p>
        </w:tc>
      </w:tr>
      <w:tr>
        <w:trPr>
          <w:trHeight w:val="312"/>
        </w:trPr>
        <w:tc>
          <w:tcPr>
            <w:tcBorders>
              <w:top w:val="none" w:color="000000" w:sz="4" w:space="0"/>
              <w:left w:val="single" w:color="auto" w:sz="4" w:space="0"/>
              <w:bottom w:val="single" w:color="auto" w:sz="4" w:space="0"/>
              <w:right w:val="single" w:color="auto" w:sz="4" w:space="0"/>
            </w:tcBorders>
            <w:tcW w:w="1078" w:type="dxa"/>
            <w:vAlign w:val="center"/>
            <w:textDirection w:val="lrTb"/>
            <w:noWrap/>
          </w:tcPr>
          <w:p>
            <w:pPr>
              <w:jc w:val="center"/>
              <w:widowControl/>
              <w:rPr>
                <w:b w:val="0"/>
                <w:bCs w:val="0"/>
                <w:color w:val="000000"/>
              </w:rPr>
            </w:pPr>
            <w:r>
              <w:rPr>
                <w:b w:val="0"/>
                <w:bCs w:val="0"/>
                <w:color w:val="000000"/>
              </w:rPr>
              <w:t xml:space="preserve">1</w:t>
            </w:r>
            <w:r>
              <w:rPr>
                <w:rFonts w:hint="eastAsia"/>
                <w:b w:val="0"/>
                <w:bCs w:val="0"/>
                <w:color w:val="000000"/>
              </w:rPr>
              <w:t xml:space="preserve">5</w:t>
            </w:r>
            <w:r/>
          </w:p>
        </w:tc>
        <w:tc>
          <w:tcPr>
            <w:tcBorders>
              <w:top w:val="none" w:color="000000" w:sz="4" w:space="0"/>
              <w:left w:val="single" w:color="auto" w:sz="4" w:space="0"/>
              <w:bottom w:val="single" w:color="auto" w:sz="4" w:space="0"/>
              <w:right w:val="single" w:color="auto" w:sz="4" w:space="0"/>
            </w:tcBorders>
            <w:tcW w:w="2233" w:type="dxa"/>
            <w:vAlign w:val="center"/>
            <w:vMerge w:val="continue"/>
            <w:textDirection w:val="lrTb"/>
            <w:noWrap w:val="false"/>
          </w:tcPr>
          <w:p>
            <w:pPr>
              <w:jc w:val="left"/>
              <w:widowControl/>
              <w:rPr>
                <w:b w:val="0"/>
                <w:bCs w:val="0"/>
                <w:color w:val="000000"/>
              </w:rPr>
            </w:pPr>
            <w:r>
              <w:rPr>
                <w:b w:val="0"/>
                <w:bCs w:val="0"/>
                <w:color w:val="000000"/>
              </w:rPr>
            </w:r>
            <w:r/>
          </w:p>
        </w:tc>
        <w:tc>
          <w:tcPr>
            <w:tcBorders>
              <w:left w:val="single" w:color="auto" w:sz="4" w:space="0"/>
              <w:right w:val="single" w:color="auto" w:sz="4" w:space="0"/>
            </w:tcBorders>
            <w:tcW w:w="2394" w:type="dxa"/>
            <w:vAlign w:val="center"/>
            <w:vMerge w:val="continue"/>
            <w:textDirection w:val="lrTb"/>
            <w:noWrap w:val="false"/>
          </w:tcPr>
          <w:p>
            <w:pPr>
              <w:jc w:val="left"/>
              <w:widowControl/>
              <w:rPr>
                <w:b w:val="0"/>
                <w:bCs w:val="0"/>
                <w:color w:val="000000"/>
              </w:rPr>
            </w:pPr>
            <w:r>
              <w:rPr>
                <w:b w:val="0"/>
                <w:bCs w:val="0"/>
                <w:color w:val="000000"/>
              </w:rPr>
            </w:r>
            <w:r/>
          </w:p>
        </w:tc>
        <w:tc>
          <w:tcPr>
            <w:tcBorders>
              <w:top w:val="none" w:color="000000" w:sz="4" w:space="0"/>
              <w:left w:val="none" w:color="000000" w:sz="4" w:space="0"/>
              <w:bottom w:val="single" w:color="auto" w:sz="4" w:space="0"/>
              <w:right w:val="single" w:color="auto" w:sz="4" w:space="0"/>
            </w:tcBorders>
            <w:tcW w:w="2348" w:type="dxa"/>
            <w:vAlign w:val="center"/>
            <w:textDirection w:val="lrTb"/>
            <w:noWrap w:val="false"/>
          </w:tcPr>
          <w:p>
            <w:pPr>
              <w:jc w:val="center"/>
              <w:widowControl/>
              <w:rPr>
                <w:b w:val="0"/>
                <w:bCs w:val="0"/>
                <w:color w:val="000000"/>
              </w:rPr>
            </w:pPr>
            <w:r>
              <w:rPr>
                <w:rFonts w:eastAsia="新宋体"/>
                <w:b w:val="0"/>
                <w:bCs w:val="0"/>
                <w:color w:val="000000"/>
              </w:rPr>
              <w:t xml:space="preserve">无线流量费</w:t>
            </w:r>
            <w:r/>
          </w:p>
        </w:tc>
        <w:tc>
          <w:tcPr>
            <w:tcBorders>
              <w:top w:val="none" w:color="000000" w:sz="4" w:space="0"/>
              <w:left w:val="none" w:color="000000" w:sz="4" w:space="0"/>
              <w:bottom w:val="single" w:color="auto" w:sz="4" w:space="0"/>
              <w:right w:val="single" w:color="auto" w:sz="4" w:space="0"/>
            </w:tcBorders>
            <w:tcW w:w="6184" w:type="dxa"/>
            <w:vAlign w:val="center"/>
            <w:textDirection w:val="lrTb"/>
            <w:noWrap w:val="false"/>
          </w:tcPr>
          <w:p>
            <w:pPr>
              <w:jc w:val="left"/>
              <w:widowControl/>
              <w:rPr>
                <w:b w:val="0"/>
                <w:bCs w:val="0"/>
                <w:color w:val="000000"/>
                <w:sz w:val="22"/>
              </w:rPr>
            </w:pPr>
            <w:r>
              <w:rPr>
                <w:rFonts w:eastAsia="新宋体"/>
                <w:b w:val="0"/>
                <w:bCs w:val="0"/>
                <w:color w:val="000000"/>
                <w:sz w:val="22"/>
              </w:rPr>
              <w:t xml:space="preserve">满足数据监测传输需求（</w:t>
            </w:r>
            <w:r>
              <w:rPr>
                <w:b w:val="0"/>
                <w:bCs w:val="0"/>
                <w:color w:val="000000"/>
                <w:sz w:val="22"/>
              </w:rPr>
              <w:t xml:space="preserve">3</w:t>
            </w:r>
            <w:r>
              <w:rPr>
                <w:rFonts w:eastAsia="新宋体"/>
                <w:b w:val="0"/>
                <w:bCs w:val="0"/>
                <w:color w:val="000000"/>
                <w:sz w:val="22"/>
              </w:rPr>
              <w:t xml:space="preserve">年）</w:t>
            </w:r>
            <w:r/>
          </w:p>
        </w:tc>
        <w:tc>
          <w:tcPr>
            <w:tcBorders>
              <w:top w:val="none" w:color="000000" w:sz="4" w:space="0"/>
              <w:left w:val="none" w:color="000000" w:sz="4" w:space="0"/>
              <w:bottom w:val="single" w:color="auto" w:sz="4" w:space="0"/>
              <w:right w:val="single" w:color="auto" w:sz="4" w:space="0"/>
            </w:tcBorders>
            <w:tcW w:w="1094" w:type="dxa"/>
            <w:vAlign w:val="center"/>
            <w:textDirection w:val="lrTb"/>
            <w:noWrap w:val="false"/>
          </w:tcPr>
          <w:p>
            <w:pPr>
              <w:jc w:val="center"/>
              <w:widowControl/>
              <w:rPr>
                <w:b w:val="0"/>
                <w:bCs w:val="0"/>
                <w:color w:val="000000"/>
              </w:rPr>
            </w:pPr>
            <w:r>
              <w:rPr>
                <w:rFonts w:eastAsia="新宋体"/>
                <w:b w:val="0"/>
                <w:bCs w:val="0"/>
                <w:color w:val="000000"/>
              </w:rPr>
              <w:t xml:space="preserve">项</w:t>
            </w:r>
            <w:r/>
          </w:p>
        </w:tc>
        <w:tc>
          <w:tcPr>
            <w:tcBorders>
              <w:top w:val="none" w:color="000000" w:sz="4" w:space="0"/>
              <w:left w:val="none" w:color="000000" w:sz="4" w:space="0"/>
              <w:bottom w:val="single" w:color="auto" w:sz="4" w:space="0"/>
              <w:right w:val="single" w:color="auto" w:sz="4" w:space="0"/>
            </w:tcBorders>
            <w:tcW w:w="1094" w:type="dxa"/>
            <w:vAlign w:val="center"/>
            <w:textDirection w:val="lrTb"/>
            <w:noWrap/>
          </w:tcPr>
          <w:p>
            <w:pPr>
              <w:jc w:val="center"/>
              <w:widowControl/>
              <w:rPr>
                <w:b w:val="0"/>
                <w:bCs w:val="0"/>
                <w:color w:val="000000"/>
              </w:rPr>
            </w:pPr>
            <w:r>
              <w:rPr>
                <w:b w:val="0"/>
                <w:bCs w:val="0"/>
                <w:color w:val="000000"/>
              </w:rPr>
              <w:t xml:space="preserve">1</w:t>
            </w:r>
            <w:r/>
          </w:p>
        </w:tc>
        <w:tc>
          <w:tcPr>
            <w:tcBorders>
              <w:top w:val="none" w:color="000000" w:sz="4" w:space="0"/>
              <w:left w:val="none" w:color="000000" w:sz="4" w:space="0"/>
              <w:bottom w:val="single" w:color="auto" w:sz="4" w:space="0"/>
              <w:right w:val="single" w:color="auto" w:sz="4" w:space="0"/>
            </w:tcBorders>
            <w:tcW w:w="1094" w:type="dxa"/>
            <w:vAlign w:val="center"/>
            <w:textDirection w:val="lrTb"/>
            <w:noWrap/>
          </w:tcPr>
          <w:p>
            <w:pPr>
              <w:jc w:val="center"/>
              <w:widowControl/>
              <w:rPr>
                <w:b w:val="0"/>
                <w:bCs w:val="0"/>
                <w:color w:val="000000"/>
              </w:rPr>
            </w:pPr>
            <w:r>
              <w:rPr>
                <w:b w:val="0"/>
                <w:bCs w:val="0"/>
                <w:color w:val="000000"/>
              </w:rPr>
            </w:r>
            <w:r/>
          </w:p>
        </w:tc>
        <w:tc>
          <w:tcPr>
            <w:tcBorders>
              <w:top w:val="none" w:color="000000" w:sz="4" w:space="0"/>
              <w:left w:val="none" w:color="000000" w:sz="4" w:space="0"/>
              <w:bottom w:val="single" w:color="auto" w:sz="4" w:space="0"/>
              <w:right w:val="single" w:color="auto" w:sz="4" w:space="0"/>
            </w:tcBorders>
            <w:tcW w:w="1207" w:type="dxa"/>
            <w:vAlign w:val="center"/>
            <w:textDirection w:val="lrTb"/>
            <w:noWrap/>
          </w:tcPr>
          <w:p>
            <w:pPr>
              <w:jc w:val="center"/>
              <w:widowControl/>
              <w:rPr>
                <w:b w:val="0"/>
                <w:bCs w:val="0"/>
                <w:color w:val="000000"/>
              </w:rPr>
            </w:pPr>
            <w:r>
              <w:rPr>
                <w:b w:val="0"/>
                <w:bCs w:val="0"/>
                <w:color w:val="000000"/>
              </w:rPr>
            </w:r>
            <w:r/>
          </w:p>
        </w:tc>
        <w:tc>
          <w:tcPr>
            <w:tcBorders>
              <w:top w:val="none" w:color="000000" w:sz="4" w:space="0"/>
              <w:left w:val="none" w:color="000000" w:sz="4" w:space="0"/>
              <w:bottom w:val="single" w:color="auto" w:sz="4" w:space="0"/>
              <w:right w:val="single" w:color="auto" w:sz="4" w:space="0"/>
            </w:tcBorders>
            <w:tcW w:w="1207" w:type="dxa"/>
            <w:vAlign w:val="center"/>
            <w:textDirection w:val="lrTb"/>
            <w:noWrap/>
          </w:tcPr>
          <w:p>
            <w:pPr>
              <w:jc w:val="center"/>
              <w:widowControl/>
              <w:rPr>
                <w:color w:val="000000"/>
              </w:rPr>
            </w:pPr>
            <w:r>
              <w:rPr>
                <w:color w:val="000000"/>
              </w:rPr>
            </w:r>
            <w:r/>
          </w:p>
        </w:tc>
        <w:tc>
          <w:tcPr>
            <w:tcBorders>
              <w:top w:val="none" w:color="000000" w:sz="4" w:space="0"/>
              <w:left w:val="none" w:color="000000" w:sz="4" w:space="0"/>
              <w:bottom w:val="single" w:color="auto" w:sz="4" w:space="0"/>
              <w:right w:val="single" w:color="auto" w:sz="4" w:space="0"/>
            </w:tcBorders>
            <w:tcW w:w="1207" w:type="dxa"/>
            <w:vAlign w:val="center"/>
            <w:textDirection w:val="lrTb"/>
            <w:noWrap/>
          </w:tcPr>
          <w:p>
            <w:pPr>
              <w:jc w:val="center"/>
              <w:widowControl/>
              <w:rPr>
                <w:color w:val="000000"/>
              </w:rPr>
            </w:pPr>
            <w:r>
              <w:rPr>
                <w:color w:val="000000"/>
              </w:rPr>
            </w:r>
            <w:r/>
          </w:p>
        </w:tc>
      </w:tr>
      <w:tr>
        <w:trPr>
          <w:trHeight w:val="576"/>
        </w:trPr>
        <w:tc>
          <w:tcPr>
            <w:tcBorders>
              <w:top w:val="none" w:color="000000" w:sz="4" w:space="0"/>
              <w:left w:val="single" w:color="auto" w:sz="4" w:space="0"/>
              <w:bottom w:val="single" w:color="auto" w:sz="4" w:space="0"/>
              <w:right w:val="single" w:color="auto" w:sz="4" w:space="0"/>
            </w:tcBorders>
            <w:tcW w:w="1078" w:type="dxa"/>
            <w:vAlign w:val="center"/>
            <w:textDirection w:val="lrTb"/>
            <w:noWrap/>
          </w:tcPr>
          <w:p>
            <w:pPr>
              <w:jc w:val="center"/>
              <w:widowControl/>
              <w:rPr>
                <w:b w:val="0"/>
                <w:bCs w:val="0"/>
                <w:color w:val="000000"/>
              </w:rPr>
            </w:pPr>
            <w:r>
              <w:rPr>
                <w:b w:val="0"/>
                <w:bCs w:val="0"/>
                <w:color w:val="000000"/>
              </w:rPr>
              <w:t xml:space="preserve">1</w:t>
            </w:r>
            <w:r>
              <w:rPr>
                <w:rFonts w:hint="eastAsia"/>
                <w:b w:val="0"/>
                <w:bCs w:val="0"/>
                <w:color w:val="000000"/>
              </w:rPr>
              <w:t xml:space="preserve">6</w:t>
            </w:r>
            <w:r/>
          </w:p>
        </w:tc>
        <w:tc>
          <w:tcPr>
            <w:tcBorders>
              <w:top w:val="none" w:color="000000" w:sz="4" w:space="0"/>
              <w:left w:val="single" w:color="auto" w:sz="4" w:space="0"/>
              <w:bottom w:val="single" w:color="auto" w:sz="4" w:space="0"/>
              <w:right w:val="single" w:color="auto" w:sz="4" w:space="0"/>
            </w:tcBorders>
            <w:tcW w:w="2233" w:type="dxa"/>
            <w:vAlign w:val="center"/>
            <w:vMerge w:val="continue"/>
            <w:textDirection w:val="lrTb"/>
            <w:noWrap w:val="false"/>
          </w:tcPr>
          <w:p>
            <w:pPr>
              <w:jc w:val="left"/>
              <w:widowControl/>
              <w:rPr>
                <w:b w:val="0"/>
                <w:bCs w:val="0"/>
                <w:color w:val="000000"/>
              </w:rPr>
            </w:pPr>
            <w:r>
              <w:rPr>
                <w:b w:val="0"/>
                <w:bCs w:val="0"/>
                <w:color w:val="000000"/>
              </w:rPr>
            </w:r>
            <w:r/>
          </w:p>
        </w:tc>
        <w:tc>
          <w:tcPr>
            <w:tcBorders>
              <w:left w:val="single" w:color="auto" w:sz="4" w:space="0"/>
              <w:right w:val="single" w:color="auto" w:sz="4" w:space="0"/>
            </w:tcBorders>
            <w:tcW w:w="2394" w:type="dxa"/>
            <w:vAlign w:val="center"/>
            <w:vMerge w:val="continue"/>
            <w:textDirection w:val="lrTb"/>
            <w:noWrap w:val="false"/>
          </w:tcPr>
          <w:p>
            <w:pPr>
              <w:jc w:val="left"/>
              <w:widowControl/>
              <w:rPr>
                <w:b w:val="0"/>
                <w:bCs w:val="0"/>
                <w:color w:val="000000"/>
              </w:rPr>
            </w:pPr>
            <w:r>
              <w:rPr>
                <w:b w:val="0"/>
                <w:bCs w:val="0"/>
                <w:color w:val="000000"/>
              </w:rPr>
            </w:r>
            <w:r/>
          </w:p>
        </w:tc>
        <w:tc>
          <w:tcPr>
            <w:tcBorders>
              <w:top w:val="none" w:color="000000" w:sz="4" w:space="0"/>
              <w:left w:val="none" w:color="000000" w:sz="4" w:space="0"/>
              <w:bottom w:val="single" w:color="auto" w:sz="4" w:space="0"/>
              <w:right w:val="single" w:color="auto" w:sz="4" w:space="0"/>
            </w:tcBorders>
            <w:tcW w:w="2348" w:type="dxa"/>
            <w:vAlign w:val="center"/>
            <w:textDirection w:val="lrTb"/>
            <w:noWrap w:val="false"/>
          </w:tcPr>
          <w:p>
            <w:pPr>
              <w:jc w:val="center"/>
              <w:widowControl/>
              <w:rPr>
                <w:b w:val="0"/>
                <w:bCs w:val="0"/>
                <w:color w:val="000000"/>
              </w:rPr>
            </w:pPr>
            <w:r>
              <w:rPr>
                <w:rFonts w:eastAsia="新宋体"/>
                <w:b w:val="0"/>
                <w:bCs w:val="0"/>
                <w:color w:val="000000"/>
              </w:rPr>
              <w:t xml:space="preserve">电源防雷器</w:t>
            </w:r>
            <w:r/>
          </w:p>
        </w:tc>
        <w:tc>
          <w:tcPr>
            <w:tcBorders>
              <w:top w:val="none" w:color="000000" w:sz="4" w:space="0"/>
              <w:left w:val="none" w:color="000000" w:sz="4" w:space="0"/>
              <w:bottom w:val="single" w:color="auto" w:sz="4" w:space="0"/>
              <w:right w:val="single" w:color="auto" w:sz="4" w:space="0"/>
            </w:tcBorders>
            <w:tcW w:w="6184" w:type="dxa"/>
            <w:vAlign w:val="center"/>
            <w:textDirection w:val="lrTb"/>
            <w:noWrap w:val="false"/>
          </w:tcPr>
          <w:p>
            <w:pPr>
              <w:jc w:val="left"/>
              <w:widowControl/>
              <w:rPr>
                <w:b w:val="0"/>
                <w:bCs w:val="0"/>
                <w:color w:val="000000"/>
                <w:sz w:val="22"/>
              </w:rPr>
            </w:pPr>
            <w:r>
              <w:rPr>
                <w:rFonts w:eastAsia="新宋体"/>
                <w:b w:val="0"/>
                <w:bCs w:val="0"/>
                <w:color w:val="000000"/>
                <w:sz w:val="22"/>
              </w:rPr>
              <w:t xml:space="preserve">标称工作电压：</w:t>
            </w:r>
            <w:r>
              <w:rPr>
                <w:b w:val="0"/>
                <w:bCs w:val="0"/>
                <w:color w:val="000000"/>
                <w:sz w:val="22"/>
              </w:rPr>
              <w:t xml:space="preserve">24V</w:t>
            </w:r>
            <w:r>
              <w:rPr>
                <w:rFonts w:eastAsia="新宋体"/>
                <w:b w:val="0"/>
                <w:bCs w:val="0"/>
                <w:color w:val="000000"/>
                <w:sz w:val="22"/>
              </w:rPr>
              <w:t xml:space="preserve">，防护等级：</w:t>
            </w:r>
            <w:r>
              <w:rPr>
                <w:b w:val="0"/>
                <w:bCs w:val="0"/>
                <w:color w:val="000000"/>
                <w:sz w:val="22"/>
              </w:rPr>
              <w:t xml:space="preserve">IP20</w:t>
            </w:r>
            <w:r>
              <w:rPr>
                <w:rFonts w:eastAsia="新宋体"/>
                <w:b w:val="0"/>
                <w:bCs w:val="0"/>
                <w:color w:val="000000"/>
                <w:sz w:val="22"/>
              </w:rPr>
              <w:t xml:space="preserve">，温度范围：</w:t>
            </w:r>
            <w:r>
              <w:rPr>
                <w:b w:val="0"/>
                <w:bCs w:val="0"/>
                <w:color w:val="000000"/>
                <w:sz w:val="22"/>
              </w:rPr>
              <w:t xml:space="preserve">-40~+80</w:t>
            </w:r>
            <w:r>
              <w:rPr>
                <w:rFonts w:eastAsia="新宋体"/>
                <w:b w:val="0"/>
                <w:bCs w:val="0"/>
                <w:color w:val="000000"/>
                <w:sz w:val="22"/>
              </w:rPr>
              <w:t xml:space="preserve">℃，端口形式：</w:t>
            </w:r>
            <w:r>
              <w:rPr>
                <w:b w:val="0"/>
                <w:bCs w:val="0"/>
                <w:color w:val="000000"/>
                <w:sz w:val="22"/>
              </w:rPr>
              <w:t xml:space="preserve">2</w:t>
            </w:r>
            <w:r>
              <w:rPr>
                <w:rFonts w:eastAsia="新宋体"/>
                <w:b w:val="0"/>
                <w:bCs w:val="0"/>
                <w:color w:val="000000"/>
                <w:sz w:val="22"/>
              </w:rPr>
              <w:t xml:space="preserve">端口，安装方式：导轨安装</w:t>
            </w:r>
            <w:r/>
          </w:p>
        </w:tc>
        <w:tc>
          <w:tcPr>
            <w:tcBorders>
              <w:top w:val="none" w:color="000000" w:sz="4" w:space="0"/>
              <w:left w:val="none" w:color="000000" w:sz="4" w:space="0"/>
              <w:bottom w:val="single" w:color="auto" w:sz="4" w:space="0"/>
              <w:right w:val="single" w:color="auto" w:sz="4" w:space="0"/>
            </w:tcBorders>
            <w:tcW w:w="1094" w:type="dxa"/>
            <w:vAlign w:val="center"/>
            <w:textDirection w:val="lrTb"/>
            <w:noWrap w:val="false"/>
          </w:tcPr>
          <w:p>
            <w:pPr>
              <w:jc w:val="center"/>
              <w:widowControl/>
              <w:rPr>
                <w:b w:val="0"/>
                <w:bCs w:val="0"/>
                <w:color w:val="000000"/>
              </w:rPr>
            </w:pPr>
            <w:r>
              <w:rPr>
                <w:rFonts w:eastAsia="新宋体"/>
                <w:b w:val="0"/>
                <w:bCs w:val="0"/>
                <w:color w:val="000000"/>
              </w:rPr>
              <w:t xml:space="preserve">台</w:t>
            </w:r>
            <w:r/>
          </w:p>
        </w:tc>
        <w:tc>
          <w:tcPr>
            <w:tcBorders>
              <w:top w:val="none" w:color="000000" w:sz="4" w:space="0"/>
              <w:left w:val="none" w:color="000000" w:sz="4" w:space="0"/>
              <w:bottom w:val="single" w:color="auto" w:sz="4" w:space="0"/>
              <w:right w:val="single" w:color="auto" w:sz="4" w:space="0"/>
            </w:tcBorders>
            <w:tcW w:w="1094" w:type="dxa"/>
            <w:vAlign w:val="center"/>
            <w:textDirection w:val="lrTb"/>
            <w:noWrap/>
          </w:tcPr>
          <w:p>
            <w:pPr>
              <w:jc w:val="center"/>
              <w:widowControl/>
              <w:rPr>
                <w:b w:val="0"/>
                <w:bCs w:val="0"/>
                <w:color w:val="000000"/>
              </w:rPr>
            </w:pPr>
            <w:r>
              <w:rPr>
                <w:b w:val="0"/>
                <w:bCs w:val="0"/>
                <w:color w:val="000000"/>
              </w:rPr>
              <w:t xml:space="preserve">1</w:t>
            </w:r>
            <w:r/>
          </w:p>
        </w:tc>
        <w:tc>
          <w:tcPr>
            <w:tcBorders>
              <w:top w:val="none" w:color="000000" w:sz="4" w:space="0"/>
              <w:left w:val="none" w:color="000000" w:sz="4" w:space="0"/>
              <w:bottom w:val="single" w:color="auto" w:sz="4" w:space="0"/>
              <w:right w:val="single" w:color="auto" w:sz="4" w:space="0"/>
            </w:tcBorders>
            <w:tcW w:w="1094" w:type="dxa"/>
            <w:vAlign w:val="center"/>
            <w:textDirection w:val="lrTb"/>
            <w:noWrap/>
          </w:tcPr>
          <w:p>
            <w:pPr>
              <w:jc w:val="center"/>
              <w:widowControl/>
              <w:rPr>
                <w:b w:val="0"/>
                <w:bCs w:val="0"/>
                <w:color w:val="000000"/>
              </w:rPr>
            </w:pPr>
            <w:r>
              <w:rPr>
                <w:b w:val="0"/>
                <w:bCs w:val="0"/>
                <w:color w:val="000000"/>
              </w:rPr>
            </w:r>
            <w:r/>
          </w:p>
        </w:tc>
        <w:tc>
          <w:tcPr>
            <w:tcBorders>
              <w:top w:val="none" w:color="000000" w:sz="4" w:space="0"/>
              <w:left w:val="none" w:color="000000" w:sz="4" w:space="0"/>
              <w:bottom w:val="single" w:color="auto" w:sz="4" w:space="0"/>
              <w:right w:val="single" w:color="auto" w:sz="4" w:space="0"/>
            </w:tcBorders>
            <w:tcW w:w="1207" w:type="dxa"/>
            <w:vAlign w:val="center"/>
            <w:textDirection w:val="lrTb"/>
            <w:noWrap/>
          </w:tcPr>
          <w:p>
            <w:pPr>
              <w:jc w:val="center"/>
              <w:widowControl/>
              <w:rPr>
                <w:b w:val="0"/>
                <w:bCs w:val="0"/>
                <w:color w:val="000000"/>
              </w:rPr>
            </w:pPr>
            <w:r>
              <w:rPr>
                <w:b w:val="0"/>
                <w:bCs w:val="0"/>
                <w:color w:val="000000"/>
              </w:rPr>
            </w:r>
            <w:r/>
          </w:p>
        </w:tc>
        <w:tc>
          <w:tcPr>
            <w:tcBorders>
              <w:top w:val="none" w:color="000000" w:sz="4" w:space="0"/>
              <w:left w:val="none" w:color="000000" w:sz="4" w:space="0"/>
              <w:bottom w:val="single" w:color="auto" w:sz="4" w:space="0"/>
              <w:right w:val="single" w:color="auto" w:sz="4" w:space="0"/>
            </w:tcBorders>
            <w:tcW w:w="1207" w:type="dxa"/>
            <w:vAlign w:val="center"/>
            <w:textDirection w:val="lrTb"/>
            <w:noWrap/>
          </w:tcPr>
          <w:p>
            <w:pPr>
              <w:jc w:val="center"/>
              <w:widowControl/>
              <w:rPr>
                <w:color w:val="000000"/>
              </w:rPr>
            </w:pPr>
            <w:r>
              <w:rPr>
                <w:color w:val="000000"/>
              </w:rPr>
            </w:r>
            <w:r/>
          </w:p>
        </w:tc>
        <w:tc>
          <w:tcPr>
            <w:tcBorders>
              <w:top w:val="none" w:color="000000" w:sz="4" w:space="0"/>
              <w:left w:val="none" w:color="000000" w:sz="4" w:space="0"/>
              <w:bottom w:val="single" w:color="auto" w:sz="4" w:space="0"/>
              <w:right w:val="single" w:color="auto" w:sz="4" w:space="0"/>
            </w:tcBorders>
            <w:tcW w:w="1207" w:type="dxa"/>
            <w:vAlign w:val="center"/>
            <w:textDirection w:val="lrTb"/>
            <w:noWrap/>
          </w:tcPr>
          <w:p>
            <w:pPr>
              <w:jc w:val="center"/>
              <w:widowControl/>
              <w:rPr>
                <w:color w:val="000000"/>
              </w:rPr>
            </w:pPr>
            <w:r>
              <w:rPr>
                <w:color w:val="000000"/>
              </w:rPr>
            </w:r>
            <w:r/>
          </w:p>
        </w:tc>
      </w:tr>
      <w:tr>
        <w:trPr>
          <w:trHeight w:val="312"/>
        </w:trPr>
        <w:tc>
          <w:tcPr>
            <w:tcBorders>
              <w:top w:val="none" w:color="000000" w:sz="4" w:space="0"/>
              <w:left w:val="single" w:color="auto" w:sz="4" w:space="0"/>
              <w:bottom w:val="single" w:color="auto" w:sz="4" w:space="0"/>
              <w:right w:val="single" w:color="auto" w:sz="4" w:space="0"/>
            </w:tcBorders>
            <w:tcW w:w="1078" w:type="dxa"/>
            <w:vAlign w:val="center"/>
            <w:textDirection w:val="lrTb"/>
            <w:noWrap/>
          </w:tcPr>
          <w:p>
            <w:pPr>
              <w:jc w:val="center"/>
              <w:widowControl/>
              <w:rPr>
                <w:b w:val="0"/>
                <w:bCs w:val="0"/>
                <w:color w:val="000000"/>
              </w:rPr>
            </w:pPr>
            <w:r>
              <w:rPr>
                <w:b w:val="0"/>
                <w:bCs w:val="0"/>
                <w:color w:val="000000"/>
              </w:rPr>
              <w:t xml:space="preserve">1</w:t>
            </w:r>
            <w:r>
              <w:rPr>
                <w:rFonts w:hint="eastAsia"/>
                <w:b w:val="0"/>
                <w:bCs w:val="0"/>
                <w:color w:val="000000"/>
              </w:rPr>
              <w:t xml:space="preserve">7</w:t>
            </w:r>
            <w:r/>
          </w:p>
        </w:tc>
        <w:tc>
          <w:tcPr>
            <w:tcBorders>
              <w:top w:val="none" w:color="000000" w:sz="4" w:space="0"/>
              <w:left w:val="single" w:color="auto" w:sz="4" w:space="0"/>
              <w:bottom w:val="single" w:color="auto" w:sz="4" w:space="0"/>
              <w:right w:val="single" w:color="auto" w:sz="4" w:space="0"/>
            </w:tcBorders>
            <w:tcW w:w="2233" w:type="dxa"/>
            <w:vAlign w:val="center"/>
            <w:vMerge w:val="continue"/>
            <w:textDirection w:val="lrTb"/>
            <w:noWrap w:val="false"/>
          </w:tcPr>
          <w:p>
            <w:pPr>
              <w:jc w:val="left"/>
              <w:widowControl/>
              <w:rPr>
                <w:b w:val="0"/>
                <w:bCs w:val="0"/>
                <w:color w:val="000000"/>
              </w:rPr>
            </w:pPr>
            <w:r>
              <w:rPr>
                <w:b w:val="0"/>
                <w:bCs w:val="0"/>
                <w:color w:val="000000"/>
              </w:rPr>
            </w:r>
            <w:r/>
          </w:p>
        </w:tc>
        <w:tc>
          <w:tcPr>
            <w:tcBorders>
              <w:left w:val="single" w:color="auto" w:sz="4" w:space="0"/>
              <w:right w:val="single" w:color="auto" w:sz="4" w:space="0"/>
            </w:tcBorders>
            <w:tcW w:w="2394" w:type="dxa"/>
            <w:vAlign w:val="center"/>
            <w:vMerge w:val="continue"/>
            <w:textDirection w:val="lrTb"/>
            <w:noWrap w:val="false"/>
          </w:tcPr>
          <w:p>
            <w:pPr>
              <w:jc w:val="left"/>
              <w:widowControl/>
              <w:rPr>
                <w:b w:val="0"/>
                <w:bCs w:val="0"/>
                <w:color w:val="000000"/>
              </w:rPr>
            </w:pPr>
            <w:r>
              <w:rPr>
                <w:b w:val="0"/>
                <w:bCs w:val="0"/>
                <w:color w:val="000000"/>
              </w:rPr>
            </w:r>
            <w:r/>
          </w:p>
        </w:tc>
        <w:tc>
          <w:tcPr>
            <w:tcBorders>
              <w:top w:val="none" w:color="000000" w:sz="4" w:space="0"/>
              <w:left w:val="none" w:color="000000" w:sz="4" w:space="0"/>
              <w:bottom w:val="single" w:color="auto" w:sz="4" w:space="0"/>
              <w:right w:val="single" w:color="auto" w:sz="4" w:space="0"/>
            </w:tcBorders>
            <w:tcW w:w="2348" w:type="dxa"/>
            <w:vAlign w:val="center"/>
            <w:textDirection w:val="lrTb"/>
            <w:noWrap w:val="false"/>
          </w:tcPr>
          <w:p>
            <w:pPr>
              <w:jc w:val="center"/>
              <w:widowControl/>
              <w:rPr>
                <w:b w:val="0"/>
                <w:bCs w:val="0"/>
                <w:color w:val="000000"/>
              </w:rPr>
            </w:pPr>
            <w:r>
              <w:rPr>
                <w:rFonts w:eastAsia="新宋体"/>
                <w:b w:val="0"/>
                <w:bCs w:val="0"/>
                <w:color w:val="000000"/>
              </w:rPr>
              <w:t xml:space="preserve">防水设备箱</w:t>
            </w:r>
            <w:r/>
          </w:p>
        </w:tc>
        <w:tc>
          <w:tcPr>
            <w:tcBorders>
              <w:top w:val="none" w:color="000000" w:sz="4" w:space="0"/>
              <w:left w:val="none" w:color="000000" w:sz="4" w:space="0"/>
              <w:bottom w:val="single" w:color="auto" w:sz="4" w:space="0"/>
              <w:right w:val="single" w:color="auto" w:sz="4" w:space="0"/>
            </w:tcBorders>
            <w:tcW w:w="6184" w:type="dxa"/>
            <w:vAlign w:val="center"/>
            <w:textDirection w:val="lrTb"/>
            <w:noWrap w:val="false"/>
          </w:tcPr>
          <w:p>
            <w:pPr>
              <w:jc w:val="left"/>
              <w:widowControl/>
              <w:rPr>
                <w:b w:val="0"/>
                <w:bCs w:val="0"/>
                <w:color w:val="000000"/>
                <w:sz w:val="22"/>
              </w:rPr>
            </w:pPr>
            <w:r>
              <w:rPr>
                <w:rFonts w:eastAsia="新宋体"/>
                <w:b w:val="0"/>
                <w:bCs w:val="0"/>
                <w:color w:val="000000"/>
                <w:sz w:val="22"/>
              </w:rPr>
              <w:t xml:space="preserve">不锈钢材质，</w:t>
            </w:r>
            <w:r>
              <w:rPr>
                <w:b w:val="0"/>
                <w:bCs w:val="0"/>
                <w:color w:val="000000"/>
                <w:sz w:val="22"/>
              </w:rPr>
              <w:t xml:space="preserve">400*220*500mm</w:t>
            </w:r>
            <w:r/>
          </w:p>
        </w:tc>
        <w:tc>
          <w:tcPr>
            <w:tcBorders>
              <w:top w:val="none" w:color="000000" w:sz="4" w:space="0"/>
              <w:left w:val="none" w:color="000000" w:sz="4" w:space="0"/>
              <w:bottom w:val="single" w:color="auto" w:sz="4" w:space="0"/>
              <w:right w:val="single" w:color="auto" w:sz="4" w:space="0"/>
            </w:tcBorders>
            <w:tcW w:w="1094" w:type="dxa"/>
            <w:vAlign w:val="center"/>
            <w:textDirection w:val="lrTb"/>
            <w:noWrap w:val="false"/>
          </w:tcPr>
          <w:p>
            <w:pPr>
              <w:jc w:val="center"/>
              <w:widowControl/>
              <w:rPr>
                <w:b w:val="0"/>
                <w:bCs w:val="0"/>
                <w:color w:val="000000"/>
              </w:rPr>
            </w:pPr>
            <w:r>
              <w:rPr>
                <w:rFonts w:eastAsia="新宋体"/>
                <w:b w:val="0"/>
                <w:bCs w:val="0"/>
                <w:color w:val="000000"/>
              </w:rPr>
              <w:t xml:space="preserve">台</w:t>
            </w:r>
            <w:r/>
          </w:p>
        </w:tc>
        <w:tc>
          <w:tcPr>
            <w:tcBorders>
              <w:top w:val="none" w:color="000000" w:sz="4" w:space="0"/>
              <w:left w:val="none" w:color="000000" w:sz="4" w:space="0"/>
              <w:bottom w:val="single" w:color="auto" w:sz="4" w:space="0"/>
              <w:right w:val="single" w:color="auto" w:sz="4" w:space="0"/>
            </w:tcBorders>
            <w:tcW w:w="1094" w:type="dxa"/>
            <w:vAlign w:val="center"/>
            <w:textDirection w:val="lrTb"/>
            <w:noWrap/>
          </w:tcPr>
          <w:p>
            <w:pPr>
              <w:jc w:val="center"/>
              <w:widowControl/>
              <w:rPr>
                <w:b w:val="0"/>
                <w:bCs w:val="0"/>
                <w:color w:val="000000"/>
              </w:rPr>
            </w:pPr>
            <w:r>
              <w:rPr>
                <w:b w:val="0"/>
                <w:bCs w:val="0"/>
                <w:color w:val="000000"/>
              </w:rPr>
              <w:t xml:space="preserve">1</w:t>
            </w:r>
            <w:r/>
          </w:p>
        </w:tc>
        <w:tc>
          <w:tcPr>
            <w:tcBorders>
              <w:top w:val="none" w:color="000000" w:sz="4" w:space="0"/>
              <w:left w:val="none" w:color="000000" w:sz="4" w:space="0"/>
              <w:bottom w:val="single" w:color="auto" w:sz="4" w:space="0"/>
              <w:right w:val="single" w:color="auto" w:sz="4" w:space="0"/>
            </w:tcBorders>
            <w:tcW w:w="1094" w:type="dxa"/>
            <w:vAlign w:val="center"/>
            <w:textDirection w:val="lrTb"/>
            <w:noWrap/>
          </w:tcPr>
          <w:p>
            <w:pPr>
              <w:jc w:val="center"/>
              <w:widowControl/>
              <w:rPr>
                <w:b w:val="0"/>
                <w:bCs w:val="0"/>
                <w:color w:val="000000"/>
              </w:rPr>
            </w:pPr>
            <w:r>
              <w:rPr>
                <w:b w:val="0"/>
                <w:bCs w:val="0"/>
                <w:color w:val="000000"/>
              </w:rPr>
            </w:r>
            <w:r/>
          </w:p>
        </w:tc>
        <w:tc>
          <w:tcPr>
            <w:tcBorders>
              <w:top w:val="none" w:color="000000" w:sz="4" w:space="0"/>
              <w:left w:val="none" w:color="000000" w:sz="4" w:space="0"/>
              <w:bottom w:val="single" w:color="auto" w:sz="4" w:space="0"/>
              <w:right w:val="single" w:color="auto" w:sz="4" w:space="0"/>
            </w:tcBorders>
            <w:tcW w:w="1207" w:type="dxa"/>
            <w:vAlign w:val="center"/>
            <w:textDirection w:val="lrTb"/>
            <w:noWrap/>
          </w:tcPr>
          <w:p>
            <w:pPr>
              <w:jc w:val="center"/>
              <w:widowControl/>
              <w:rPr>
                <w:b w:val="0"/>
                <w:bCs w:val="0"/>
                <w:color w:val="000000"/>
              </w:rPr>
            </w:pPr>
            <w:r>
              <w:rPr>
                <w:b w:val="0"/>
                <w:bCs w:val="0"/>
                <w:color w:val="000000"/>
              </w:rPr>
            </w:r>
            <w:r/>
          </w:p>
        </w:tc>
        <w:tc>
          <w:tcPr>
            <w:tcBorders>
              <w:top w:val="none" w:color="000000" w:sz="4" w:space="0"/>
              <w:left w:val="none" w:color="000000" w:sz="4" w:space="0"/>
              <w:bottom w:val="single" w:color="auto" w:sz="4" w:space="0"/>
              <w:right w:val="single" w:color="auto" w:sz="4" w:space="0"/>
            </w:tcBorders>
            <w:tcW w:w="1207" w:type="dxa"/>
            <w:vAlign w:val="center"/>
            <w:textDirection w:val="lrTb"/>
            <w:noWrap/>
          </w:tcPr>
          <w:p>
            <w:pPr>
              <w:jc w:val="center"/>
              <w:widowControl/>
              <w:rPr>
                <w:color w:val="000000"/>
              </w:rPr>
            </w:pPr>
            <w:r>
              <w:rPr>
                <w:color w:val="000000"/>
              </w:rPr>
            </w:r>
            <w:r/>
          </w:p>
        </w:tc>
        <w:tc>
          <w:tcPr>
            <w:tcBorders>
              <w:top w:val="none" w:color="000000" w:sz="4" w:space="0"/>
              <w:left w:val="none" w:color="000000" w:sz="4" w:space="0"/>
              <w:bottom w:val="single" w:color="auto" w:sz="4" w:space="0"/>
              <w:right w:val="single" w:color="auto" w:sz="4" w:space="0"/>
            </w:tcBorders>
            <w:tcW w:w="1207" w:type="dxa"/>
            <w:vAlign w:val="center"/>
            <w:textDirection w:val="lrTb"/>
            <w:noWrap/>
          </w:tcPr>
          <w:p>
            <w:pPr>
              <w:jc w:val="center"/>
              <w:widowControl/>
              <w:rPr>
                <w:color w:val="000000"/>
              </w:rPr>
            </w:pPr>
            <w:r>
              <w:rPr>
                <w:color w:val="000000"/>
              </w:rPr>
            </w:r>
            <w:r/>
          </w:p>
        </w:tc>
      </w:tr>
      <w:tr>
        <w:trPr>
          <w:trHeight w:val="312"/>
        </w:trPr>
        <w:tc>
          <w:tcPr>
            <w:tcBorders>
              <w:top w:val="none" w:color="000000" w:sz="4" w:space="0"/>
              <w:left w:val="single" w:color="auto" w:sz="4" w:space="0"/>
              <w:bottom w:val="single" w:color="auto" w:sz="4" w:space="0"/>
              <w:right w:val="single" w:color="auto" w:sz="4" w:space="0"/>
            </w:tcBorders>
            <w:tcW w:w="1078" w:type="dxa"/>
            <w:vAlign w:val="center"/>
            <w:textDirection w:val="lrTb"/>
            <w:noWrap/>
          </w:tcPr>
          <w:p>
            <w:pPr>
              <w:jc w:val="center"/>
              <w:widowControl/>
              <w:rPr>
                <w:b w:val="0"/>
                <w:bCs w:val="0"/>
                <w:color w:val="000000"/>
              </w:rPr>
            </w:pPr>
            <w:r>
              <w:rPr>
                <w:rFonts w:hint="eastAsia"/>
                <w:b w:val="0"/>
                <w:bCs w:val="0"/>
                <w:color w:val="000000"/>
              </w:rPr>
              <w:t xml:space="preserve">18</w:t>
            </w:r>
            <w:r/>
          </w:p>
        </w:tc>
        <w:tc>
          <w:tcPr>
            <w:tcBorders>
              <w:top w:val="none" w:color="000000" w:sz="4" w:space="0"/>
              <w:left w:val="single" w:color="auto" w:sz="4" w:space="0"/>
              <w:bottom w:val="single" w:color="auto" w:sz="4" w:space="0"/>
              <w:right w:val="single" w:color="auto" w:sz="4" w:space="0"/>
            </w:tcBorders>
            <w:tcW w:w="2233" w:type="dxa"/>
            <w:vAlign w:val="center"/>
            <w:vMerge w:val="continue"/>
            <w:textDirection w:val="lrTb"/>
            <w:noWrap w:val="false"/>
          </w:tcPr>
          <w:p>
            <w:pPr>
              <w:jc w:val="left"/>
              <w:widowControl/>
              <w:rPr>
                <w:b w:val="0"/>
                <w:bCs w:val="0"/>
                <w:color w:val="000000"/>
              </w:rPr>
            </w:pPr>
            <w:r>
              <w:rPr>
                <w:b w:val="0"/>
                <w:bCs w:val="0"/>
                <w:color w:val="000000"/>
              </w:rPr>
            </w:r>
            <w:r/>
          </w:p>
        </w:tc>
        <w:tc>
          <w:tcPr>
            <w:tcBorders>
              <w:left w:val="single" w:color="auto" w:sz="4" w:space="0"/>
              <w:right w:val="single" w:color="auto" w:sz="4" w:space="0"/>
            </w:tcBorders>
            <w:tcW w:w="2394" w:type="dxa"/>
            <w:vAlign w:val="center"/>
            <w:vMerge w:val="continue"/>
            <w:textDirection w:val="lrTb"/>
            <w:noWrap w:val="false"/>
          </w:tcPr>
          <w:p>
            <w:pPr>
              <w:jc w:val="left"/>
              <w:widowControl/>
              <w:rPr>
                <w:b w:val="0"/>
                <w:bCs w:val="0"/>
                <w:color w:val="000000"/>
              </w:rPr>
            </w:pPr>
            <w:r>
              <w:rPr>
                <w:b w:val="0"/>
                <w:bCs w:val="0"/>
                <w:color w:val="000000"/>
              </w:rPr>
            </w:r>
            <w:r/>
          </w:p>
        </w:tc>
        <w:tc>
          <w:tcPr>
            <w:tcBorders>
              <w:top w:val="none" w:color="000000" w:sz="4" w:space="0"/>
              <w:left w:val="none" w:color="000000" w:sz="4" w:space="0"/>
              <w:bottom w:val="single" w:color="auto" w:sz="4" w:space="0"/>
              <w:right w:val="single" w:color="auto" w:sz="4" w:space="0"/>
            </w:tcBorders>
            <w:tcW w:w="2348" w:type="dxa"/>
            <w:vAlign w:val="center"/>
            <w:textDirection w:val="lrTb"/>
            <w:noWrap w:val="false"/>
          </w:tcPr>
          <w:p>
            <w:pPr>
              <w:jc w:val="center"/>
              <w:widowControl/>
              <w:rPr>
                <w:b w:val="0"/>
                <w:bCs w:val="0"/>
                <w:color w:val="000000"/>
              </w:rPr>
            </w:pPr>
            <w:r>
              <w:rPr>
                <w:b w:val="0"/>
                <w:bCs w:val="0"/>
                <w:color w:val="000000"/>
              </w:rPr>
              <w:t xml:space="preserve">隔离栅栏</w:t>
            </w:r>
            <w:r/>
          </w:p>
        </w:tc>
        <w:tc>
          <w:tcPr>
            <w:tcBorders>
              <w:top w:val="none" w:color="000000" w:sz="4" w:space="0"/>
              <w:left w:val="none" w:color="000000" w:sz="4" w:space="0"/>
              <w:bottom w:val="single" w:color="auto" w:sz="4" w:space="0"/>
              <w:right w:val="single" w:color="auto" w:sz="4" w:space="0"/>
            </w:tcBorders>
            <w:tcW w:w="6184" w:type="dxa"/>
            <w:vAlign w:val="center"/>
            <w:textDirection w:val="lrTb"/>
            <w:noWrap w:val="false"/>
          </w:tcPr>
          <w:p>
            <w:pPr>
              <w:jc w:val="left"/>
              <w:widowControl/>
              <w:rPr>
                <w:rFonts w:eastAsia="新宋体"/>
                <w:b w:val="0"/>
                <w:bCs w:val="0"/>
                <w:color w:val="000000"/>
                <w:sz w:val="22"/>
              </w:rPr>
            </w:pPr>
            <w:r>
              <w:rPr>
                <w:rFonts w:hint="eastAsia" w:eastAsia="新宋体"/>
                <w:b w:val="0"/>
                <w:bCs w:val="0"/>
                <w:color w:val="000000"/>
                <w:sz w:val="22"/>
              </w:rPr>
              <w:t xml:space="preserve">20米，</w:t>
            </w:r>
            <w:r>
              <w:rPr>
                <w:rFonts w:hint="eastAsia" w:eastAsia="新宋体"/>
                <w:b w:val="0"/>
                <w:bCs w:val="0"/>
                <w:color w:val="000000"/>
                <w:sz w:val="22"/>
                <w:lang w:val="en-US" w:eastAsia="zh-CN"/>
              </w:rPr>
              <w:t xml:space="preserve">暂估，按现场实际施工数量</w:t>
            </w:r>
            <w:r/>
          </w:p>
        </w:tc>
        <w:tc>
          <w:tcPr>
            <w:tcBorders>
              <w:top w:val="none" w:color="000000" w:sz="4" w:space="0"/>
              <w:left w:val="none" w:color="000000" w:sz="4" w:space="0"/>
              <w:bottom w:val="single" w:color="auto" w:sz="4" w:space="0"/>
              <w:right w:val="single" w:color="auto" w:sz="4" w:space="0"/>
            </w:tcBorders>
            <w:tcW w:w="1094" w:type="dxa"/>
            <w:vAlign w:val="center"/>
            <w:textDirection w:val="lrTb"/>
            <w:noWrap w:val="false"/>
          </w:tcPr>
          <w:p>
            <w:pPr>
              <w:jc w:val="center"/>
              <w:widowControl/>
              <w:rPr>
                <w:rFonts w:hint="eastAsia" w:eastAsia="宋体"/>
                <w:b w:val="0"/>
                <w:bCs w:val="0"/>
                <w:color w:val="000000"/>
                <w:lang w:eastAsia="zh-CN"/>
              </w:rPr>
            </w:pPr>
            <w:r>
              <w:rPr>
                <w:rFonts w:hint="eastAsia" w:eastAsia="新宋体"/>
                <w:b w:val="0"/>
                <w:bCs w:val="0"/>
                <w:color w:val="000000"/>
                <w:lang w:val="en-US" w:eastAsia="zh-CN"/>
              </w:rPr>
              <w:t xml:space="preserve">米</w:t>
            </w:r>
            <w:r/>
          </w:p>
        </w:tc>
        <w:tc>
          <w:tcPr>
            <w:tcBorders>
              <w:top w:val="none" w:color="000000" w:sz="4" w:space="0"/>
              <w:left w:val="none" w:color="000000" w:sz="4" w:space="0"/>
              <w:bottom w:val="single" w:color="auto" w:sz="4" w:space="0"/>
              <w:right w:val="single" w:color="auto" w:sz="4" w:space="0"/>
            </w:tcBorders>
            <w:tcW w:w="1094" w:type="dxa"/>
            <w:vAlign w:val="center"/>
            <w:textDirection w:val="lrTb"/>
            <w:noWrap/>
          </w:tcPr>
          <w:p>
            <w:pPr>
              <w:jc w:val="center"/>
              <w:widowControl/>
              <w:rPr>
                <w:rFonts w:hint="default" w:eastAsia="宋体"/>
                <w:b w:val="0"/>
                <w:bCs w:val="0"/>
                <w:color w:val="000000"/>
                <w:lang w:val="en-US" w:eastAsia="zh-CN"/>
              </w:rPr>
            </w:pPr>
            <w:r>
              <w:rPr>
                <w:rFonts w:hint="eastAsia"/>
                <w:b w:val="0"/>
                <w:bCs w:val="0"/>
                <w:color w:val="000000"/>
                <w:lang w:val="en-US" w:eastAsia="zh-CN"/>
              </w:rPr>
              <w:t xml:space="preserve">20</w:t>
            </w:r>
            <w:r/>
          </w:p>
        </w:tc>
        <w:tc>
          <w:tcPr>
            <w:tcBorders>
              <w:top w:val="none" w:color="000000" w:sz="4" w:space="0"/>
              <w:left w:val="none" w:color="000000" w:sz="4" w:space="0"/>
              <w:bottom w:val="single" w:color="auto" w:sz="4" w:space="0"/>
              <w:right w:val="single" w:color="auto" w:sz="4" w:space="0"/>
            </w:tcBorders>
            <w:tcW w:w="1094" w:type="dxa"/>
            <w:vAlign w:val="center"/>
            <w:textDirection w:val="lrTb"/>
            <w:noWrap/>
          </w:tcPr>
          <w:p>
            <w:pPr>
              <w:jc w:val="center"/>
              <w:widowControl/>
              <w:rPr>
                <w:b w:val="0"/>
                <w:bCs w:val="0"/>
                <w:color w:val="000000"/>
              </w:rPr>
            </w:pPr>
            <w:r>
              <w:rPr>
                <w:b w:val="0"/>
                <w:bCs w:val="0"/>
                <w:color w:val="000000"/>
              </w:rPr>
            </w:r>
            <w:r/>
          </w:p>
        </w:tc>
        <w:tc>
          <w:tcPr>
            <w:tcBorders>
              <w:top w:val="none" w:color="000000" w:sz="4" w:space="0"/>
              <w:left w:val="none" w:color="000000" w:sz="4" w:space="0"/>
              <w:bottom w:val="single" w:color="auto" w:sz="4" w:space="0"/>
              <w:right w:val="single" w:color="auto" w:sz="4" w:space="0"/>
            </w:tcBorders>
            <w:tcW w:w="1207" w:type="dxa"/>
            <w:vAlign w:val="center"/>
            <w:textDirection w:val="lrTb"/>
            <w:noWrap/>
          </w:tcPr>
          <w:p>
            <w:pPr>
              <w:jc w:val="center"/>
              <w:widowControl/>
              <w:rPr>
                <w:b w:val="0"/>
                <w:bCs w:val="0"/>
                <w:color w:val="000000"/>
              </w:rPr>
            </w:pPr>
            <w:r>
              <w:rPr>
                <w:b w:val="0"/>
                <w:bCs w:val="0"/>
                <w:color w:val="000000"/>
              </w:rPr>
            </w:r>
            <w:r/>
          </w:p>
        </w:tc>
        <w:tc>
          <w:tcPr>
            <w:tcBorders>
              <w:top w:val="none" w:color="000000" w:sz="4" w:space="0"/>
              <w:left w:val="none" w:color="000000" w:sz="4" w:space="0"/>
              <w:bottom w:val="single" w:color="auto" w:sz="4" w:space="0"/>
              <w:right w:val="single" w:color="auto" w:sz="4" w:space="0"/>
            </w:tcBorders>
            <w:tcW w:w="1207" w:type="dxa"/>
            <w:vAlign w:val="center"/>
            <w:textDirection w:val="lrTb"/>
            <w:noWrap/>
          </w:tcPr>
          <w:p>
            <w:pPr>
              <w:jc w:val="center"/>
              <w:widowControl/>
              <w:rPr>
                <w:color w:val="000000"/>
              </w:rPr>
            </w:pPr>
            <w:r>
              <w:rPr>
                <w:color w:val="000000"/>
              </w:rPr>
            </w:r>
            <w:r/>
          </w:p>
        </w:tc>
        <w:tc>
          <w:tcPr>
            <w:tcBorders>
              <w:top w:val="none" w:color="000000" w:sz="4" w:space="0"/>
              <w:left w:val="none" w:color="000000" w:sz="4" w:space="0"/>
              <w:bottom w:val="single" w:color="auto" w:sz="4" w:space="0"/>
              <w:right w:val="single" w:color="auto" w:sz="4" w:space="0"/>
            </w:tcBorders>
            <w:tcW w:w="1207" w:type="dxa"/>
            <w:vAlign w:val="center"/>
            <w:textDirection w:val="lrTb"/>
            <w:noWrap/>
          </w:tcPr>
          <w:p>
            <w:pPr>
              <w:jc w:val="center"/>
              <w:widowControl/>
              <w:rPr>
                <w:color w:val="000000"/>
              </w:rPr>
            </w:pPr>
            <w:r>
              <w:rPr>
                <w:color w:val="000000"/>
              </w:rPr>
            </w:r>
            <w:r/>
          </w:p>
        </w:tc>
      </w:tr>
      <w:tr>
        <w:trPr>
          <w:trHeight w:val="312"/>
        </w:trPr>
        <w:tc>
          <w:tcPr>
            <w:tcBorders>
              <w:top w:val="none" w:color="000000" w:sz="4" w:space="0"/>
              <w:left w:val="single" w:color="auto" w:sz="4" w:space="0"/>
              <w:bottom w:val="single" w:color="auto" w:sz="4" w:space="0"/>
              <w:right w:val="single" w:color="auto" w:sz="4" w:space="0"/>
            </w:tcBorders>
            <w:tcW w:w="1078" w:type="dxa"/>
            <w:vAlign w:val="center"/>
            <w:textDirection w:val="lrTb"/>
            <w:noWrap/>
          </w:tcPr>
          <w:p>
            <w:pPr>
              <w:jc w:val="center"/>
              <w:widowControl/>
              <w:rPr>
                <w:b w:val="0"/>
                <w:bCs w:val="0"/>
                <w:color w:val="000000"/>
              </w:rPr>
            </w:pPr>
            <w:r>
              <w:rPr>
                <w:rFonts w:hint="eastAsia"/>
                <w:b w:val="0"/>
                <w:bCs w:val="0"/>
                <w:color w:val="000000"/>
              </w:rPr>
              <w:t xml:space="preserve">19</w:t>
            </w:r>
            <w:r/>
          </w:p>
        </w:tc>
        <w:tc>
          <w:tcPr>
            <w:tcBorders>
              <w:top w:val="none" w:color="000000" w:sz="4" w:space="0"/>
              <w:left w:val="single" w:color="auto" w:sz="4" w:space="0"/>
              <w:bottom w:val="single" w:color="auto" w:sz="4" w:space="0"/>
              <w:right w:val="single" w:color="auto" w:sz="4" w:space="0"/>
            </w:tcBorders>
            <w:tcW w:w="2233" w:type="dxa"/>
            <w:vAlign w:val="center"/>
            <w:vMerge w:val="continue"/>
            <w:textDirection w:val="lrTb"/>
            <w:noWrap w:val="false"/>
          </w:tcPr>
          <w:p>
            <w:pPr>
              <w:jc w:val="left"/>
              <w:widowControl/>
              <w:rPr>
                <w:b w:val="0"/>
                <w:bCs w:val="0"/>
                <w:color w:val="000000"/>
              </w:rPr>
            </w:pPr>
            <w:r>
              <w:rPr>
                <w:b w:val="0"/>
                <w:bCs w:val="0"/>
                <w:color w:val="000000"/>
              </w:rPr>
            </w:r>
            <w:r/>
          </w:p>
        </w:tc>
        <w:tc>
          <w:tcPr>
            <w:tcBorders>
              <w:left w:val="single" w:color="auto" w:sz="4" w:space="0"/>
              <w:bottom w:val="single" w:color="auto" w:sz="4" w:space="0"/>
              <w:right w:val="single" w:color="auto" w:sz="4" w:space="0"/>
            </w:tcBorders>
            <w:tcW w:w="2394" w:type="dxa"/>
            <w:vAlign w:val="center"/>
            <w:vMerge w:val="continue"/>
            <w:textDirection w:val="lrTb"/>
            <w:noWrap w:val="false"/>
          </w:tcPr>
          <w:p>
            <w:pPr>
              <w:jc w:val="left"/>
              <w:widowControl/>
              <w:rPr>
                <w:b w:val="0"/>
                <w:bCs w:val="0"/>
                <w:color w:val="000000"/>
              </w:rPr>
            </w:pPr>
            <w:r>
              <w:rPr>
                <w:b w:val="0"/>
                <w:bCs w:val="0"/>
                <w:color w:val="000000"/>
              </w:rPr>
            </w:r>
            <w:r/>
          </w:p>
        </w:tc>
        <w:tc>
          <w:tcPr>
            <w:tcBorders>
              <w:top w:val="none" w:color="000000" w:sz="4" w:space="0"/>
              <w:left w:val="none" w:color="000000" w:sz="4" w:space="0"/>
              <w:bottom w:val="single" w:color="auto" w:sz="4" w:space="0"/>
              <w:right w:val="single" w:color="auto" w:sz="4" w:space="0"/>
            </w:tcBorders>
            <w:tcW w:w="2348" w:type="dxa"/>
            <w:vAlign w:val="center"/>
            <w:textDirection w:val="lrTb"/>
            <w:noWrap w:val="false"/>
          </w:tcPr>
          <w:p>
            <w:pPr>
              <w:jc w:val="center"/>
              <w:widowControl/>
              <w:rPr>
                <w:rFonts w:eastAsia="新宋体"/>
                <w:b w:val="0"/>
                <w:bCs w:val="0"/>
                <w:color w:val="000000"/>
              </w:rPr>
            </w:pPr>
            <w:r>
              <w:rPr>
                <w:rFonts w:hint="eastAsia" w:eastAsia="新宋体"/>
                <w:b w:val="0"/>
                <w:bCs w:val="0"/>
                <w:color w:val="000000"/>
              </w:rPr>
              <w:t xml:space="preserve">安装调试费</w:t>
            </w:r>
            <w:r/>
          </w:p>
        </w:tc>
        <w:tc>
          <w:tcPr>
            <w:tcBorders>
              <w:top w:val="none" w:color="000000" w:sz="4" w:space="0"/>
              <w:left w:val="none" w:color="000000" w:sz="4" w:space="0"/>
              <w:bottom w:val="single" w:color="auto" w:sz="4" w:space="0"/>
              <w:right w:val="single" w:color="auto" w:sz="4" w:space="0"/>
            </w:tcBorders>
            <w:tcW w:w="6184" w:type="dxa"/>
            <w:vAlign w:val="center"/>
            <w:textDirection w:val="lrTb"/>
            <w:noWrap w:val="false"/>
          </w:tcPr>
          <w:p>
            <w:pPr>
              <w:jc w:val="left"/>
              <w:widowControl/>
              <w:rPr>
                <w:rFonts w:eastAsia="新宋体"/>
                <w:b w:val="0"/>
                <w:bCs w:val="0"/>
                <w:color w:val="000000"/>
                <w:sz w:val="22"/>
              </w:rPr>
            </w:pPr>
            <w:r>
              <w:rPr>
                <w:rFonts w:hint="eastAsia" w:eastAsia="新宋体"/>
                <w:b w:val="0"/>
                <w:bCs w:val="0"/>
                <w:color w:val="000000"/>
                <w:sz w:val="22"/>
              </w:rPr>
              <w:t xml:space="preserve">市电接入（</w:t>
            </w:r>
            <w:r>
              <w:rPr>
                <w:rFonts w:eastAsia="新宋体"/>
                <w:b w:val="0"/>
                <w:bCs w:val="0"/>
                <w:color w:val="000000"/>
                <w:sz w:val="22"/>
              </w:rPr>
              <w:t xml:space="preserve">含配电箱、电表</w:t>
            </w:r>
            <w:r>
              <w:rPr>
                <w:rFonts w:hint="eastAsia" w:eastAsia="新宋体"/>
                <w:b w:val="0"/>
                <w:bCs w:val="0"/>
                <w:color w:val="000000"/>
                <w:sz w:val="22"/>
              </w:rPr>
              <w:t xml:space="preserve">、</w:t>
            </w:r>
            <w:r>
              <w:rPr>
                <w:rFonts w:eastAsia="新宋体"/>
                <w:b w:val="0"/>
                <w:bCs w:val="0"/>
                <w:color w:val="000000"/>
                <w:sz w:val="22"/>
              </w:rPr>
              <w:t xml:space="preserve">线缆</w:t>
            </w:r>
            <w:r>
              <w:rPr>
                <w:b w:val="0"/>
                <w:bCs w:val="0"/>
                <w:color w:val="000000"/>
                <w:sz w:val="22"/>
              </w:rPr>
              <w:t xml:space="preserve">*</w:t>
            </w:r>
            <w:r>
              <w:rPr>
                <w:rFonts w:hint="eastAsia"/>
                <w:b w:val="0"/>
                <w:bCs w:val="0"/>
                <w:color w:val="000000"/>
                <w:sz w:val="22"/>
              </w:rPr>
              <w:t xml:space="preserve">4</w:t>
            </w:r>
            <w:r>
              <w:rPr>
                <w:b w:val="0"/>
                <w:bCs w:val="0"/>
                <w:color w:val="000000"/>
                <w:sz w:val="22"/>
              </w:rPr>
              <w:t xml:space="preserve">00m</w:t>
            </w:r>
            <w:r>
              <w:rPr>
                <w:rFonts w:eastAsia="新宋体"/>
                <w:b w:val="0"/>
                <w:bCs w:val="0"/>
                <w:color w:val="000000"/>
                <w:sz w:val="22"/>
              </w:rPr>
              <w:t xml:space="preserve">，开挖布设埋管、绿化恢复等</w:t>
            </w:r>
            <w:r>
              <w:rPr>
                <w:rFonts w:hint="eastAsia" w:eastAsia="新宋体"/>
                <w:b w:val="0"/>
                <w:bCs w:val="0"/>
                <w:color w:val="000000"/>
                <w:sz w:val="22"/>
              </w:rPr>
              <w:t xml:space="preserve">）；管口保护；</w:t>
            </w:r>
            <w:r>
              <w:rPr>
                <w:rFonts w:hint="eastAsia" w:eastAsia="新宋体"/>
                <w:b w:val="0"/>
                <w:bCs w:val="0"/>
                <w:color w:val="000000"/>
                <w:sz w:val="22"/>
                <w:lang w:val="en-US" w:eastAsia="zh-CN"/>
              </w:rPr>
              <w:t xml:space="preserve">信号线</w:t>
            </w:r>
            <w:r>
              <w:rPr>
                <w:rFonts w:hint="eastAsia" w:eastAsia="新宋体"/>
                <w:b w:val="0"/>
                <w:bCs w:val="0"/>
                <w:color w:val="000000"/>
                <w:sz w:val="22"/>
              </w:rPr>
              <w:t xml:space="preserve">辅材</w:t>
            </w:r>
            <w:r>
              <w:rPr>
                <w:rFonts w:hint="eastAsia" w:eastAsia="新宋体"/>
                <w:b w:val="0"/>
                <w:bCs w:val="0"/>
                <w:color w:val="000000"/>
                <w:sz w:val="22"/>
                <w:lang w:eastAsia="zh-CN"/>
              </w:rPr>
              <w:t xml:space="preserve">；</w:t>
            </w:r>
            <w:r>
              <w:rPr>
                <w:rFonts w:eastAsia="新宋体"/>
                <w:b w:val="0"/>
                <w:bCs w:val="0"/>
                <w:color w:val="000000"/>
                <w:sz w:val="22"/>
              </w:rPr>
              <w:t xml:space="preserve">安装</w:t>
            </w:r>
            <w:r>
              <w:rPr>
                <w:rFonts w:hint="eastAsia" w:eastAsia="新宋体"/>
                <w:b w:val="0"/>
                <w:bCs w:val="0"/>
                <w:color w:val="000000"/>
                <w:sz w:val="22"/>
              </w:rPr>
              <w:t xml:space="preserve">调试及3年电费等费用</w:t>
            </w:r>
            <w:r/>
          </w:p>
        </w:tc>
        <w:tc>
          <w:tcPr>
            <w:tcBorders>
              <w:top w:val="none" w:color="000000" w:sz="4" w:space="0"/>
              <w:left w:val="none" w:color="000000" w:sz="4" w:space="0"/>
              <w:bottom w:val="single" w:color="auto" w:sz="4" w:space="0"/>
              <w:right w:val="single" w:color="auto" w:sz="4" w:space="0"/>
            </w:tcBorders>
            <w:tcW w:w="1094" w:type="dxa"/>
            <w:vAlign w:val="center"/>
            <w:textDirection w:val="lrTb"/>
            <w:noWrap w:val="false"/>
          </w:tcPr>
          <w:p>
            <w:pPr>
              <w:jc w:val="center"/>
              <w:widowControl/>
              <w:rPr>
                <w:rFonts w:eastAsia="新宋体"/>
                <w:b w:val="0"/>
                <w:bCs w:val="0"/>
                <w:color w:val="000000"/>
              </w:rPr>
            </w:pPr>
            <w:r>
              <w:rPr>
                <w:rFonts w:hint="eastAsia" w:eastAsia="新宋体"/>
                <w:b w:val="0"/>
                <w:bCs w:val="0"/>
                <w:color w:val="000000"/>
              </w:rPr>
              <w:t xml:space="preserve">项</w:t>
            </w:r>
            <w:r/>
          </w:p>
        </w:tc>
        <w:tc>
          <w:tcPr>
            <w:tcBorders>
              <w:top w:val="none" w:color="000000" w:sz="4" w:space="0"/>
              <w:left w:val="none" w:color="000000" w:sz="4" w:space="0"/>
              <w:bottom w:val="single" w:color="auto" w:sz="4" w:space="0"/>
              <w:right w:val="single" w:color="auto" w:sz="4" w:space="0"/>
            </w:tcBorders>
            <w:tcW w:w="1094" w:type="dxa"/>
            <w:vAlign w:val="center"/>
            <w:textDirection w:val="lrTb"/>
            <w:noWrap/>
          </w:tcPr>
          <w:p>
            <w:pPr>
              <w:jc w:val="center"/>
              <w:widowControl/>
              <w:rPr>
                <w:b w:val="0"/>
                <w:bCs w:val="0"/>
                <w:color w:val="000000"/>
              </w:rPr>
            </w:pPr>
            <w:r>
              <w:rPr>
                <w:rFonts w:hint="eastAsia"/>
                <w:b w:val="0"/>
                <w:bCs w:val="0"/>
                <w:color w:val="000000"/>
              </w:rPr>
              <w:t xml:space="preserve">1</w:t>
            </w:r>
            <w:r/>
          </w:p>
        </w:tc>
        <w:tc>
          <w:tcPr>
            <w:tcBorders>
              <w:top w:val="none" w:color="000000" w:sz="4" w:space="0"/>
              <w:left w:val="none" w:color="000000" w:sz="4" w:space="0"/>
              <w:bottom w:val="single" w:color="auto" w:sz="4" w:space="0"/>
              <w:right w:val="single" w:color="auto" w:sz="4" w:space="0"/>
            </w:tcBorders>
            <w:tcW w:w="1094" w:type="dxa"/>
            <w:vAlign w:val="center"/>
            <w:textDirection w:val="lrTb"/>
            <w:noWrap/>
          </w:tcPr>
          <w:p>
            <w:pPr>
              <w:jc w:val="center"/>
              <w:widowControl/>
              <w:rPr>
                <w:b w:val="0"/>
                <w:bCs w:val="0"/>
                <w:color w:val="000000"/>
              </w:rPr>
            </w:pPr>
            <w:r>
              <w:rPr>
                <w:b w:val="0"/>
                <w:bCs w:val="0"/>
                <w:color w:val="000000"/>
              </w:rPr>
            </w:r>
            <w:r/>
          </w:p>
        </w:tc>
        <w:tc>
          <w:tcPr>
            <w:tcBorders>
              <w:top w:val="none" w:color="000000" w:sz="4" w:space="0"/>
              <w:left w:val="none" w:color="000000" w:sz="4" w:space="0"/>
              <w:bottom w:val="single" w:color="auto" w:sz="4" w:space="0"/>
              <w:right w:val="single" w:color="auto" w:sz="4" w:space="0"/>
            </w:tcBorders>
            <w:tcW w:w="1207" w:type="dxa"/>
            <w:vAlign w:val="center"/>
            <w:textDirection w:val="lrTb"/>
            <w:noWrap/>
          </w:tcPr>
          <w:p>
            <w:pPr>
              <w:jc w:val="center"/>
              <w:widowControl/>
              <w:rPr>
                <w:b w:val="0"/>
                <w:bCs w:val="0"/>
                <w:color w:val="000000"/>
              </w:rPr>
            </w:pPr>
            <w:r>
              <w:rPr>
                <w:b w:val="0"/>
                <w:bCs w:val="0"/>
                <w:color w:val="000000"/>
              </w:rPr>
            </w:r>
            <w:r/>
          </w:p>
        </w:tc>
        <w:tc>
          <w:tcPr>
            <w:tcBorders>
              <w:top w:val="none" w:color="000000" w:sz="4" w:space="0"/>
              <w:left w:val="none" w:color="000000" w:sz="4" w:space="0"/>
              <w:bottom w:val="single" w:color="auto" w:sz="4" w:space="0"/>
              <w:right w:val="single" w:color="auto" w:sz="4" w:space="0"/>
            </w:tcBorders>
            <w:tcW w:w="1207" w:type="dxa"/>
            <w:vAlign w:val="center"/>
            <w:textDirection w:val="lrTb"/>
            <w:noWrap/>
          </w:tcPr>
          <w:p>
            <w:pPr>
              <w:jc w:val="center"/>
              <w:widowControl/>
              <w:rPr>
                <w:color w:val="000000"/>
              </w:rPr>
            </w:pPr>
            <w:r>
              <w:rPr>
                <w:color w:val="000000"/>
              </w:rPr>
            </w:r>
            <w:r/>
          </w:p>
        </w:tc>
        <w:tc>
          <w:tcPr>
            <w:tcBorders>
              <w:top w:val="none" w:color="000000" w:sz="4" w:space="0"/>
              <w:left w:val="none" w:color="000000" w:sz="4" w:space="0"/>
              <w:bottom w:val="single" w:color="auto" w:sz="4" w:space="0"/>
              <w:right w:val="single" w:color="auto" w:sz="4" w:space="0"/>
            </w:tcBorders>
            <w:tcW w:w="1207" w:type="dxa"/>
            <w:vAlign w:val="center"/>
            <w:textDirection w:val="lrTb"/>
            <w:noWrap/>
          </w:tcPr>
          <w:p>
            <w:pPr>
              <w:jc w:val="center"/>
              <w:widowControl/>
              <w:rPr>
                <w:color w:val="000000"/>
              </w:rPr>
            </w:pPr>
            <w:r>
              <w:rPr>
                <w:color w:val="000000"/>
              </w:rPr>
            </w:r>
            <w:r/>
          </w:p>
        </w:tc>
      </w:tr>
      <w:tr>
        <w:trPr>
          <w:trHeight w:val="864"/>
        </w:trPr>
        <w:tc>
          <w:tcPr>
            <w:tcBorders>
              <w:top w:val="none" w:color="000000" w:sz="4" w:space="0"/>
              <w:left w:val="single" w:color="auto" w:sz="4" w:space="0"/>
              <w:bottom w:val="single" w:color="auto" w:sz="4" w:space="0"/>
              <w:right w:val="single" w:color="auto" w:sz="4" w:space="0"/>
            </w:tcBorders>
            <w:tcW w:w="1078" w:type="dxa"/>
            <w:vAlign w:val="center"/>
            <w:textDirection w:val="lrTb"/>
            <w:noWrap/>
          </w:tcPr>
          <w:p>
            <w:pPr>
              <w:jc w:val="center"/>
              <w:widowControl/>
              <w:rPr>
                <w:b w:val="0"/>
                <w:bCs w:val="0"/>
                <w:color w:val="000000"/>
              </w:rPr>
            </w:pPr>
            <w:r>
              <w:rPr>
                <w:b w:val="0"/>
                <w:bCs w:val="0"/>
                <w:color w:val="000000"/>
              </w:rPr>
              <w:t xml:space="preserve">2</w:t>
            </w:r>
            <w:r>
              <w:rPr>
                <w:rFonts w:hint="eastAsia"/>
                <w:b w:val="0"/>
                <w:bCs w:val="0"/>
                <w:color w:val="000000"/>
              </w:rPr>
              <w:t xml:space="preserve">0</w:t>
            </w:r>
            <w:r/>
          </w:p>
        </w:tc>
        <w:tc>
          <w:tcPr>
            <w:tcBorders>
              <w:top w:val="none" w:color="000000" w:sz="4" w:space="0"/>
              <w:left w:val="single" w:color="auto" w:sz="4" w:space="0"/>
              <w:bottom w:val="single" w:color="auto" w:sz="4" w:space="0"/>
              <w:right w:val="single" w:color="auto" w:sz="4" w:space="0"/>
            </w:tcBorders>
            <w:tcW w:w="2233" w:type="dxa"/>
            <w:vAlign w:val="center"/>
            <w:vMerge w:val="continue"/>
            <w:textDirection w:val="lrTb"/>
            <w:noWrap w:val="false"/>
          </w:tcPr>
          <w:p>
            <w:pPr>
              <w:jc w:val="left"/>
              <w:widowControl/>
              <w:rPr>
                <w:b w:val="0"/>
                <w:bCs w:val="0"/>
                <w:color w:val="000000"/>
              </w:rPr>
            </w:pPr>
            <w:r>
              <w:rPr>
                <w:b w:val="0"/>
                <w:bCs w:val="0"/>
                <w:color w:val="000000"/>
              </w:rPr>
            </w:r>
            <w:r/>
          </w:p>
        </w:tc>
        <w:tc>
          <w:tcPr>
            <w:tcBorders>
              <w:top w:val="none" w:color="000000" w:sz="4" w:space="0"/>
              <w:left w:val="single" w:color="auto" w:sz="4" w:space="0"/>
              <w:right w:val="single" w:color="auto" w:sz="4" w:space="0"/>
            </w:tcBorders>
            <w:tcW w:w="2394" w:type="dxa"/>
            <w:vAlign w:val="center"/>
            <w:vMerge w:val="restart"/>
            <w:textDirection w:val="lrTb"/>
            <w:noWrap w:val="false"/>
          </w:tcPr>
          <w:p>
            <w:pPr>
              <w:jc w:val="center"/>
              <w:widowControl/>
              <w:rPr>
                <w:b w:val="0"/>
                <w:bCs w:val="0"/>
                <w:color w:val="000000"/>
              </w:rPr>
            </w:pPr>
            <w:r>
              <w:rPr>
                <w:rFonts w:eastAsia="新宋体"/>
                <w:b w:val="0"/>
                <w:bCs w:val="0"/>
                <w:color w:val="000000"/>
              </w:rPr>
              <w:t xml:space="preserve">（</w:t>
            </w:r>
            <w:r>
              <w:rPr>
                <w:b w:val="0"/>
                <w:bCs w:val="0"/>
                <w:color w:val="000000"/>
              </w:rPr>
              <w:t xml:space="preserve">3</w:t>
            </w:r>
            <w:r>
              <w:rPr>
                <w:rFonts w:eastAsia="新宋体"/>
                <w:b w:val="0"/>
                <w:bCs w:val="0"/>
                <w:color w:val="000000"/>
              </w:rPr>
              <w:t xml:space="preserve">）视频监控</w:t>
            </w:r>
            <w:r/>
          </w:p>
        </w:tc>
        <w:tc>
          <w:tcPr>
            <w:tcBorders>
              <w:top w:val="none" w:color="000000" w:sz="4" w:space="0"/>
              <w:left w:val="none" w:color="000000" w:sz="4" w:space="0"/>
              <w:bottom w:val="single" w:color="auto" w:sz="4" w:space="0"/>
              <w:right w:val="single" w:color="auto" w:sz="4" w:space="0"/>
            </w:tcBorders>
            <w:tcW w:w="2348" w:type="dxa"/>
            <w:vAlign w:val="center"/>
            <w:textDirection w:val="lrTb"/>
            <w:noWrap w:val="false"/>
          </w:tcPr>
          <w:p>
            <w:pPr>
              <w:jc w:val="center"/>
              <w:widowControl/>
              <w:rPr>
                <w:b w:val="0"/>
                <w:bCs w:val="0"/>
                <w:color w:val="000000"/>
              </w:rPr>
            </w:pPr>
            <w:r>
              <w:rPr>
                <w:rFonts w:eastAsia="新宋体"/>
                <w:b w:val="0"/>
                <w:bCs w:val="0"/>
                <w:color w:val="000000"/>
              </w:rPr>
              <w:t xml:space="preserve">球机</w:t>
            </w:r>
            <w:r/>
          </w:p>
        </w:tc>
        <w:tc>
          <w:tcPr>
            <w:tcBorders>
              <w:top w:val="none" w:color="000000" w:sz="4" w:space="0"/>
              <w:left w:val="none" w:color="000000" w:sz="4" w:space="0"/>
              <w:bottom w:val="single" w:color="auto" w:sz="4" w:space="0"/>
              <w:right w:val="single" w:color="auto" w:sz="4" w:space="0"/>
            </w:tcBorders>
            <w:tcW w:w="6184" w:type="dxa"/>
            <w:vAlign w:val="center"/>
            <w:textDirection w:val="lrTb"/>
            <w:noWrap w:val="false"/>
          </w:tcPr>
          <w:p>
            <w:pPr>
              <w:jc w:val="left"/>
              <w:widowControl/>
              <w:rPr>
                <w:b w:val="0"/>
                <w:bCs w:val="0"/>
                <w:color w:val="000000"/>
                <w:sz w:val="22"/>
              </w:rPr>
            </w:pPr>
            <w:r>
              <w:rPr>
                <w:rFonts w:hint="eastAsia" w:ascii="宋体" w:hAnsi="宋体" w:cs="宋体"/>
                <w:b w:val="0"/>
                <w:bCs w:val="0"/>
                <w:szCs w:val="21"/>
                <w:lang w:bidi="ar"/>
              </w:rPr>
              <w:t xml:space="preserve">传感器类型 1/2.8" Progressive Scan CMOS，最低照度 彩色：0.005 Lux @（F1.5，AGC ON），黑白：0.001 Lux @（F1.5，AGC ON）；0Lux with IR</w:t>
            </w:r>
            <w:r>
              <w:rPr>
                <w:rFonts w:hint="eastAsia" w:ascii="宋体" w:hAnsi="宋体" w:cs="宋体"/>
                <w:b w:val="0"/>
                <w:bCs w:val="0"/>
                <w:szCs w:val="21"/>
                <w:lang w:bidi="ar"/>
              </w:rPr>
              <w:br/>
            </w:r>
            <w:r>
              <w:rPr>
                <w:rFonts w:hint="eastAsia" w:ascii="宋体" w:hAnsi="宋体" w:cs="宋体"/>
                <w:b w:val="0"/>
                <w:bCs w:val="0"/>
                <w:szCs w:val="21"/>
                <w:lang w:bidi="ar"/>
              </w:rPr>
              <w:t xml:space="preserve">日夜切换模式 自动ICR彩转黑，电子彩转黑，光学变倍23倍，聚焦模式 自动,半自动,手动</w:t>
            </w:r>
            <w:r>
              <w:rPr>
                <w:rFonts w:hint="eastAsia" w:ascii="宋体" w:hAnsi="宋体" w:cs="宋体"/>
                <w:b w:val="0"/>
                <w:bCs w:val="0"/>
                <w:szCs w:val="21"/>
                <w:lang w:bidi="ar"/>
              </w:rPr>
              <w:br/>
            </w:r>
            <w:r>
              <w:rPr>
                <w:rFonts w:hint="eastAsia" w:ascii="宋体" w:hAnsi="宋体" w:cs="宋体"/>
                <w:b w:val="0"/>
                <w:bCs w:val="0"/>
                <w:szCs w:val="21"/>
                <w:lang w:bidi="ar"/>
              </w:rPr>
              <w:t xml:space="preserve">焦距：5.9-135.7mm，23倍光学变倍</w:t>
            </w:r>
            <w:r>
              <w:rPr>
                <w:rFonts w:hint="eastAsia" w:ascii="宋体" w:hAnsi="宋体" w:cs="宋体"/>
                <w:b w:val="0"/>
                <w:bCs w:val="0"/>
                <w:szCs w:val="21"/>
                <w:lang w:bidi="ar"/>
              </w:rPr>
              <w:br/>
            </w:r>
            <w:r>
              <w:rPr>
                <w:rFonts w:hint="eastAsia" w:ascii="宋体" w:hAnsi="宋体" w:cs="宋体"/>
                <w:b w:val="0"/>
                <w:bCs w:val="0"/>
                <w:szCs w:val="21"/>
                <w:lang w:bidi="ar"/>
              </w:rPr>
              <w:t xml:space="preserve">视场角：水平视场角：60.2°~3.4°（广角~望远）</w:t>
            </w:r>
            <w:r>
              <w:rPr>
                <w:rFonts w:hint="eastAsia" w:ascii="宋体" w:hAnsi="宋体" w:cs="宋体"/>
                <w:b w:val="0"/>
                <w:bCs w:val="0"/>
                <w:szCs w:val="21"/>
                <w:lang w:bidi="ar"/>
              </w:rPr>
              <w:br/>
            </w:r>
            <w:r>
              <w:rPr>
                <w:rFonts w:hint="eastAsia" w:ascii="宋体" w:hAnsi="宋体" w:cs="宋体"/>
                <w:b w:val="0"/>
                <w:bCs w:val="0"/>
                <w:szCs w:val="21"/>
                <w:lang w:bidi="ar"/>
              </w:rPr>
              <w:t xml:space="preserve">垂直视场角：35.2°~1.8°（广角~望远）</w:t>
            </w:r>
            <w:r>
              <w:rPr>
                <w:rFonts w:hint="eastAsia" w:ascii="宋体" w:hAnsi="宋体" w:cs="宋体"/>
                <w:b w:val="0"/>
                <w:bCs w:val="0"/>
                <w:szCs w:val="21"/>
                <w:lang w:bidi="ar"/>
              </w:rPr>
              <w:br/>
            </w:r>
            <w:r>
              <w:rPr>
                <w:rFonts w:hint="eastAsia" w:ascii="宋体" w:hAnsi="宋体" w:cs="宋体"/>
                <w:b w:val="0"/>
                <w:bCs w:val="0"/>
                <w:szCs w:val="21"/>
                <w:lang w:bidi="ar"/>
              </w:rPr>
              <w:t xml:space="preserve">对角视场角：67.4°~3.6°（广角~望远）等</w:t>
            </w:r>
            <w:r/>
          </w:p>
        </w:tc>
        <w:tc>
          <w:tcPr>
            <w:tcBorders>
              <w:top w:val="none" w:color="000000" w:sz="4" w:space="0"/>
              <w:left w:val="none" w:color="000000" w:sz="4" w:space="0"/>
              <w:bottom w:val="single" w:color="auto" w:sz="4" w:space="0"/>
              <w:right w:val="single" w:color="auto" w:sz="4" w:space="0"/>
            </w:tcBorders>
            <w:tcW w:w="1094" w:type="dxa"/>
            <w:vAlign w:val="center"/>
            <w:textDirection w:val="lrTb"/>
            <w:noWrap w:val="false"/>
          </w:tcPr>
          <w:p>
            <w:pPr>
              <w:jc w:val="center"/>
              <w:widowControl/>
              <w:rPr>
                <w:b w:val="0"/>
                <w:bCs w:val="0"/>
                <w:color w:val="000000"/>
              </w:rPr>
            </w:pPr>
            <w:r>
              <w:rPr>
                <w:rFonts w:eastAsia="新宋体"/>
                <w:b w:val="0"/>
                <w:bCs w:val="0"/>
                <w:color w:val="000000"/>
              </w:rPr>
              <w:t xml:space="preserve">台</w:t>
            </w:r>
            <w:r/>
          </w:p>
        </w:tc>
        <w:tc>
          <w:tcPr>
            <w:tcBorders>
              <w:top w:val="none" w:color="000000" w:sz="4" w:space="0"/>
              <w:left w:val="none" w:color="000000" w:sz="4" w:space="0"/>
              <w:bottom w:val="single" w:color="auto" w:sz="4" w:space="0"/>
              <w:right w:val="single" w:color="auto" w:sz="4" w:space="0"/>
            </w:tcBorders>
            <w:tcW w:w="1094" w:type="dxa"/>
            <w:vAlign w:val="center"/>
            <w:textDirection w:val="lrTb"/>
            <w:noWrap/>
          </w:tcPr>
          <w:p>
            <w:pPr>
              <w:jc w:val="center"/>
              <w:widowControl/>
              <w:rPr>
                <w:b w:val="0"/>
                <w:bCs w:val="0"/>
                <w:color w:val="000000"/>
              </w:rPr>
            </w:pPr>
            <w:r>
              <w:rPr>
                <w:b w:val="0"/>
                <w:bCs w:val="0"/>
                <w:color w:val="000000"/>
              </w:rPr>
              <w:t xml:space="preserve">2</w:t>
            </w:r>
            <w:r/>
          </w:p>
        </w:tc>
        <w:tc>
          <w:tcPr>
            <w:tcBorders>
              <w:top w:val="none" w:color="000000" w:sz="4" w:space="0"/>
              <w:left w:val="none" w:color="000000" w:sz="4" w:space="0"/>
              <w:bottom w:val="single" w:color="auto" w:sz="4" w:space="0"/>
              <w:right w:val="single" w:color="auto" w:sz="4" w:space="0"/>
            </w:tcBorders>
            <w:tcW w:w="1094" w:type="dxa"/>
            <w:vAlign w:val="center"/>
            <w:textDirection w:val="lrTb"/>
            <w:noWrap/>
          </w:tcPr>
          <w:p>
            <w:pPr>
              <w:jc w:val="center"/>
              <w:widowControl/>
              <w:rPr>
                <w:b w:val="0"/>
                <w:bCs w:val="0"/>
                <w:color w:val="000000"/>
              </w:rPr>
            </w:pPr>
            <w:r>
              <w:rPr>
                <w:b w:val="0"/>
                <w:bCs w:val="0"/>
                <w:color w:val="000000"/>
              </w:rPr>
            </w:r>
            <w:r/>
          </w:p>
        </w:tc>
        <w:tc>
          <w:tcPr>
            <w:tcBorders>
              <w:top w:val="none" w:color="000000" w:sz="4" w:space="0"/>
              <w:left w:val="none" w:color="000000" w:sz="4" w:space="0"/>
              <w:bottom w:val="single" w:color="auto" w:sz="4" w:space="0"/>
              <w:right w:val="single" w:color="auto" w:sz="4" w:space="0"/>
            </w:tcBorders>
            <w:tcW w:w="1207" w:type="dxa"/>
            <w:vAlign w:val="center"/>
            <w:textDirection w:val="lrTb"/>
            <w:noWrap/>
          </w:tcPr>
          <w:p>
            <w:pPr>
              <w:jc w:val="center"/>
              <w:widowControl/>
              <w:rPr>
                <w:b w:val="0"/>
                <w:bCs w:val="0"/>
                <w:color w:val="000000"/>
              </w:rPr>
            </w:pPr>
            <w:r>
              <w:rPr>
                <w:b w:val="0"/>
                <w:bCs w:val="0"/>
                <w:color w:val="000000"/>
              </w:rPr>
            </w:r>
            <w:r/>
          </w:p>
        </w:tc>
        <w:tc>
          <w:tcPr>
            <w:tcBorders>
              <w:top w:val="none" w:color="000000" w:sz="4" w:space="0"/>
              <w:left w:val="none" w:color="000000" w:sz="4" w:space="0"/>
              <w:bottom w:val="single" w:color="auto" w:sz="4" w:space="0"/>
              <w:right w:val="single" w:color="auto" w:sz="4" w:space="0"/>
            </w:tcBorders>
            <w:tcW w:w="1207" w:type="dxa"/>
            <w:vAlign w:val="center"/>
            <w:textDirection w:val="lrTb"/>
            <w:noWrap/>
          </w:tcPr>
          <w:p>
            <w:pPr>
              <w:jc w:val="center"/>
              <w:widowControl/>
              <w:rPr>
                <w:color w:val="000000"/>
              </w:rPr>
            </w:pPr>
            <w:r>
              <w:rPr>
                <w:color w:val="000000"/>
              </w:rPr>
            </w:r>
            <w:r/>
          </w:p>
        </w:tc>
        <w:tc>
          <w:tcPr>
            <w:tcBorders>
              <w:top w:val="none" w:color="000000" w:sz="4" w:space="0"/>
              <w:left w:val="none" w:color="000000" w:sz="4" w:space="0"/>
              <w:bottom w:val="single" w:color="auto" w:sz="4" w:space="0"/>
              <w:right w:val="single" w:color="auto" w:sz="4" w:space="0"/>
            </w:tcBorders>
            <w:tcW w:w="1207" w:type="dxa"/>
            <w:vAlign w:val="center"/>
            <w:textDirection w:val="lrTb"/>
            <w:noWrap/>
          </w:tcPr>
          <w:p>
            <w:pPr>
              <w:jc w:val="center"/>
              <w:widowControl/>
              <w:rPr>
                <w:color w:val="000000"/>
              </w:rPr>
            </w:pPr>
            <w:r>
              <w:rPr>
                <w:color w:val="000000"/>
              </w:rPr>
            </w:r>
            <w:r/>
          </w:p>
        </w:tc>
      </w:tr>
      <w:tr>
        <w:trPr>
          <w:trHeight w:val="576"/>
        </w:trPr>
        <w:tc>
          <w:tcPr>
            <w:tcBorders>
              <w:top w:val="none" w:color="000000" w:sz="4" w:space="0"/>
              <w:left w:val="single" w:color="auto" w:sz="4" w:space="0"/>
              <w:bottom w:val="single" w:color="auto" w:sz="4" w:space="0"/>
              <w:right w:val="single" w:color="auto" w:sz="4" w:space="0"/>
            </w:tcBorders>
            <w:tcW w:w="1078" w:type="dxa"/>
            <w:vAlign w:val="center"/>
            <w:textDirection w:val="lrTb"/>
            <w:noWrap/>
          </w:tcPr>
          <w:p>
            <w:pPr>
              <w:jc w:val="center"/>
              <w:widowControl/>
              <w:rPr>
                <w:b w:val="0"/>
                <w:bCs w:val="0"/>
                <w:color w:val="000000"/>
              </w:rPr>
            </w:pPr>
            <w:r>
              <w:rPr>
                <w:b w:val="0"/>
                <w:bCs w:val="0"/>
                <w:color w:val="000000"/>
              </w:rPr>
              <w:t xml:space="preserve">2</w:t>
            </w:r>
            <w:r>
              <w:rPr>
                <w:rFonts w:hint="eastAsia"/>
                <w:b w:val="0"/>
                <w:bCs w:val="0"/>
                <w:color w:val="000000"/>
              </w:rPr>
              <w:t xml:space="preserve">1</w:t>
            </w:r>
            <w:r/>
          </w:p>
        </w:tc>
        <w:tc>
          <w:tcPr>
            <w:tcBorders>
              <w:top w:val="none" w:color="000000" w:sz="4" w:space="0"/>
              <w:left w:val="single" w:color="auto" w:sz="4" w:space="0"/>
              <w:bottom w:val="single" w:color="auto" w:sz="4" w:space="0"/>
              <w:right w:val="single" w:color="auto" w:sz="4" w:space="0"/>
            </w:tcBorders>
            <w:tcW w:w="2233" w:type="dxa"/>
            <w:vAlign w:val="center"/>
            <w:vMerge w:val="continue"/>
            <w:textDirection w:val="lrTb"/>
            <w:noWrap w:val="false"/>
          </w:tcPr>
          <w:p>
            <w:pPr>
              <w:jc w:val="left"/>
              <w:widowControl/>
              <w:rPr>
                <w:b w:val="0"/>
                <w:bCs w:val="0"/>
                <w:color w:val="000000"/>
              </w:rPr>
            </w:pPr>
            <w:r>
              <w:rPr>
                <w:b w:val="0"/>
                <w:bCs w:val="0"/>
                <w:color w:val="000000"/>
              </w:rPr>
            </w:r>
            <w:r/>
          </w:p>
        </w:tc>
        <w:tc>
          <w:tcPr>
            <w:tcBorders>
              <w:left w:val="single" w:color="auto" w:sz="4" w:space="0"/>
              <w:right w:val="single" w:color="auto" w:sz="4" w:space="0"/>
            </w:tcBorders>
            <w:tcW w:w="2394" w:type="dxa"/>
            <w:vAlign w:val="center"/>
            <w:vMerge w:val="continue"/>
            <w:textDirection w:val="lrTb"/>
            <w:noWrap w:val="false"/>
          </w:tcPr>
          <w:p>
            <w:pPr>
              <w:jc w:val="left"/>
              <w:widowControl/>
              <w:rPr>
                <w:b w:val="0"/>
                <w:bCs w:val="0"/>
                <w:color w:val="000000"/>
              </w:rPr>
            </w:pPr>
            <w:r>
              <w:rPr>
                <w:b w:val="0"/>
                <w:bCs w:val="0"/>
                <w:color w:val="000000"/>
              </w:rPr>
            </w:r>
            <w:r/>
          </w:p>
        </w:tc>
        <w:tc>
          <w:tcPr>
            <w:tcBorders>
              <w:top w:val="none" w:color="000000" w:sz="4" w:space="0"/>
              <w:left w:val="none" w:color="000000" w:sz="4" w:space="0"/>
              <w:bottom w:val="single" w:color="auto" w:sz="4" w:space="0"/>
              <w:right w:val="single" w:color="auto" w:sz="4" w:space="0"/>
            </w:tcBorders>
            <w:tcW w:w="2348" w:type="dxa"/>
            <w:vAlign w:val="center"/>
            <w:textDirection w:val="lrTb"/>
            <w:noWrap w:val="false"/>
          </w:tcPr>
          <w:p>
            <w:pPr>
              <w:jc w:val="center"/>
              <w:widowControl/>
              <w:rPr>
                <w:b w:val="0"/>
                <w:bCs w:val="0"/>
                <w:color w:val="000000"/>
              </w:rPr>
            </w:pPr>
            <w:r>
              <w:rPr>
                <w:b w:val="0"/>
                <w:bCs w:val="0"/>
                <w:color w:val="000000"/>
              </w:rPr>
              <w:t xml:space="preserve">配套立杆及基础浇筑</w:t>
            </w:r>
            <w:r/>
          </w:p>
        </w:tc>
        <w:tc>
          <w:tcPr>
            <w:tcBorders>
              <w:top w:val="none" w:color="000000" w:sz="4" w:space="0"/>
              <w:left w:val="none" w:color="000000" w:sz="4" w:space="0"/>
              <w:bottom w:val="single" w:color="auto" w:sz="4" w:space="0"/>
              <w:right w:val="single" w:color="auto" w:sz="4" w:space="0"/>
            </w:tcBorders>
            <w:tcW w:w="6184" w:type="dxa"/>
            <w:vAlign w:val="center"/>
            <w:textDirection w:val="lrTb"/>
            <w:noWrap w:val="false"/>
          </w:tcPr>
          <w:p>
            <w:pPr>
              <w:jc w:val="left"/>
              <w:widowControl/>
              <w:rPr>
                <w:b w:val="0"/>
                <w:bCs w:val="0"/>
                <w:color w:val="000000"/>
                <w:sz w:val="22"/>
              </w:rPr>
            </w:pPr>
            <w:r>
              <w:rPr>
                <w:rFonts w:hint="eastAsia" w:ascii="宋体" w:hAnsi="宋体" w:cs="宋体"/>
                <w:b w:val="0"/>
                <w:bCs w:val="0"/>
                <w:szCs w:val="21"/>
                <w:lang w:bidi="ar"/>
              </w:rPr>
              <w:t xml:space="preserve">采用</w:t>
            </w:r>
            <w:r>
              <w:rPr>
                <w:rStyle w:val="1110"/>
                <w:rFonts w:hint="eastAsia" w:ascii="宋体" w:hAnsi="宋体" w:cs="宋体"/>
                <w:b w:val="0"/>
                <w:bCs w:val="0"/>
                <w:color w:val="auto"/>
                <w:sz w:val="21"/>
                <w:szCs w:val="21"/>
                <w:lang w:bidi="ar"/>
              </w:rPr>
              <w:t xml:space="preserve">6.0m</w:t>
            </w:r>
            <w:r>
              <w:rPr>
                <w:rFonts w:hint="eastAsia" w:ascii="宋体" w:hAnsi="宋体" w:cs="宋体"/>
                <w:b w:val="0"/>
                <w:bCs w:val="0"/>
                <w:szCs w:val="21"/>
                <w:lang w:bidi="ar"/>
              </w:rPr>
              <w:t xml:space="preserve">长</w:t>
            </w:r>
            <w:r>
              <w:rPr>
                <w:rStyle w:val="1110"/>
                <w:rFonts w:hint="eastAsia" w:ascii="宋体" w:hAnsi="宋体" w:cs="宋体"/>
                <w:b w:val="0"/>
                <w:bCs w:val="0"/>
                <w:color w:val="auto"/>
                <w:sz w:val="21"/>
                <w:szCs w:val="21"/>
                <w:lang w:bidi="ar"/>
              </w:rPr>
              <w:t xml:space="preserve">，Q235优质</w:t>
            </w:r>
            <w:r>
              <w:rPr>
                <w:rFonts w:hint="eastAsia" w:ascii="宋体" w:hAnsi="宋体" w:cs="宋体"/>
                <w:b w:val="0"/>
                <w:bCs w:val="0"/>
                <w:szCs w:val="21"/>
                <w:lang w:bidi="ar"/>
              </w:rPr>
              <w:t xml:space="preserve">热镀锌钢管，壁厚</w:t>
            </w:r>
            <w:r>
              <w:rPr>
                <w:rStyle w:val="1110"/>
                <w:rFonts w:hint="eastAsia" w:ascii="宋体" w:hAnsi="宋体" w:cs="宋体"/>
                <w:b w:val="0"/>
                <w:bCs w:val="0"/>
                <w:color w:val="auto"/>
                <w:sz w:val="21"/>
                <w:szCs w:val="21"/>
                <w:lang w:bidi="ar"/>
              </w:rPr>
              <w:t xml:space="preserve">3.5MM</w:t>
            </w:r>
            <w:r>
              <w:rPr>
                <w:rFonts w:hint="eastAsia" w:ascii="宋体" w:hAnsi="宋体" w:cs="宋体"/>
                <w:b w:val="0"/>
                <w:bCs w:val="0"/>
                <w:szCs w:val="21"/>
                <w:lang w:bidi="ar"/>
              </w:rPr>
              <w:t xml:space="preserve">，含法兰盘，含地下基础（长）</w:t>
            </w:r>
            <w:r>
              <w:rPr>
                <w:rStyle w:val="1110"/>
                <w:rFonts w:hint="eastAsia" w:ascii="宋体" w:hAnsi="宋体" w:cs="宋体"/>
                <w:b w:val="0"/>
                <w:bCs w:val="0"/>
                <w:color w:val="auto"/>
                <w:sz w:val="21"/>
                <w:szCs w:val="21"/>
                <w:lang w:bidi="ar"/>
              </w:rPr>
              <w:t xml:space="preserve">800mm×</w:t>
            </w:r>
            <w:r>
              <w:rPr>
                <w:rFonts w:hint="eastAsia" w:ascii="宋体" w:hAnsi="宋体" w:cs="宋体"/>
                <w:b w:val="0"/>
                <w:bCs w:val="0"/>
                <w:szCs w:val="21"/>
                <w:lang w:bidi="ar"/>
              </w:rPr>
              <w:t xml:space="preserve">（宽）</w:t>
            </w:r>
            <w:r>
              <w:rPr>
                <w:rStyle w:val="1110"/>
                <w:rFonts w:hint="eastAsia" w:ascii="宋体" w:hAnsi="宋体" w:cs="宋体"/>
                <w:b w:val="0"/>
                <w:bCs w:val="0"/>
                <w:color w:val="auto"/>
                <w:sz w:val="21"/>
                <w:szCs w:val="21"/>
                <w:lang w:bidi="ar"/>
              </w:rPr>
              <w:t xml:space="preserve">800mm×</w:t>
            </w:r>
            <w:r>
              <w:rPr>
                <w:rFonts w:hint="eastAsia" w:ascii="宋体" w:hAnsi="宋体" w:cs="宋体"/>
                <w:b w:val="0"/>
                <w:bCs w:val="0"/>
                <w:szCs w:val="21"/>
                <w:lang w:bidi="ar"/>
              </w:rPr>
              <w:t xml:space="preserve">（深）</w:t>
            </w:r>
            <w:r>
              <w:rPr>
                <w:rStyle w:val="1110"/>
                <w:rFonts w:hint="eastAsia" w:ascii="宋体" w:hAnsi="宋体" w:cs="宋体"/>
                <w:b w:val="0"/>
                <w:bCs w:val="0"/>
                <w:color w:val="auto"/>
                <w:sz w:val="21"/>
                <w:szCs w:val="21"/>
                <w:lang w:bidi="ar"/>
              </w:rPr>
              <w:t xml:space="preserve">800mm</w:t>
            </w:r>
            <w:r>
              <w:rPr>
                <w:rFonts w:hint="eastAsia" w:ascii="宋体" w:hAnsi="宋体" w:cs="宋体"/>
                <w:b w:val="0"/>
                <w:bCs w:val="0"/>
                <w:szCs w:val="21"/>
                <w:lang w:bidi="ar"/>
              </w:rPr>
              <w:t xml:space="preserve">，含钢筋地笼</w:t>
            </w:r>
            <w:r>
              <w:rPr>
                <w:rStyle w:val="1110"/>
                <w:rFonts w:hint="eastAsia" w:ascii="宋体" w:hAnsi="宋体" w:cs="宋体"/>
                <w:b w:val="0"/>
                <w:bCs w:val="0"/>
                <w:color w:val="auto"/>
                <w:sz w:val="21"/>
                <w:szCs w:val="21"/>
                <w:lang w:bidi="ar"/>
              </w:rPr>
              <w:t xml:space="preserve"> 4*M12*600</w:t>
            </w:r>
            <w:r>
              <w:rPr>
                <w:rFonts w:hint="eastAsia" w:ascii="宋体" w:hAnsi="宋体" w:cs="宋体"/>
                <w:b w:val="0"/>
                <w:bCs w:val="0"/>
                <w:szCs w:val="21"/>
                <w:lang w:bidi="ar"/>
              </w:rPr>
              <w:t xml:space="preserve">，浇筑基础，混凝土：</w:t>
            </w:r>
            <w:r>
              <w:rPr>
                <w:rStyle w:val="1110"/>
                <w:rFonts w:hint="eastAsia" w:ascii="宋体" w:hAnsi="宋体" w:cs="宋体"/>
                <w:b w:val="0"/>
                <w:bCs w:val="0"/>
                <w:color w:val="auto"/>
                <w:sz w:val="21"/>
                <w:szCs w:val="21"/>
                <w:lang w:bidi="ar"/>
              </w:rPr>
              <w:t xml:space="preserve">≥C25</w:t>
            </w:r>
            <w:r>
              <w:rPr>
                <w:rFonts w:hint="eastAsia" w:ascii="宋体" w:hAnsi="宋体" w:cs="宋体"/>
                <w:b w:val="0"/>
                <w:bCs w:val="0"/>
                <w:szCs w:val="21"/>
                <w:lang w:bidi="ar"/>
              </w:rPr>
              <w:t xml:space="preserve">，含避雷针。</w:t>
            </w:r>
            <w:r/>
          </w:p>
        </w:tc>
        <w:tc>
          <w:tcPr>
            <w:tcBorders>
              <w:top w:val="none" w:color="000000" w:sz="4" w:space="0"/>
              <w:left w:val="none" w:color="000000" w:sz="4" w:space="0"/>
              <w:bottom w:val="single" w:color="auto" w:sz="4" w:space="0"/>
              <w:right w:val="single" w:color="auto" w:sz="4" w:space="0"/>
            </w:tcBorders>
            <w:tcW w:w="1094" w:type="dxa"/>
            <w:vAlign w:val="center"/>
            <w:textDirection w:val="lrTb"/>
            <w:noWrap w:val="false"/>
          </w:tcPr>
          <w:p>
            <w:pPr>
              <w:jc w:val="center"/>
              <w:widowControl/>
              <w:rPr>
                <w:b w:val="0"/>
                <w:bCs w:val="0"/>
                <w:color w:val="000000"/>
              </w:rPr>
            </w:pPr>
            <w:r>
              <w:rPr>
                <w:b w:val="0"/>
                <w:bCs w:val="0"/>
                <w:color w:val="000000"/>
              </w:rPr>
              <w:t xml:space="preserve">台</w:t>
            </w:r>
            <w:r/>
          </w:p>
        </w:tc>
        <w:tc>
          <w:tcPr>
            <w:tcBorders>
              <w:top w:val="none" w:color="000000" w:sz="4" w:space="0"/>
              <w:left w:val="none" w:color="000000" w:sz="4" w:space="0"/>
              <w:bottom w:val="single" w:color="auto" w:sz="4" w:space="0"/>
              <w:right w:val="single" w:color="auto" w:sz="4" w:space="0"/>
            </w:tcBorders>
            <w:tcW w:w="1094" w:type="dxa"/>
            <w:vAlign w:val="center"/>
            <w:textDirection w:val="lrTb"/>
            <w:noWrap/>
          </w:tcPr>
          <w:p>
            <w:pPr>
              <w:jc w:val="center"/>
              <w:widowControl/>
              <w:rPr>
                <w:b w:val="0"/>
                <w:bCs w:val="0"/>
                <w:color w:val="000000"/>
              </w:rPr>
            </w:pPr>
            <w:r>
              <w:rPr>
                <w:b w:val="0"/>
                <w:bCs w:val="0"/>
                <w:color w:val="000000"/>
              </w:rPr>
              <w:t xml:space="preserve">2</w:t>
            </w:r>
            <w:r/>
          </w:p>
        </w:tc>
        <w:tc>
          <w:tcPr>
            <w:tcBorders>
              <w:top w:val="none" w:color="000000" w:sz="4" w:space="0"/>
              <w:left w:val="none" w:color="000000" w:sz="4" w:space="0"/>
              <w:bottom w:val="single" w:color="auto" w:sz="4" w:space="0"/>
              <w:right w:val="single" w:color="auto" w:sz="4" w:space="0"/>
            </w:tcBorders>
            <w:tcW w:w="1094" w:type="dxa"/>
            <w:vAlign w:val="center"/>
            <w:textDirection w:val="lrTb"/>
            <w:noWrap/>
          </w:tcPr>
          <w:p>
            <w:pPr>
              <w:jc w:val="center"/>
              <w:widowControl/>
              <w:rPr>
                <w:b w:val="0"/>
                <w:bCs w:val="0"/>
                <w:color w:val="000000"/>
              </w:rPr>
            </w:pPr>
            <w:r>
              <w:rPr>
                <w:b w:val="0"/>
                <w:bCs w:val="0"/>
                <w:color w:val="000000"/>
              </w:rPr>
            </w:r>
            <w:r/>
          </w:p>
        </w:tc>
        <w:tc>
          <w:tcPr>
            <w:tcBorders>
              <w:top w:val="none" w:color="000000" w:sz="4" w:space="0"/>
              <w:left w:val="none" w:color="000000" w:sz="4" w:space="0"/>
              <w:bottom w:val="single" w:color="auto" w:sz="4" w:space="0"/>
              <w:right w:val="single" w:color="auto" w:sz="4" w:space="0"/>
            </w:tcBorders>
            <w:tcW w:w="1207" w:type="dxa"/>
            <w:vAlign w:val="center"/>
            <w:textDirection w:val="lrTb"/>
            <w:noWrap/>
          </w:tcPr>
          <w:p>
            <w:pPr>
              <w:jc w:val="center"/>
              <w:widowControl/>
              <w:rPr>
                <w:b w:val="0"/>
                <w:bCs w:val="0"/>
                <w:color w:val="000000"/>
              </w:rPr>
            </w:pPr>
            <w:r>
              <w:rPr>
                <w:b w:val="0"/>
                <w:bCs w:val="0"/>
                <w:color w:val="000000"/>
              </w:rPr>
            </w:r>
            <w:r/>
          </w:p>
        </w:tc>
        <w:tc>
          <w:tcPr>
            <w:tcBorders>
              <w:top w:val="none" w:color="000000" w:sz="4" w:space="0"/>
              <w:left w:val="none" w:color="000000" w:sz="4" w:space="0"/>
              <w:bottom w:val="single" w:color="auto" w:sz="4" w:space="0"/>
              <w:right w:val="single" w:color="auto" w:sz="4" w:space="0"/>
            </w:tcBorders>
            <w:tcW w:w="1207" w:type="dxa"/>
            <w:vAlign w:val="center"/>
            <w:textDirection w:val="lrTb"/>
            <w:noWrap/>
          </w:tcPr>
          <w:p>
            <w:pPr>
              <w:jc w:val="center"/>
              <w:widowControl/>
              <w:rPr>
                <w:color w:val="000000"/>
              </w:rPr>
            </w:pPr>
            <w:r>
              <w:rPr>
                <w:color w:val="000000"/>
              </w:rPr>
            </w:r>
            <w:r/>
          </w:p>
        </w:tc>
        <w:tc>
          <w:tcPr>
            <w:tcBorders>
              <w:top w:val="none" w:color="000000" w:sz="4" w:space="0"/>
              <w:left w:val="none" w:color="000000" w:sz="4" w:space="0"/>
              <w:bottom w:val="single" w:color="auto" w:sz="4" w:space="0"/>
              <w:right w:val="single" w:color="auto" w:sz="4" w:space="0"/>
            </w:tcBorders>
            <w:tcW w:w="1207" w:type="dxa"/>
            <w:vAlign w:val="center"/>
            <w:textDirection w:val="lrTb"/>
            <w:noWrap/>
          </w:tcPr>
          <w:p>
            <w:pPr>
              <w:jc w:val="center"/>
              <w:widowControl/>
              <w:rPr>
                <w:color w:val="000000"/>
              </w:rPr>
            </w:pPr>
            <w:r>
              <w:rPr>
                <w:color w:val="000000"/>
              </w:rPr>
            </w:r>
            <w:r/>
          </w:p>
        </w:tc>
      </w:tr>
      <w:tr>
        <w:trPr>
          <w:trHeight w:val="312"/>
        </w:trPr>
        <w:tc>
          <w:tcPr>
            <w:tcBorders>
              <w:top w:val="none" w:color="000000" w:sz="4" w:space="0"/>
              <w:left w:val="single" w:color="auto" w:sz="4" w:space="0"/>
              <w:bottom w:val="single" w:color="auto" w:sz="4" w:space="0"/>
              <w:right w:val="single" w:color="auto" w:sz="4" w:space="0"/>
            </w:tcBorders>
            <w:tcW w:w="1078" w:type="dxa"/>
            <w:vAlign w:val="center"/>
            <w:textDirection w:val="lrTb"/>
            <w:noWrap/>
          </w:tcPr>
          <w:p>
            <w:pPr>
              <w:jc w:val="center"/>
              <w:widowControl/>
              <w:rPr>
                <w:b w:val="0"/>
                <w:bCs w:val="0"/>
                <w:color w:val="000000"/>
              </w:rPr>
            </w:pPr>
            <w:r>
              <w:rPr>
                <w:b w:val="0"/>
                <w:bCs w:val="0"/>
                <w:color w:val="000000"/>
              </w:rPr>
              <w:t xml:space="preserve">2</w:t>
            </w:r>
            <w:r>
              <w:rPr>
                <w:rFonts w:hint="eastAsia"/>
                <w:b w:val="0"/>
                <w:bCs w:val="0"/>
                <w:color w:val="000000"/>
              </w:rPr>
              <w:t xml:space="preserve">2</w:t>
            </w:r>
            <w:r/>
          </w:p>
        </w:tc>
        <w:tc>
          <w:tcPr>
            <w:tcBorders>
              <w:top w:val="none" w:color="000000" w:sz="4" w:space="0"/>
              <w:left w:val="single" w:color="auto" w:sz="4" w:space="0"/>
              <w:bottom w:val="single" w:color="auto" w:sz="4" w:space="0"/>
              <w:right w:val="single" w:color="auto" w:sz="4" w:space="0"/>
            </w:tcBorders>
            <w:tcW w:w="2233" w:type="dxa"/>
            <w:vAlign w:val="center"/>
            <w:vMerge w:val="continue"/>
            <w:textDirection w:val="lrTb"/>
            <w:noWrap w:val="false"/>
          </w:tcPr>
          <w:p>
            <w:pPr>
              <w:jc w:val="left"/>
              <w:widowControl/>
              <w:rPr>
                <w:b w:val="0"/>
                <w:bCs w:val="0"/>
                <w:color w:val="000000"/>
              </w:rPr>
            </w:pPr>
            <w:r>
              <w:rPr>
                <w:b w:val="0"/>
                <w:bCs w:val="0"/>
                <w:color w:val="000000"/>
              </w:rPr>
            </w:r>
            <w:r/>
          </w:p>
        </w:tc>
        <w:tc>
          <w:tcPr>
            <w:tcBorders>
              <w:left w:val="single" w:color="auto" w:sz="4" w:space="0"/>
              <w:right w:val="single" w:color="auto" w:sz="4" w:space="0"/>
            </w:tcBorders>
            <w:tcW w:w="2394" w:type="dxa"/>
            <w:vAlign w:val="center"/>
            <w:vMerge w:val="continue"/>
            <w:textDirection w:val="lrTb"/>
            <w:noWrap w:val="false"/>
          </w:tcPr>
          <w:p>
            <w:pPr>
              <w:jc w:val="left"/>
              <w:widowControl/>
              <w:rPr>
                <w:b w:val="0"/>
                <w:bCs w:val="0"/>
                <w:color w:val="000000"/>
              </w:rPr>
            </w:pPr>
            <w:r>
              <w:rPr>
                <w:b w:val="0"/>
                <w:bCs w:val="0"/>
                <w:color w:val="000000"/>
              </w:rPr>
            </w:r>
            <w:r/>
          </w:p>
        </w:tc>
        <w:tc>
          <w:tcPr>
            <w:tcBorders>
              <w:top w:val="none" w:color="000000" w:sz="4" w:space="0"/>
              <w:left w:val="none" w:color="000000" w:sz="4" w:space="0"/>
              <w:bottom w:val="single" w:color="auto" w:sz="4" w:space="0"/>
              <w:right w:val="single" w:color="auto" w:sz="4" w:space="0"/>
            </w:tcBorders>
            <w:tcW w:w="2348" w:type="dxa"/>
            <w:vAlign w:val="center"/>
            <w:textDirection w:val="lrTb"/>
            <w:noWrap w:val="false"/>
          </w:tcPr>
          <w:p>
            <w:pPr>
              <w:jc w:val="center"/>
              <w:widowControl/>
              <w:rPr>
                <w:b w:val="0"/>
                <w:bCs w:val="0"/>
                <w:color w:val="000000"/>
              </w:rPr>
            </w:pPr>
            <w:r>
              <w:rPr>
                <w:rFonts w:eastAsia="新宋体"/>
                <w:b w:val="0"/>
                <w:bCs w:val="0"/>
                <w:color w:val="000000"/>
              </w:rPr>
              <w:t xml:space="preserve">数据专线</w:t>
            </w:r>
            <w:r/>
          </w:p>
        </w:tc>
        <w:tc>
          <w:tcPr>
            <w:tcBorders>
              <w:top w:val="none" w:color="000000" w:sz="4" w:space="0"/>
              <w:left w:val="none" w:color="000000" w:sz="4" w:space="0"/>
              <w:bottom w:val="single" w:color="auto" w:sz="4" w:space="0"/>
              <w:right w:val="single" w:color="auto" w:sz="4" w:space="0"/>
            </w:tcBorders>
            <w:tcW w:w="6184" w:type="dxa"/>
            <w:vAlign w:val="center"/>
            <w:textDirection w:val="lrTb"/>
            <w:noWrap w:val="false"/>
          </w:tcPr>
          <w:p>
            <w:pPr>
              <w:jc w:val="left"/>
              <w:widowControl/>
              <w:rPr>
                <w:b w:val="0"/>
                <w:bCs w:val="0"/>
                <w:color w:val="000000"/>
                <w:sz w:val="22"/>
              </w:rPr>
            </w:pPr>
            <w:r>
              <w:rPr>
                <w:rFonts w:hint="eastAsia"/>
                <w:b w:val="0"/>
                <w:bCs w:val="0"/>
                <w:color w:val="000000"/>
                <w:sz w:val="22"/>
              </w:rPr>
              <w:t xml:space="preserve">专线</w:t>
            </w:r>
            <w:r>
              <w:rPr>
                <w:b w:val="0"/>
                <w:bCs w:val="0"/>
                <w:color w:val="000000"/>
                <w:sz w:val="22"/>
              </w:rPr>
              <w:t xml:space="preserve">20M</w:t>
            </w:r>
            <w:r>
              <w:rPr>
                <w:rFonts w:eastAsia="新宋体"/>
                <w:b w:val="0"/>
                <w:bCs w:val="0"/>
                <w:color w:val="000000"/>
                <w:sz w:val="22"/>
              </w:rPr>
              <w:t xml:space="preserve">，</w:t>
            </w:r>
            <w:r>
              <w:rPr>
                <w:b w:val="0"/>
                <w:bCs w:val="0"/>
                <w:color w:val="000000"/>
                <w:sz w:val="22"/>
              </w:rPr>
              <w:t xml:space="preserve">3</w:t>
            </w:r>
            <w:r>
              <w:rPr>
                <w:rFonts w:eastAsia="新宋体"/>
                <w:b w:val="0"/>
                <w:bCs w:val="0"/>
                <w:color w:val="000000"/>
                <w:sz w:val="22"/>
              </w:rPr>
              <w:t xml:space="preserve">年</w:t>
            </w:r>
            <w:r/>
          </w:p>
        </w:tc>
        <w:tc>
          <w:tcPr>
            <w:tcBorders>
              <w:top w:val="none" w:color="000000" w:sz="4" w:space="0"/>
              <w:left w:val="none" w:color="000000" w:sz="4" w:space="0"/>
              <w:bottom w:val="single" w:color="auto" w:sz="4" w:space="0"/>
              <w:right w:val="single" w:color="auto" w:sz="4" w:space="0"/>
            </w:tcBorders>
            <w:tcW w:w="1094" w:type="dxa"/>
            <w:vAlign w:val="center"/>
            <w:textDirection w:val="lrTb"/>
            <w:noWrap w:val="false"/>
          </w:tcPr>
          <w:p>
            <w:pPr>
              <w:jc w:val="center"/>
              <w:widowControl/>
              <w:rPr>
                <w:b w:val="0"/>
                <w:bCs w:val="0"/>
                <w:color w:val="000000"/>
              </w:rPr>
            </w:pPr>
            <w:r>
              <w:rPr>
                <w:rFonts w:eastAsia="新宋体"/>
                <w:b w:val="0"/>
                <w:bCs w:val="0"/>
                <w:color w:val="000000"/>
              </w:rPr>
              <w:t xml:space="preserve">项</w:t>
            </w:r>
            <w:r/>
          </w:p>
        </w:tc>
        <w:tc>
          <w:tcPr>
            <w:tcBorders>
              <w:top w:val="none" w:color="000000" w:sz="4" w:space="0"/>
              <w:left w:val="none" w:color="000000" w:sz="4" w:space="0"/>
              <w:bottom w:val="single" w:color="auto" w:sz="4" w:space="0"/>
              <w:right w:val="single" w:color="auto" w:sz="4" w:space="0"/>
            </w:tcBorders>
            <w:tcW w:w="1094" w:type="dxa"/>
            <w:vAlign w:val="center"/>
            <w:textDirection w:val="lrTb"/>
            <w:noWrap/>
          </w:tcPr>
          <w:p>
            <w:pPr>
              <w:jc w:val="center"/>
              <w:widowControl/>
              <w:rPr>
                <w:b w:val="0"/>
                <w:bCs w:val="0"/>
                <w:color w:val="000000"/>
              </w:rPr>
            </w:pPr>
            <w:r>
              <w:rPr>
                <w:b w:val="0"/>
                <w:bCs w:val="0"/>
                <w:color w:val="000000"/>
              </w:rPr>
              <w:t xml:space="preserve">1</w:t>
            </w:r>
            <w:r/>
          </w:p>
        </w:tc>
        <w:tc>
          <w:tcPr>
            <w:tcBorders>
              <w:top w:val="none" w:color="000000" w:sz="4" w:space="0"/>
              <w:left w:val="none" w:color="000000" w:sz="4" w:space="0"/>
              <w:bottom w:val="single" w:color="auto" w:sz="4" w:space="0"/>
              <w:right w:val="single" w:color="auto" w:sz="4" w:space="0"/>
            </w:tcBorders>
            <w:tcW w:w="1094" w:type="dxa"/>
            <w:vAlign w:val="center"/>
            <w:textDirection w:val="lrTb"/>
            <w:noWrap/>
          </w:tcPr>
          <w:p>
            <w:pPr>
              <w:jc w:val="center"/>
              <w:widowControl/>
              <w:rPr>
                <w:b w:val="0"/>
                <w:bCs w:val="0"/>
                <w:color w:val="000000"/>
              </w:rPr>
            </w:pPr>
            <w:r>
              <w:rPr>
                <w:b w:val="0"/>
                <w:bCs w:val="0"/>
                <w:color w:val="000000"/>
              </w:rPr>
            </w:r>
            <w:r/>
          </w:p>
        </w:tc>
        <w:tc>
          <w:tcPr>
            <w:tcBorders>
              <w:top w:val="none" w:color="000000" w:sz="4" w:space="0"/>
              <w:left w:val="none" w:color="000000" w:sz="4" w:space="0"/>
              <w:bottom w:val="single" w:color="auto" w:sz="4" w:space="0"/>
              <w:right w:val="single" w:color="auto" w:sz="4" w:space="0"/>
            </w:tcBorders>
            <w:tcW w:w="1207" w:type="dxa"/>
            <w:vAlign w:val="center"/>
            <w:textDirection w:val="lrTb"/>
            <w:noWrap/>
          </w:tcPr>
          <w:p>
            <w:pPr>
              <w:jc w:val="center"/>
              <w:widowControl/>
              <w:rPr>
                <w:b w:val="0"/>
                <w:bCs w:val="0"/>
                <w:color w:val="000000"/>
              </w:rPr>
            </w:pPr>
            <w:r>
              <w:rPr>
                <w:b w:val="0"/>
                <w:bCs w:val="0"/>
                <w:color w:val="000000"/>
              </w:rPr>
            </w:r>
            <w:r/>
          </w:p>
        </w:tc>
        <w:tc>
          <w:tcPr>
            <w:tcBorders>
              <w:top w:val="none" w:color="000000" w:sz="4" w:space="0"/>
              <w:left w:val="none" w:color="000000" w:sz="4" w:space="0"/>
              <w:bottom w:val="single" w:color="auto" w:sz="4" w:space="0"/>
              <w:right w:val="single" w:color="auto" w:sz="4" w:space="0"/>
            </w:tcBorders>
            <w:tcW w:w="1207" w:type="dxa"/>
            <w:vAlign w:val="center"/>
            <w:textDirection w:val="lrTb"/>
            <w:noWrap/>
          </w:tcPr>
          <w:p>
            <w:pPr>
              <w:jc w:val="center"/>
              <w:widowControl/>
              <w:rPr>
                <w:color w:val="000000"/>
              </w:rPr>
            </w:pPr>
            <w:r>
              <w:rPr>
                <w:color w:val="000000"/>
              </w:rPr>
            </w:r>
            <w:r/>
          </w:p>
        </w:tc>
        <w:tc>
          <w:tcPr>
            <w:tcBorders>
              <w:top w:val="none" w:color="000000" w:sz="4" w:space="0"/>
              <w:left w:val="none" w:color="000000" w:sz="4" w:space="0"/>
              <w:bottom w:val="single" w:color="auto" w:sz="4" w:space="0"/>
              <w:right w:val="single" w:color="auto" w:sz="4" w:space="0"/>
            </w:tcBorders>
            <w:tcW w:w="1207" w:type="dxa"/>
            <w:vAlign w:val="center"/>
            <w:textDirection w:val="lrTb"/>
            <w:noWrap/>
          </w:tcPr>
          <w:p>
            <w:pPr>
              <w:jc w:val="center"/>
              <w:widowControl/>
              <w:rPr>
                <w:color w:val="000000"/>
              </w:rPr>
            </w:pPr>
            <w:r>
              <w:rPr>
                <w:color w:val="000000"/>
              </w:rPr>
            </w:r>
            <w:r/>
          </w:p>
        </w:tc>
      </w:tr>
      <w:tr>
        <w:trPr>
          <w:trHeight w:val="324"/>
        </w:trPr>
        <w:tc>
          <w:tcPr>
            <w:tcBorders>
              <w:top w:val="none" w:color="000000" w:sz="4" w:space="0"/>
              <w:left w:val="single" w:color="auto" w:sz="4" w:space="0"/>
              <w:bottom w:val="single" w:color="auto" w:sz="4" w:space="0"/>
              <w:right w:val="single" w:color="auto" w:sz="4" w:space="0"/>
            </w:tcBorders>
            <w:tcW w:w="1078" w:type="dxa"/>
            <w:vAlign w:val="center"/>
            <w:textDirection w:val="lrTb"/>
            <w:noWrap/>
          </w:tcPr>
          <w:p>
            <w:pPr>
              <w:jc w:val="center"/>
              <w:widowControl/>
              <w:rPr>
                <w:rFonts w:hint="eastAsia" w:eastAsia="宋体"/>
                <w:b w:val="0"/>
                <w:bCs w:val="0"/>
                <w:color w:val="000000"/>
                <w:lang w:eastAsia="zh-CN"/>
              </w:rPr>
            </w:pPr>
            <w:r>
              <w:rPr>
                <w:rFonts w:hint="eastAsia"/>
                <w:b w:val="0"/>
                <w:bCs w:val="0"/>
                <w:color w:val="000000"/>
              </w:rPr>
              <w:t xml:space="preserve">2</w:t>
            </w:r>
            <w:r>
              <w:rPr>
                <w:rFonts w:hint="eastAsia"/>
                <w:b w:val="0"/>
                <w:bCs w:val="0"/>
                <w:color w:val="000000"/>
                <w:lang w:val="en-US" w:eastAsia="zh-CN"/>
              </w:rPr>
              <w:t xml:space="preserve">3</w:t>
            </w:r>
            <w:r/>
          </w:p>
        </w:tc>
        <w:tc>
          <w:tcPr>
            <w:tcBorders>
              <w:top w:val="none" w:color="000000" w:sz="4" w:space="0"/>
              <w:left w:val="single" w:color="auto" w:sz="4" w:space="0"/>
              <w:bottom w:val="single" w:color="auto" w:sz="4" w:space="0"/>
              <w:right w:val="single" w:color="auto" w:sz="4" w:space="0"/>
            </w:tcBorders>
            <w:tcW w:w="2233" w:type="dxa"/>
            <w:vAlign w:val="center"/>
            <w:vMerge w:val="continue"/>
            <w:textDirection w:val="lrTb"/>
            <w:noWrap w:val="false"/>
          </w:tcPr>
          <w:p>
            <w:pPr>
              <w:jc w:val="left"/>
              <w:widowControl/>
              <w:rPr>
                <w:b w:val="0"/>
                <w:bCs w:val="0"/>
                <w:color w:val="000000"/>
              </w:rPr>
            </w:pPr>
            <w:r>
              <w:rPr>
                <w:b w:val="0"/>
                <w:bCs w:val="0"/>
                <w:color w:val="000000"/>
              </w:rPr>
            </w:r>
            <w:r/>
          </w:p>
        </w:tc>
        <w:tc>
          <w:tcPr>
            <w:tcBorders>
              <w:left w:val="single" w:color="auto" w:sz="4" w:space="0"/>
              <w:bottom w:val="single" w:color="auto" w:sz="4" w:space="0"/>
              <w:right w:val="single" w:color="auto" w:sz="4" w:space="0"/>
            </w:tcBorders>
            <w:tcW w:w="2394" w:type="dxa"/>
            <w:vAlign w:val="center"/>
            <w:vMerge w:val="continue"/>
            <w:textDirection w:val="lrTb"/>
            <w:noWrap w:val="false"/>
          </w:tcPr>
          <w:p>
            <w:pPr>
              <w:jc w:val="left"/>
              <w:widowControl/>
              <w:rPr>
                <w:b w:val="0"/>
                <w:bCs w:val="0"/>
                <w:color w:val="000000"/>
              </w:rPr>
            </w:pPr>
            <w:r>
              <w:rPr>
                <w:b w:val="0"/>
                <w:bCs w:val="0"/>
                <w:color w:val="000000"/>
              </w:rPr>
            </w:r>
            <w:r/>
          </w:p>
        </w:tc>
        <w:tc>
          <w:tcPr>
            <w:tcBorders>
              <w:top w:val="none" w:color="000000" w:sz="4" w:space="0"/>
              <w:left w:val="none" w:color="000000" w:sz="4" w:space="0"/>
              <w:bottom w:val="single" w:color="auto" w:sz="4" w:space="0"/>
              <w:right w:val="single" w:color="auto" w:sz="4" w:space="0"/>
            </w:tcBorders>
            <w:tcW w:w="2348" w:type="dxa"/>
            <w:vAlign w:val="center"/>
            <w:textDirection w:val="lrTb"/>
            <w:noWrap w:val="false"/>
          </w:tcPr>
          <w:p>
            <w:pPr>
              <w:jc w:val="center"/>
              <w:widowControl/>
              <w:rPr>
                <w:rFonts w:eastAsia="新宋体"/>
                <w:b w:val="0"/>
                <w:bCs w:val="0"/>
                <w:color w:val="000000"/>
              </w:rPr>
            </w:pPr>
            <w:r>
              <w:rPr>
                <w:rFonts w:hint="eastAsia" w:eastAsia="新宋体"/>
                <w:b w:val="0"/>
                <w:bCs w:val="0"/>
                <w:color w:val="000000"/>
              </w:rPr>
              <w:t xml:space="preserve">安装调试费</w:t>
            </w:r>
            <w:r/>
          </w:p>
        </w:tc>
        <w:tc>
          <w:tcPr>
            <w:tcBorders>
              <w:top w:val="none" w:color="000000" w:sz="4" w:space="0"/>
              <w:left w:val="none" w:color="000000" w:sz="4" w:space="0"/>
              <w:bottom w:val="single" w:color="auto" w:sz="4" w:space="0"/>
              <w:right w:val="single" w:color="auto" w:sz="4" w:space="0"/>
            </w:tcBorders>
            <w:tcW w:w="6184" w:type="dxa"/>
            <w:vAlign w:val="center"/>
            <w:textDirection w:val="lrTb"/>
            <w:noWrap w:val="false"/>
          </w:tcPr>
          <w:p>
            <w:pPr>
              <w:jc w:val="left"/>
              <w:widowControl/>
              <w:rPr>
                <w:rFonts w:eastAsia="新宋体"/>
                <w:b w:val="0"/>
                <w:bCs w:val="0"/>
                <w:color w:val="000000"/>
                <w:sz w:val="22"/>
              </w:rPr>
            </w:pPr>
            <w:r>
              <w:rPr>
                <w:rFonts w:hint="eastAsia" w:eastAsia="新宋体"/>
                <w:b w:val="0"/>
                <w:bCs w:val="0"/>
                <w:color w:val="000000"/>
                <w:sz w:val="22"/>
              </w:rPr>
              <w:t xml:space="preserve">市电接入（</w:t>
            </w:r>
            <w:r>
              <w:rPr>
                <w:rFonts w:eastAsia="新宋体"/>
                <w:b w:val="0"/>
                <w:bCs w:val="0"/>
                <w:color w:val="000000"/>
                <w:sz w:val="22"/>
              </w:rPr>
              <w:t xml:space="preserve">含配电箱、电表采购安装、及线缆</w:t>
            </w:r>
            <w:r>
              <w:rPr>
                <w:b w:val="0"/>
                <w:bCs w:val="0"/>
                <w:color w:val="000000"/>
                <w:sz w:val="22"/>
              </w:rPr>
              <w:t xml:space="preserve">*300m</w:t>
            </w:r>
            <w:r>
              <w:rPr>
                <w:rFonts w:eastAsia="新宋体"/>
                <w:b w:val="0"/>
                <w:bCs w:val="0"/>
                <w:color w:val="000000"/>
                <w:sz w:val="22"/>
              </w:rPr>
              <w:t xml:space="preserve">，开挖布设埋管、绿化恢复等</w:t>
            </w:r>
            <w:r>
              <w:rPr>
                <w:rFonts w:hint="eastAsia" w:eastAsia="新宋体"/>
                <w:b w:val="0"/>
                <w:bCs w:val="0"/>
                <w:color w:val="000000"/>
                <w:sz w:val="22"/>
              </w:rPr>
              <w:t xml:space="preserve">）；</w:t>
            </w:r>
            <w:r>
              <w:rPr>
                <w:rFonts w:hint="eastAsia" w:eastAsia="新宋体"/>
                <w:b w:val="0"/>
                <w:bCs w:val="0"/>
                <w:color w:val="000000"/>
                <w:sz w:val="22"/>
                <w:lang w:val="en-US" w:eastAsia="zh-CN"/>
              </w:rPr>
              <w:t xml:space="preserve">信号线</w:t>
            </w:r>
            <w:r>
              <w:rPr>
                <w:rFonts w:hint="eastAsia" w:eastAsia="新宋体"/>
                <w:b w:val="0"/>
                <w:bCs w:val="0"/>
                <w:color w:val="000000"/>
                <w:sz w:val="22"/>
              </w:rPr>
              <w:t xml:space="preserve">辅材</w:t>
            </w:r>
            <w:r>
              <w:rPr>
                <w:rFonts w:hint="eastAsia" w:eastAsia="新宋体"/>
                <w:b w:val="0"/>
                <w:bCs w:val="0"/>
                <w:color w:val="000000"/>
                <w:sz w:val="22"/>
                <w:lang w:eastAsia="zh-CN"/>
              </w:rPr>
              <w:t xml:space="preserve">；</w:t>
            </w:r>
            <w:r>
              <w:rPr>
                <w:rFonts w:eastAsia="新宋体"/>
                <w:b w:val="0"/>
                <w:bCs w:val="0"/>
                <w:color w:val="000000"/>
                <w:sz w:val="22"/>
              </w:rPr>
              <w:t xml:space="preserve">安装</w:t>
            </w:r>
            <w:r>
              <w:rPr>
                <w:rFonts w:hint="eastAsia" w:eastAsia="新宋体"/>
                <w:b w:val="0"/>
                <w:bCs w:val="0"/>
                <w:color w:val="000000"/>
                <w:sz w:val="22"/>
              </w:rPr>
              <w:t xml:space="preserve">调试及3年电费等费用</w:t>
            </w:r>
            <w:r/>
          </w:p>
        </w:tc>
        <w:tc>
          <w:tcPr>
            <w:tcBorders>
              <w:top w:val="none" w:color="000000" w:sz="4" w:space="0"/>
              <w:left w:val="none" w:color="000000" w:sz="4" w:space="0"/>
              <w:bottom w:val="single" w:color="auto" w:sz="4" w:space="0"/>
              <w:right w:val="single" w:color="auto" w:sz="4" w:space="0"/>
            </w:tcBorders>
            <w:tcW w:w="1094" w:type="dxa"/>
            <w:vAlign w:val="center"/>
            <w:textDirection w:val="lrTb"/>
            <w:noWrap w:val="false"/>
          </w:tcPr>
          <w:p>
            <w:pPr>
              <w:jc w:val="center"/>
              <w:widowControl/>
              <w:rPr>
                <w:rFonts w:eastAsia="新宋体"/>
                <w:b w:val="0"/>
                <w:bCs w:val="0"/>
                <w:color w:val="000000"/>
              </w:rPr>
            </w:pPr>
            <w:r>
              <w:rPr>
                <w:rFonts w:hint="eastAsia" w:eastAsia="新宋体"/>
                <w:b w:val="0"/>
                <w:bCs w:val="0"/>
                <w:color w:val="000000"/>
              </w:rPr>
              <w:t xml:space="preserve">项</w:t>
            </w:r>
            <w:r/>
          </w:p>
        </w:tc>
        <w:tc>
          <w:tcPr>
            <w:tcBorders>
              <w:top w:val="none" w:color="000000" w:sz="4" w:space="0"/>
              <w:left w:val="none" w:color="000000" w:sz="4" w:space="0"/>
              <w:bottom w:val="single" w:color="auto" w:sz="4" w:space="0"/>
              <w:right w:val="single" w:color="auto" w:sz="4" w:space="0"/>
            </w:tcBorders>
            <w:tcW w:w="1094" w:type="dxa"/>
            <w:vAlign w:val="center"/>
            <w:textDirection w:val="lrTb"/>
            <w:noWrap/>
          </w:tcPr>
          <w:p>
            <w:pPr>
              <w:jc w:val="center"/>
              <w:widowControl/>
              <w:rPr>
                <w:b w:val="0"/>
                <w:bCs w:val="0"/>
                <w:color w:val="000000"/>
              </w:rPr>
            </w:pPr>
            <w:r>
              <w:rPr>
                <w:rFonts w:hint="eastAsia"/>
                <w:b w:val="0"/>
                <w:bCs w:val="0"/>
                <w:color w:val="000000"/>
              </w:rPr>
              <w:t xml:space="preserve">1</w:t>
            </w:r>
            <w:r/>
          </w:p>
        </w:tc>
        <w:tc>
          <w:tcPr>
            <w:tcBorders>
              <w:top w:val="none" w:color="000000" w:sz="4" w:space="0"/>
              <w:left w:val="none" w:color="000000" w:sz="4" w:space="0"/>
              <w:bottom w:val="single" w:color="auto" w:sz="4" w:space="0"/>
              <w:right w:val="single" w:color="auto" w:sz="4" w:space="0"/>
            </w:tcBorders>
            <w:tcW w:w="1094" w:type="dxa"/>
            <w:vAlign w:val="center"/>
            <w:textDirection w:val="lrTb"/>
            <w:noWrap/>
          </w:tcPr>
          <w:p>
            <w:pPr>
              <w:jc w:val="center"/>
              <w:widowControl/>
              <w:rPr>
                <w:b w:val="0"/>
                <w:bCs w:val="0"/>
                <w:color w:val="000000"/>
              </w:rPr>
            </w:pPr>
            <w:r>
              <w:rPr>
                <w:b w:val="0"/>
                <w:bCs w:val="0"/>
                <w:color w:val="000000"/>
              </w:rPr>
            </w:r>
            <w:r/>
          </w:p>
        </w:tc>
        <w:tc>
          <w:tcPr>
            <w:tcBorders>
              <w:top w:val="none" w:color="000000" w:sz="4" w:space="0"/>
              <w:left w:val="none" w:color="000000" w:sz="4" w:space="0"/>
              <w:bottom w:val="single" w:color="auto" w:sz="4" w:space="0"/>
              <w:right w:val="single" w:color="auto" w:sz="4" w:space="0"/>
            </w:tcBorders>
            <w:tcW w:w="1207" w:type="dxa"/>
            <w:vAlign w:val="center"/>
            <w:textDirection w:val="lrTb"/>
            <w:noWrap/>
          </w:tcPr>
          <w:p>
            <w:pPr>
              <w:jc w:val="center"/>
              <w:widowControl/>
              <w:rPr>
                <w:b w:val="0"/>
                <w:bCs w:val="0"/>
                <w:color w:val="000000"/>
              </w:rPr>
            </w:pPr>
            <w:r>
              <w:rPr>
                <w:b w:val="0"/>
                <w:bCs w:val="0"/>
                <w:color w:val="000000"/>
              </w:rPr>
            </w:r>
            <w:r/>
          </w:p>
        </w:tc>
        <w:tc>
          <w:tcPr>
            <w:tcBorders>
              <w:top w:val="none" w:color="000000" w:sz="4" w:space="0"/>
              <w:left w:val="none" w:color="000000" w:sz="4" w:space="0"/>
              <w:bottom w:val="single" w:color="auto" w:sz="4" w:space="0"/>
              <w:right w:val="single" w:color="auto" w:sz="4" w:space="0"/>
            </w:tcBorders>
            <w:tcW w:w="1207" w:type="dxa"/>
            <w:vAlign w:val="center"/>
            <w:textDirection w:val="lrTb"/>
            <w:noWrap/>
          </w:tcPr>
          <w:p>
            <w:pPr>
              <w:jc w:val="center"/>
              <w:widowControl/>
              <w:rPr>
                <w:color w:val="000000"/>
              </w:rPr>
            </w:pPr>
            <w:r>
              <w:rPr>
                <w:color w:val="000000"/>
              </w:rPr>
            </w:r>
            <w:r/>
          </w:p>
        </w:tc>
        <w:tc>
          <w:tcPr>
            <w:tcBorders>
              <w:top w:val="none" w:color="000000" w:sz="4" w:space="0"/>
              <w:left w:val="none" w:color="000000" w:sz="4" w:space="0"/>
              <w:bottom w:val="single" w:color="auto" w:sz="4" w:space="0"/>
              <w:right w:val="single" w:color="auto" w:sz="4" w:space="0"/>
            </w:tcBorders>
            <w:tcW w:w="1207" w:type="dxa"/>
            <w:vAlign w:val="center"/>
            <w:textDirection w:val="lrTb"/>
            <w:noWrap/>
          </w:tcPr>
          <w:p>
            <w:pPr>
              <w:jc w:val="center"/>
              <w:widowControl/>
              <w:rPr>
                <w:color w:val="000000"/>
              </w:rPr>
            </w:pPr>
            <w:r>
              <w:rPr>
                <w:color w:val="000000"/>
              </w:rPr>
            </w:r>
            <w:r/>
          </w:p>
        </w:tc>
      </w:tr>
      <w:tr>
        <w:trPr>
          <w:trHeight w:val="576"/>
        </w:trPr>
        <w:tc>
          <w:tcPr>
            <w:tcBorders>
              <w:top w:val="none" w:color="000000" w:sz="4" w:space="0"/>
              <w:left w:val="single" w:color="auto" w:sz="4" w:space="0"/>
              <w:bottom w:val="single" w:color="auto" w:sz="4" w:space="0"/>
              <w:right w:val="single" w:color="auto" w:sz="4" w:space="0"/>
            </w:tcBorders>
            <w:tcW w:w="1078" w:type="dxa"/>
            <w:vAlign w:val="center"/>
            <w:textDirection w:val="lrTb"/>
            <w:noWrap/>
          </w:tcPr>
          <w:p>
            <w:pPr>
              <w:jc w:val="center"/>
              <w:widowControl/>
              <w:rPr>
                <w:rFonts w:hint="eastAsia" w:eastAsia="宋体"/>
                <w:b w:val="0"/>
                <w:bCs w:val="0"/>
                <w:color w:val="000000"/>
                <w:lang w:eastAsia="zh-CN"/>
              </w:rPr>
            </w:pPr>
            <w:r>
              <w:rPr>
                <w:b w:val="0"/>
                <w:bCs w:val="0"/>
                <w:color w:val="000000"/>
              </w:rPr>
              <w:t xml:space="preserve">2</w:t>
            </w:r>
            <w:r>
              <w:rPr>
                <w:rFonts w:hint="eastAsia"/>
                <w:b w:val="0"/>
                <w:bCs w:val="0"/>
                <w:color w:val="000000"/>
                <w:lang w:val="en-US" w:eastAsia="zh-CN"/>
              </w:rPr>
              <w:t xml:space="preserve">4</w:t>
            </w:r>
            <w:r/>
          </w:p>
        </w:tc>
        <w:tc>
          <w:tcPr>
            <w:tcBorders>
              <w:top w:val="none" w:color="000000" w:sz="4" w:space="0"/>
              <w:left w:val="single" w:color="auto" w:sz="4" w:space="0"/>
              <w:bottom w:val="single" w:color="auto" w:sz="4" w:space="0"/>
              <w:right w:val="single" w:color="auto" w:sz="4" w:space="0"/>
            </w:tcBorders>
            <w:tcW w:w="2233" w:type="dxa"/>
            <w:vAlign w:val="center"/>
            <w:vMerge w:val="continue"/>
            <w:textDirection w:val="lrTb"/>
            <w:noWrap w:val="false"/>
          </w:tcPr>
          <w:p>
            <w:pPr>
              <w:jc w:val="left"/>
              <w:widowControl/>
              <w:rPr>
                <w:b w:val="0"/>
                <w:bCs w:val="0"/>
                <w:color w:val="000000"/>
              </w:rPr>
            </w:pPr>
            <w:r>
              <w:rPr>
                <w:b w:val="0"/>
                <w:bCs w:val="0"/>
                <w:color w:val="000000"/>
              </w:rPr>
            </w:r>
            <w:r/>
          </w:p>
        </w:tc>
        <w:tc>
          <w:tcPr>
            <w:tcBorders>
              <w:top w:val="none" w:color="000000" w:sz="4" w:space="0"/>
              <w:left w:val="single" w:color="auto" w:sz="4" w:space="0"/>
              <w:bottom w:val="single" w:color="auto" w:sz="4" w:space="0"/>
              <w:right w:val="single" w:color="auto" w:sz="4" w:space="0"/>
            </w:tcBorders>
            <w:tcW w:w="2394" w:type="dxa"/>
            <w:vAlign w:val="center"/>
            <w:vMerge w:val="restart"/>
            <w:textDirection w:val="lrTb"/>
            <w:noWrap w:val="false"/>
          </w:tcPr>
          <w:p>
            <w:pPr>
              <w:jc w:val="center"/>
              <w:widowControl/>
              <w:rPr>
                <w:b w:val="0"/>
                <w:bCs w:val="0"/>
                <w:color w:val="000000"/>
              </w:rPr>
            </w:pPr>
            <w:r>
              <w:rPr>
                <w:rFonts w:eastAsia="新宋体"/>
                <w:b w:val="0"/>
                <w:bCs w:val="0"/>
                <w:color w:val="000000"/>
              </w:rPr>
              <w:t xml:space="preserve">（</w:t>
            </w:r>
            <w:r>
              <w:rPr>
                <w:b w:val="0"/>
                <w:bCs w:val="0"/>
                <w:color w:val="000000"/>
              </w:rPr>
              <w:t xml:space="preserve">4</w:t>
            </w:r>
            <w:r>
              <w:rPr>
                <w:rFonts w:eastAsia="新宋体"/>
                <w:b w:val="0"/>
                <w:bCs w:val="0"/>
                <w:color w:val="000000"/>
              </w:rPr>
              <w:t xml:space="preserve">）</w:t>
            </w:r>
            <w:r>
              <w:rPr>
                <w:b w:val="0"/>
                <w:bCs w:val="0"/>
                <w:color w:val="000000"/>
              </w:rPr>
              <w:t xml:space="preserve">GNSS</w:t>
            </w:r>
            <w:r>
              <w:rPr>
                <w:rFonts w:eastAsia="新宋体"/>
                <w:b w:val="0"/>
                <w:bCs w:val="0"/>
                <w:color w:val="000000"/>
              </w:rPr>
              <w:t xml:space="preserve">位移监测系统</w:t>
            </w:r>
            <w:r/>
          </w:p>
        </w:tc>
        <w:tc>
          <w:tcPr>
            <w:tcBorders>
              <w:top w:val="none" w:color="000000" w:sz="4" w:space="0"/>
              <w:left w:val="none" w:color="000000" w:sz="4" w:space="0"/>
              <w:bottom w:val="single" w:color="auto" w:sz="4" w:space="0"/>
              <w:right w:val="single" w:color="auto" w:sz="4" w:space="0"/>
            </w:tcBorders>
            <w:tcW w:w="2348" w:type="dxa"/>
            <w:vAlign w:val="center"/>
            <w:textDirection w:val="lrTb"/>
            <w:noWrap/>
          </w:tcPr>
          <w:p>
            <w:pPr>
              <w:jc w:val="center"/>
              <w:widowControl/>
              <w:rPr>
                <w:b w:val="0"/>
                <w:bCs w:val="0"/>
                <w:color w:val="000000"/>
              </w:rPr>
            </w:pPr>
            <w:r>
              <w:rPr>
                <w:b w:val="0"/>
                <w:bCs w:val="0"/>
                <w:color w:val="000000"/>
              </w:rPr>
              <w:t xml:space="preserve">GNSS</w:t>
            </w:r>
            <w:r>
              <w:rPr>
                <w:rFonts w:eastAsia="新宋体"/>
                <w:b w:val="0"/>
                <w:bCs w:val="0"/>
                <w:color w:val="000000"/>
              </w:rPr>
              <w:t xml:space="preserve">基准站</w:t>
            </w:r>
            <w:r/>
          </w:p>
        </w:tc>
        <w:tc>
          <w:tcPr>
            <w:tcBorders>
              <w:top w:val="none" w:color="000000" w:sz="4" w:space="0"/>
              <w:left w:val="none" w:color="000000" w:sz="4" w:space="0"/>
              <w:bottom w:val="single" w:color="auto" w:sz="4" w:space="0"/>
              <w:right w:val="single" w:color="auto" w:sz="4" w:space="0"/>
            </w:tcBorders>
            <w:tcW w:w="6184" w:type="dxa"/>
            <w:vAlign w:val="center"/>
            <w:textDirection w:val="lrTb"/>
            <w:noWrap w:val="false"/>
          </w:tcPr>
          <w:p>
            <w:pPr>
              <w:jc w:val="left"/>
              <w:widowControl/>
              <w:rPr>
                <w:rFonts w:hint="eastAsia" w:eastAsia="宋体"/>
                <w:b w:val="0"/>
                <w:bCs w:val="0"/>
                <w:color w:val="000000"/>
                <w:sz w:val="22"/>
                <w:lang w:val="en-US" w:eastAsia="zh-CN"/>
              </w:rPr>
            </w:pPr>
            <w:r>
              <w:rPr>
                <w:rFonts w:hint="eastAsia" w:ascii="宋体" w:hAnsi="宋体" w:cs="宋体"/>
                <w:b w:val="0"/>
                <w:bCs w:val="0"/>
                <w:szCs w:val="21"/>
                <w:lang w:bidi="ar"/>
              </w:rPr>
              <w:t xml:space="preserve">伪距精度：10cm (1σ)</w:t>
            </w:r>
            <w:r>
              <w:rPr>
                <w:rFonts w:hint="eastAsia" w:ascii="宋体" w:hAnsi="宋体" w:cs="宋体"/>
                <w:b w:val="0"/>
                <w:bCs w:val="0"/>
                <w:szCs w:val="21"/>
                <w:lang w:bidi="ar"/>
              </w:rPr>
              <w:br/>
            </w:r>
            <w:r>
              <w:rPr>
                <w:rFonts w:hint="eastAsia" w:ascii="宋体" w:hAnsi="宋体" w:cs="宋体"/>
                <w:b w:val="0"/>
                <w:bCs w:val="0"/>
                <w:szCs w:val="21"/>
                <w:lang w:bidi="ar"/>
              </w:rPr>
              <w:t xml:space="preserve">载波相位精度：1mm (1σ)</w:t>
            </w:r>
            <w:r>
              <w:rPr>
                <w:rFonts w:hint="eastAsia" w:ascii="宋体" w:hAnsi="宋体" w:cs="宋体"/>
                <w:b w:val="0"/>
                <w:bCs w:val="0"/>
                <w:szCs w:val="21"/>
                <w:lang w:bidi="ar"/>
              </w:rPr>
              <w:br/>
            </w:r>
            <w:r>
              <w:rPr>
                <w:rFonts w:hint="eastAsia" w:ascii="宋体" w:hAnsi="宋体" w:cs="宋体"/>
                <w:b w:val="0"/>
                <w:bCs w:val="0"/>
                <w:szCs w:val="21"/>
                <w:lang w:bidi="ar"/>
              </w:rPr>
              <w:t xml:space="preserve">标准单点定位精度：H≤1.5m, V≤3m (1σ, PDOP≤4)</w:t>
            </w:r>
            <w:r>
              <w:rPr>
                <w:rFonts w:hint="eastAsia" w:ascii="宋体" w:hAnsi="宋体" w:cs="宋体"/>
                <w:b w:val="0"/>
                <w:bCs w:val="0"/>
                <w:szCs w:val="21"/>
                <w:lang w:bidi="ar"/>
              </w:rPr>
              <w:br/>
            </w:r>
            <w:r>
              <w:rPr>
                <w:rFonts w:hint="eastAsia" w:ascii="宋体" w:hAnsi="宋体" w:cs="宋体"/>
                <w:b w:val="0"/>
                <w:bCs w:val="0"/>
                <w:szCs w:val="21"/>
                <w:lang w:bidi="ar"/>
              </w:rPr>
              <w:t xml:space="preserve">静态精度H: ±(2.5+0.5×10-6×D)mm，V: ±(5+0.5×10-6×D)mm，D为基线长度(单位：km)</w:t>
            </w:r>
            <w:r>
              <w:rPr>
                <w:rFonts w:hint="eastAsia" w:ascii="宋体" w:hAnsi="宋体" w:cs="宋体"/>
                <w:b w:val="0"/>
                <w:bCs w:val="0"/>
                <w:szCs w:val="21"/>
                <w:lang w:bidi="ar"/>
              </w:rPr>
              <w:br/>
            </w:r>
            <w:r>
              <w:rPr>
                <w:rFonts w:hint="eastAsia" w:ascii="宋体" w:hAnsi="宋体" w:cs="宋体"/>
                <w:b w:val="0"/>
                <w:bCs w:val="0"/>
                <w:szCs w:val="21"/>
                <w:lang w:bidi="ar"/>
              </w:rPr>
              <w:t xml:space="preserve">RTK精度H: ±(8+1×10-6×D)mm；V: ±(15+1×10-6×D)mm；D为基线长度(单位：km)</w:t>
            </w:r>
            <w:r>
              <w:rPr>
                <w:rFonts w:hint="eastAsia" w:ascii="宋体" w:hAnsi="宋体" w:cs="宋体"/>
                <w:b w:val="0"/>
                <w:bCs w:val="0"/>
                <w:szCs w:val="21"/>
                <w:lang w:bidi="ar"/>
              </w:rPr>
              <w:br/>
            </w:r>
            <w:r>
              <w:rPr>
                <w:rFonts w:hint="eastAsia" w:ascii="宋体" w:hAnsi="宋体" w:cs="宋体"/>
                <w:b w:val="0"/>
                <w:bCs w:val="0"/>
                <w:szCs w:val="21"/>
                <w:lang w:bidi="ar"/>
              </w:rPr>
              <w:t xml:space="preserve">RTK初始化时间：&lt; 10s（基线长小于10km）</w:t>
            </w:r>
            <w:r>
              <w:rPr>
                <w:rFonts w:hint="eastAsia" w:ascii="宋体" w:hAnsi="宋体" w:cs="宋体"/>
                <w:b w:val="0"/>
                <w:bCs w:val="0"/>
                <w:szCs w:val="21"/>
                <w:lang w:bidi="ar"/>
              </w:rPr>
              <w:br/>
            </w:r>
            <w:r>
              <w:rPr>
                <w:rFonts w:hint="eastAsia" w:ascii="宋体" w:hAnsi="宋体" w:cs="宋体"/>
                <w:b w:val="0"/>
                <w:bCs w:val="0"/>
                <w:szCs w:val="21"/>
                <w:lang w:bidi="ar"/>
              </w:rPr>
              <w:t xml:space="preserve">初始化置信度：&gt; 99.9% </w:t>
            </w:r>
            <w:r>
              <w:rPr>
                <w:rFonts w:hint="eastAsia" w:ascii="宋体" w:hAnsi="宋体" w:cs="宋体"/>
                <w:b w:val="0"/>
                <w:bCs w:val="0"/>
                <w:szCs w:val="21"/>
                <w:lang w:bidi="ar"/>
              </w:rPr>
              <w:br/>
            </w:r>
            <w:r>
              <w:rPr>
                <w:rFonts w:hint="eastAsia" w:ascii="宋体" w:hAnsi="宋体" w:cs="宋体"/>
                <w:b w:val="0"/>
                <w:bCs w:val="0"/>
                <w:szCs w:val="21"/>
                <w:lang w:bidi="ar"/>
              </w:rPr>
              <w:t xml:space="preserve">倾角范围：±90°（三轴）</w:t>
            </w:r>
            <w:r>
              <w:rPr>
                <w:rFonts w:hint="eastAsia" w:ascii="宋体" w:hAnsi="宋体" w:cs="宋体"/>
                <w:b w:val="0"/>
                <w:bCs w:val="0"/>
                <w:szCs w:val="21"/>
                <w:lang w:bidi="ar"/>
              </w:rPr>
              <w:br/>
            </w:r>
            <w:r>
              <w:rPr>
                <w:rFonts w:hint="eastAsia" w:ascii="宋体" w:hAnsi="宋体" w:cs="宋体"/>
                <w:b w:val="0"/>
                <w:bCs w:val="0"/>
                <w:szCs w:val="21"/>
                <w:lang w:bidi="ar"/>
              </w:rPr>
              <w:t xml:space="preserve">倾角精度：0.1°</w:t>
            </w:r>
            <w:r>
              <w:rPr>
                <w:rFonts w:hint="eastAsia" w:ascii="宋体" w:hAnsi="宋体" w:cs="宋体"/>
                <w:b w:val="0"/>
                <w:bCs w:val="0"/>
                <w:szCs w:val="21"/>
                <w:lang w:bidi="ar"/>
              </w:rPr>
              <w:br/>
            </w:r>
            <w:r>
              <w:rPr>
                <w:rFonts w:hint="eastAsia" w:ascii="宋体" w:hAnsi="宋体" w:cs="宋体"/>
                <w:b w:val="0"/>
                <w:bCs w:val="0"/>
                <w:szCs w:val="21"/>
                <w:lang w:bidi="ar"/>
              </w:rPr>
              <w:t xml:space="preserve">倾角采样：0s~24H</w:t>
            </w:r>
            <w:r>
              <w:rPr>
                <w:rFonts w:hint="eastAsia" w:ascii="宋体" w:hAnsi="宋体" w:cs="宋体"/>
                <w:b w:val="0"/>
                <w:bCs w:val="0"/>
                <w:szCs w:val="21"/>
                <w:lang w:bidi="ar"/>
              </w:rPr>
              <w:br/>
            </w:r>
            <w:r>
              <w:rPr>
                <w:rFonts w:hint="eastAsia" w:ascii="宋体" w:hAnsi="宋体" w:cs="宋体"/>
                <w:b w:val="0"/>
                <w:bCs w:val="0"/>
                <w:szCs w:val="21"/>
                <w:lang w:bidi="ar"/>
              </w:rPr>
              <w:t xml:space="preserve">加速度范围：±1.5g/±3g/±6g（三种模式）</w:t>
            </w:r>
            <w:r>
              <w:rPr>
                <w:rFonts w:hint="eastAsia" w:ascii="宋体" w:hAnsi="宋体" w:cs="宋体"/>
                <w:b w:val="0"/>
                <w:bCs w:val="0"/>
                <w:szCs w:val="21"/>
                <w:lang w:bidi="ar"/>
              </w:rPr>
              <w:br/>
            </w:r>
            <w:r>
              <w:rPr>
                <w:rFonts w:hint="eastAsia" w:ascii="宋体" w:hAnsi="宋体" w:cs="宋体"/>
                <w:b w:val="0"/>
                <w:bCs w:val="0"/>
                <w:szCs w:val="21"/>
                <w:lang w:bidi="ar"/>
              </w:rPr>
              <w:t xml:space="preserve">加速度精度：±1mg</w:t>
            </w:r>
            <w:r>
              <w:rPr>
                <w:rFonts w:hint="eastAsia" w:ascii="宋体" w:hAnsi="宋体" w:cs="宋体"/>
                <w:b w:val="0"/>
                <w:bCs w:val="0"/>
                <w:szCs w:val="21"/>
                <w:lang w:bidi="ar"/>
              </w:rPr>
              <w:br/>
            </w:r>
            <w:r>
              <w:rPr>
                <w:rFonts w:hint="eastAsia" w:ascii="宋体" w:hAnsi="宋体" w:cs="宋体"/>
                <w:b w:val="0"/>
                <w:bCs w:val="0"/>
                <w:szCs w:val="21"/>
                <w:lang w:bidi="ar"/>
              </w:rPr>
              <w:t xml:space="preserve">加速度采样：0s~24H</w:t>
            </w:r>
            <w:r>
              <w:rPr>
                <w:rFonts w:hint="eastAsia" w:ascii="宋体" w:hAnsi="宋体" w:cs="宋体"/>
                <w:b w:val="0"/>
                <w:bCs w:val="0"/>
                <w:szCs w:val="21"/>
                <w:lang w:bidi="ar"/>
              </w:rPr>
              <w:br/>
            </w:r>
            <w:r>
              <w:rPr>
                <w:rFonts w:hint="eastAsia" w:ascii="宋体" w:hAnsi="宋体" w:cs="宋体"/>
                <w:b w:val="0"/>
                <w:bCs w:val="0"/>
                <w:szCs w:val="21"/>
                <w:lang w:bidi="ar"/>
              </w:rPr>
              <w:t xml:space="preserve">测量&amp;定位：60s, 15s, 1Hz, 2Hz, 5Hz, 10Hz</w:t>
            </w:r>
            <w:r>
              <w:rPr>
                <w:rFonts w:hint="eastAsia" w:ascii="宋体" w:hAnsi="宋体" w:cs="宋体"/>
                <w:b w:val="0"/>
                <w:bCs w:val="0"/>
                <w:szCs w:val="21"/>
                <w:lang w:bidi="ar"/>
              </w:rPr>
              <w:br/>
            </w:r>
            <w:r>
              <w:rPr>
                <w:rFonts w:hint="eastAsia" w:ascii="宋体" w:hAnsi="宋体" w:cs="宋体"/>
                <w:b w:val="0"/>
                <w:bCs w:val="0"/>
                <w:szCs w:val="21"/>
                <w:lang w:bidi="ar"/>
              </w:rPr>
              <w:t xml:space="preserve">解算模式：支持前端解算引擎完成高精度位移解算，同时支持后端解算</w:t>
            </w:r>
            <w:r>
              <w:rPr>
                <w:rFonts w:hint="eastAsia" w:ascii="宋体" w:hAnsi="宋体" w:cs="宋体"/>
                <w:b w:val="0"/>
                <w:bCs w:val="0"/>
                <w:szCs w:val="21"/>
                <w:lang w:val="en-US" w:eastAsia="zh-CN" w:bidi="ar"/>
              </w:rPr>
              <w:t xml:space="preserve">等等</w:t>
            </w:r>
            <w:r/>
          </w:p>
        </w:tc>
        <w:tc>
          <w:tcPr>
            <w:tcBorders>
              <w:top w:val="none" w:color="000000" w:sz="4" w:space="0"/>
              <w:left w:val="none" w:color="000000" w:sz="4" w:space="0"/>
              <w:bottom w:val="single" w:color="auto" w:sz="4" w:space="0"/>
              <w:right w:val="single" w:color="auto" w:sz="4" w:space="0"/>
            </w:tcBorders>
            <w:tcW w:w="1094" w:type="dxa"/>
            <w:vAlign w:val="center"/>
            <w:textDirection w:val="lrTb"/>
            <w:noWrap w:val="false"/>
          </w:tcPr>
          <w:p>
            <w:pPr>
              <w:jc w:val="center"/>
              <w:widowControl/>
              <w:rPr>
                <w:b w:val="0"/>
                <w:bCs w:val="0"/>
                <w:color w:val="000000"/>
              </w:rPr>
            </w:pPr>
            <w:r>
              <w:rPr>
                <w:rFonts w:eastAsia="新宋体"/>
                <w:b w:val="0"/>
                <w:bCs w:val="0"/>
                <w:color w:val="000000"/>
              </w:rPr>
              <w:t xml:space="preserve">台</w:t>
            </w:r>
            <w:r/>
          </w:p>
        </w:tc>
        <w:tc>
          <w:tcPr>
            <w:tcBorders>
              <w:top w:val="none" w:color="000000" w:sz="4" w:space="0"/>
              <w:left w:val="none" w:color="000000" w:sz="4" w:space="0"/>
              <w:bottom w:val="single" w:color="auto" w:sz="4" w:space="0"/>
              <w:right w:val="single" w:color="auto" w:sz="4" w:space="0"/>
            </w:tcBorders>
            <w:tcW w:w="1094" w:type="dxa"/>
            <w:vAlign w:val="center"/>
            <w:textDirection w:val="lrTb"/>
            <w:noWrap/>
          </w:tcPr>
          <w:p>
            <w:pPr>
              <w:jc w:val="center"/>
              <w:widowControl/>
              <w:rPr>
                <w:b w:val="0"/>
                <w:bCs w:val="0"/>
                <w:color w:val="000000"/>
              </w:rPr>
            </w:pPr>
            <w:r>
              <w:rPr>
                <w:b w:val="0"/>
                <w:bCs w:val="0"/>
                <w:color w:val="000000"/>
              </w:rPr>
              <w:t xml:space="preserve">1</w:t>
            </w:r>
            <w:r/>
          </w:p>
        </w:tc>
        <w:tc>
          <w:tcPr>
            <w:tcBorders>
              <w:top w:val="none" w:color="000000" w:sz="4" w:space="0"/>
              <w:left w:val="none" w:color="000000" w:sz="4" w:space="0"/>
              <w:bottom w:val="single" w:color="auto" w:sz="4" w:space="0"/>
              <w:right w:val="single" w:color="auto" w:sz="4" w:space="0"/>
            </w:tcBorders>
            <w:tcW w:w="1094" w:type="dxa"/>
            <w:vAlign w:val="center"/>
            <w:textDirection w:val="lrTb"/>
            <w:noWrap/>
          </w:tcPr>
          <w:p>
            <w:pPr>
              <w:jc w:val="center"/>
              <w:widowControl/>
              <w:rPr>
                <w:b w:val="0"/>
                <w:bCs w:val="0"/>
                <w:color w:val="000000"/>
              </w:rPr>
            </w:pPr>
            <w:r>
              <w:rPr>
                <w:b w:val="0"/>
                <w:bCs w:val="0"/>
                <w:color w:val="000000"/>
              </w:rPr>
            </w:r>
            <w:r/>
          </w:p>
        </w:tc>
        <w:tc>
          <w:tcPr>
            <w:tcBorders>
              <w:top w:val="none" w:color="000000" w:sz="4" w:space="0"/>
              <w:left w:val="none" w:color="000000" w:sz="4" w:space="0"/>
              <w:bottom w:val="single" w:color="auto" w:sz="4" w:space="0"/>
              <w:right w:val="single" w:color="auto" w:sz="4" w:space="0"/>
            </w:tcBorders>
            <w:tcW w:w="1207" w:type="dxa"/>
            <w:vAlign w:val="center"/>
            <w:textDirection w:val="lrTb"/>
            <w:noWrap/>
          </w:tcPr>
          <w:p>
            <w:pPr>
              <w:jc w:val="center"/>
              <w:widowControl/>
              <w:rPr>
                <w:b w:val="0"/>
                <w:bCs w:val="0"/>
                <w:color w:val="000000"/>
              </w:rPr>
            </w:pPr>
            <w:r>
              <w:rPr>
                <w:b w:val="0"/>
                <w:bCs w:val="0"/>
                <w:color w:val="000000"/>
              </w:rPr>
            </w:r>
            <w:r/>
          </w:p>
        </w:tc>
        <w:tc>
          <w:tcPr>
            <w:tcBorders>
              <w:top w:val="none" w:color="000000" w:sz="4" w:space="0"/>
              <w:left w:val="none" w:color="000000" w:sz="4" w:space="0"/>
              <w:bottom w:val="single" w:color="auto" w:sz="4" w:space="0"/>
              <w:right w:val="single" w:color="auto" w:sz="4" w:space="0"/>
            </w:tcBorders>
            <w:tcW w:w="1207" w:type="dxa"/>
            <w:vAlign w:val="center"/>
            <w:textDirection w:val="lrTb"/>
            <w:noWrap/>
          </w:tcPr>
          <w:p>
            <w:pPr>
              <w:jc w:val="center"/>
              <w:widowControl/>
              <w:rPr>
                <w:color w:val="000000"/>
              </w:rPr>
            </w:pPr>
            <w:r>
              <w:rPr>
                <w:color w:val="000000"/>
              </w:rPr>
            </w:r>
            <w:r/>
          </w:p>
        </w:tc>
        <w:tc>
          <w:tcPr>
            <w:tcBorders>
              <w:top w:val="none" w:color="000000" w:sz="4" w:space="0"/>
              <w:left w:val="none" w:color="000000" w:sz="4" w:space="0"/>
              <w:bottom w:val="single" w:color="auto" w:sz="4" w:space="0"/>
              <w:right w:val="single" w:color="auto" w:sz="4" w:space="0"/>
            </w:tcBorders>
            <w:tcW w:w="1207" w:type="dxa"/>
            <w:vAlign w:val="center"/>
            <w:textDirection w:val="lrTb"/>
            <w:noWrap/>
          </w:tcPr>
          <w:p>
            <w:pPr>
              <w:jc w:val="center"/>
              <w:widowControl/>
              <w:rPr>
                <w:color w:val="000000"/>
              </w:rPr>
            </w:pPr>
            <w:r>
              <w:rPr>
                <w:color w:val="000000"/>
              </w:rPr>
            </w:r>
            <w:r/>
          </w:p>
        </w:tc>
      </w:tr>
      <w:tr>
        <w:trPr>
          <w:trHeight w:val="576"/>
        </w:trPr>
        <w:tc>
          <w:tcPr>
            <w:tcBorders>
              <w:top w:val="none" w:color="000000" w:sz="4" w:space="0"/>
              <w:left w:val="single" w:color="auto" w:sz="4" w:space="0"/>
              <w:bottom w:val="single" w:color="auto" w:sz="4" w:space="0"/>
              <w:right w:val="single" w:color="auto" w:sz="4" w:space="0"/>
            </w:tcBorders>
            <w:tcW w:w="1078" w:type="dxa"/>
            <w:vAlign w:val="center"/>
            <w:textDirection w:val="lrTb"/>
            <w:noWrap/>
          </w:tcPr>
          <w:p>
            <w:pPr>
              <w:jc w:val="center"/>
              <w:widowControl/>
              <w:rPr>
                <w:rFonts w:hint="eastAsia" w:eastAsia="宋体"/>
                <w:b w:val="0"/>
                <w:bCs w:val="0"/>
                <w:color w:val="000000"/>
                <w:lang w:eastAsia="zh-CN"/>
              </w:rPr>
            </w:pPr>
            <w:r>
              <w:rPr>
                <w:b w:val="0"/>
                <w:bCs w:val="0"/>
                <w:color w:val="000000"/>
              </w:rPr>
              <w:t xml:space="preserve">2</w:t>
            </w:r>
            <w:r>
              <w:rPr>
                <w:rFonts w:hint="eastAsia"/>
                <w:b w:val="0"/>
                <w:bCs w:val="0"/>
                <w:color w:val="000000"/>
                <w:lang w:val="en-US" w:eastAsia="zh-CN"/>
              </w:rPr>
              <w:t xml:space="preserve">5</w:t>
            </w:r>
            <w:r/>
          </w:p>
        </w:tc>
        <w:tc>
          <w:tcPr>
            <w:tcBorders>
              <w:top w:val="none" w:color="000000" w:sz="4" w:space="0"/>
              <w:left w:val="single" w:color="auto" w:sz="4" w:space="0"/>
              <w:bottom w:val="single" w:color="auto" w:sz="4" w:space="0"/>
              <w:right w:val="single" w:color="auto" w:sz="4" w:space="0"/>
            </w:tcBorders>
            <w:tcW w:w="2233" w:type="dxa"/>
            <w:vAlign w:val="center"/>
            <w:vMerge w:val="continue"/>
            <w:textDirection w:val="lrTb"/>
            <w:noWrap w:val="false"/>
          </w:tcPr>
          <w:p>
            <w:pPr>
              <w:jc w:val="left"/>
              <w:widowControl/>
              <w:rPr>
                <w:b w:val="0"/>
                <w:bCs w:val="0"/>
                <w:color w:val="000000"/>
              </w:rPr>
            </w:pPr>
            <w:r>
              <w:rPr>
                <w:b w:val="0"/>
                <w:bCs w:val="0"/>
                <w:color w:val="000000"/>
              </w:rPr>
            </w:r>
            <w:r/>
          </w:p>
        </w:tc>
        <w:tc>
          <w:tcPr>
            <w:tcBorders>
              <w:top w:val="none" w:color="000000" w:sz="4" w:space="0"/>
              <w:left w:val="single" w:color="auto" w:sz="4" w:space="0"/>
              <w:bottom w:val="single" w:color="auto" w:sz="4" w:space="0"/>
              <w:right w:val="single" w:color="auto" w:sz="4" w:space="0"/>
            </w:tcBorders>
            <w:tcW w:w="2394" w:type="dxa"/>
            <w:vAlign w:val="center"/>
            <w:vMerge w:val="continue"/>
            <w:textDirection w:val="lrTb"/>
            <w:noWrap w:val="false"/>
          </w:tcPr>
          <w:p>
            <w:pPr>
              <w:jc w:val="left"/>
              <w:widowControl/>
              <w:rPr>
                <w:b w:val="0"/>
                <w:bCs w:val="0"/>
                <w:color w:val="000000"/>
              </w:rPr>
            </w:pPr>
            <w:r>
              <w:rPr>
                <w:b w:val="0"/>
                <w:bCs w:val="0"/>
                <w:color w:val="000000"/>
              </w:rPr>
            </w:r>
            <w:r/>
          </w:p>
        </w:tc>
        <w:tc>
          <w:tcPr>
            <w:tcBorders>
              <w:top w:val="none" w:color="000000" w:sz="4" w:space="0"/>
              <w:left w:val="none" w:color="000000" w:sz="4" w:space="0"/>
              <w:bottom w:val="single" w:color="auto" w:sz="4" w:space="0"/>
              <w:right w:val="single" w:color="auto" w:sz="4" w:space="0"/>
            </w:tcBorders>
            <w:tcW w:w="2348" w:type="dxa"/>
            <w:vAlign w:val="center"/>
            <w:textDirection w:val="lrTb"/>
            <w:noWrap/>
          </w:tcPr>
          <w:p>
            <w:pPr>
              <w:jc w:val="center"/>
              <w:widowControl/>
              <w:rPr>
                <w:b w:val="0"/>
                <w:bCs w:val="0"/>
                <w:color w:val="000000"/>
              </w:rPr>
            </w:pPr>
            <w:r>
              <w:rPr>
                <w:b w:val="0"/>
                <w:bCs w:val="0"/>
                <w:color w:val="000000"/>
              </w:rPr>
              <w:t xml:space="preserve">GNSS</w:t>
            </w:r>
            <w:r>
              <w:rPr>
                <w:rFonts w:hint="eastAsia" w:eastAsia="新宋体"/>
                <w:b w:val="0"/>
                <w:bCs w:val="0"/>
                <w:color w:val="000000"/>
              </w:rPr>
              <w:t xml:space="preserve">监测</w:t>
            </w:r>
            <w:r>
              <w:rPr>
                <w:rFonts w:eastAsia="新宋体"/>
                <w:b w:val="0"/>
                <w:bCs w:val="0"/>
                <w:color w:val="000000"/>
              </w:rPr>
              <w:t xml:space="preserve">站</w:t>
            </w:r>
            <w:r/>
          </w:p>
        </w:tc>
        <w:tc>
          <w:tcPr>
            <w:tcBorders>
              <w:top w:val="none" w:color="000000" w:sz="4" w:space="0"/>
              <w:left w:val="none" w:color="000000" w:sz="4" w:space="0"/>
              <w:bottom w:val="single" w:color="auto" w:sz="4" w:space="0"/>
              <w:right w:val="single" w:color="auto" w:sz="4" w:space="0"/>
            </w:tcBorders>
            <w:tcW w:w="6184" w:type="dxa"/>
            <w:vAlign w:val="center"/>
            <w:textDirection w:val="lrTb"/>
            <w:noWrap w:val="false"/>
          </w:tcPr>
          <w:p>
            <w:pPr>
              <w:jc w:val="left"/>
              <w:widowControl/>
              <w:rPr>
                <w:rFonts w:hint="eastAsia" w:eastAsia="宋体"/>
                <w:b w:val="0"/>
                <w:bCs w:val="0"/>
                <w:color w:val="000000"/>
                <w:sz w:val="22"/>
                <w:lang w:val="en-US" w:eastAsia="zh-CN"/>
              </w:rPr>
            </w:pPr>
            <w:r>
              <w:rPr>
                <w:rFonts w:hint="eastAsia" w:ascii="宋体" w:hAnsi="宋体" w:cs="宋体"/>
                <w:b w:val="0"/>
                <w:bCs w:val="0"/>
                <w:szCs w:val="21"/>
                <w:lang w:bidi="ar"/>
              </w:rPr>
              <w:t xml:space="preserve">伪距精度：10cm (1σ)</w:t>
            </w:r>
            <w:r>
              <w:rPr>
                <w:rFonts w:hint="eastAsia" w:ascii="宋体" w:hAnsi="宋体" w:cs="宋体"/>
                <w:b w:val="0"/>
                <w:bCs w:val="0"/>
                <w:szCs w:val="21"/>
                <w:lang w:bidi="ar"/>
              </w:rPr>
              <w:br/>
            </w:r>
            <w:r>
              <w:rPr>
                <w:rFonts w:hint="eastAsia" w:ascii="宋体" w:hAnsi="宋体" w:cs="宋体"/>
                <w:b w:val="0"/>
                <w:bCs w:val="0"/>
                <w:szCs w:val="21"/>
                <w:lang w:bidi="ar"/>
              </w:rPr>
              <w:t xml:space="preserve">载波相位精度：1mm (1σ)</w:t>
            </w:r>
            <w:r>
              <w:rPr>
                <w:rFonts w:hint="eastAsia" w:ascii="宋体" w:hAnsi="宋体" w:cs="宋体"/>
                <w:b w:val="0"/>
                <w:bCs w:val="0"/>
                <w:szCs w:val="21"/>
                <w:lang w:bidi="ar"/>
              </w:rPr>
              <w:br/>
            </w:r>
            <w:r>
              <w:rPr>
                <w:rFonts w:hint="eastAsia" w:ascii="宋体" w:hAnsi="宋体" w:cs="宋体"/>
                <w:b w:val="0"/>
                <w:bCs w:val="0"/>
                <w:szCs w:val="21"/>
                <w:lang w:bidi="ar"/>
              </w:rPr>
              <w:t xml:space="preserve">标准单点定位精度：H≤1.5m, V≤3m (1σ, PDOP≤4)</w:t>
            </w:r>
            <w:r>
              <w:rPr>
                <w:rFonts w:hint="eastAsia" w:ascii="宋体" w:hAnsi="宋体" w:cs="宋体"/>
                <w:b w:val="0"/>
                <w:bCs w:val="0"/>
                <w:szCs w:val="21"/>
                <w:lang w:bidi="ar"/>
              </w:rPr>
              <w:br/>
            </w:r>
            <w:r>
              <w:rPr>
                <w:rFonts w:hint="eastAsia" w:ascii="宋体" w:hAnsi="宋体" w:cs="宋体"/>
                <w:b w:val="0"/>
                <w:bCs w:val="0"/>
                <w:szCs w:val="21"/>
                <w:lang w:bidi="ar"/>
              </w:rPr>
              <w:t xml:space="preserve">静态精度H: ±(2.5+0.5×10-6×D)mm，V: ±(5+0.5×10-6×D)mm，D为基线长度(单位：km)</w:t>
            </w:r>
            <w:r>
              <w:rPr>
                <w:rFonts w:hint="eastAsia" w:ascii="宋体" w:hAnsi="宋体" w:cs="宋体"/>
                <w:b w:val="0"/>
                <w:bCs w:val="0"/>
                <w:szCs w:val="21"/>
                <w:lang w:bidi="ar"/>
              </w:rPr>
              <w:br/>
            </w:r>
            <w:r>
              <w:rPr>
                <w:rFonts w:hint="eastAsia" w:ascii="宋体" w:hAnsi="宋体" w:cs="宋体"/>
                <w:b w:val="0"/>
                <w:bCs w:val="0"/>
                <w:szCs w:val="21"/>
                <w:lang w:bidi="ar"/>
              </w:rPr>
              <w:t xml:space="preserve">RTK精度H: ±(8+1×10-6×D)mm；V: ±(15+1×10-6×D)mm；D为基线长度(单位：km)</w:t>
            </w:r>
            <w:r>
              <w:rPr>
                <w:rFonts w:hint="eastAsia" w:ascii="宋体" w:hAnsi="宋体" w:cs="宋体"/>
                <w:b w:val="0"/>
                <w:bCs w:val="0"/>
                <w:szCs w:val="21"/>
                <w:lang w:bidi="ar"/>
              </w:rPr>
              <w:br/>
            </w:r>
            <w:r>
              <w:rPr>
                <w:rFonts w:hint="eastAsia" w:ascii="宋体" w:hAnsi="宋体" w:cs="宋体"/>
                <w:b w:val="0"/>
                <w:bCs w:val="0"/>
                <w:szCs w:val="21"/>
                <w:lang w:bidi="ar"/>
              </w:rPr>
              <w:t xml:space="preserve">RTK初始化时间：&lt; 10s（基线长小于10km）</w:t>
            </w:r>
            <w:r>
              <w:rPr>
                <w:rFonts w:hint="eastAsia" w:ascii="宋体" w:hAnsi="宋体" w:cs="宋体"/>
                <w:b w:val="0"/>
                <w:bCs w:val="0"/>
                <w:szCs w:val="21"/>
                <w:lang w:bidi="ar"/>
              </w:rPr>
              <w:br/>
            </w:r>
            <w:r>
              <w:rPr>
                <w:rFonts w:hint="eastAsia" w:ascii="宋体" w:hAnsi="宋体" w:cs="宋体"/>
                <w:b w:val="0"/>
                <w:bCs w:val="0"/>
                <w:szCs w:val="21"/>
                <w:lang w:bidi="ar"/>
              </w:rPr>
              <w:t xml:space="preserve">初始化置信度：&gt; 99.9% </w:t>
            </w:r>
            <w:r>
              <w:rPr>
                <w:rFonts w:hint="eastAsia" w:ascii="宋体" w:hAnsi="宋体" w:cs="宋体"/>
                <w:b w:val="0"/>
                <w:bCs w:val="0"/>
                <w:szCs w:val="21"/>
                <w:lang w:bidi="ar"/>
              </w:rPr>
              <w:br/>
            </w:r>
            <w:r>
              <w:rPr>
                <w:rFonts w:hint="eastAsia" w:ascii="宋体" w:hAnsi="宋体" w:cs="宋体"/>
                <w:b w:val="0"/>
                <w:bCs w:val="0"/>
                <w:szCs w:val="21"/>
                <w:lang w:bidi="ar"/>
              </w:rPr>
              <w:t xml:space="preserve">倾角范围：±90°（三轴）</w:t>
            </w:r>
            <w:r>
              <w:rPr>
                <w:rFonts w:hint="eastAsia" w:ascii="宋体" w:hAnsi="宋体" w:cs="宋体"/>
                <w:b w:val="0"/>
                <w:bCs w:val="0"/>
                <w:szCs w:val="21"/>
                <w:lang w:bidi="ar"/>
              </w:rPr>
              <w:br/>
            </w:r>
            <w:r>
              <w:rPr>
                <w:rFonts w:hint="eastAsia" w:ascii="宋体" w:hAnsi="宋体" w:cs="宋体"/>
                <w:b w:val="0"/>
                <w:bCs w:val="0"/>
                <w:szCs w:val="21"/>
                <w:lang w:bidi="ar"/>
              </w:rPr>
              <w:t xml:space="preserve">倾角精度：0.1°</w:t>
            </w:r>
            <w:r>
              <w:rPr>
                <w:rFonts w:hint="eastAsia" w:ascii="宋体" w:hAnsi="宋体" w:cs="宋体"/>
                <w:b w:val="0"/>
                <w:bCs w:val="0"/>
                <w:szCs w:val="21"/>
                <w:lang w:bidi="ar"/>
              </w:rPr>
              <w:br/>
            </w:r>
            <w:r>
              <w:rPr>
                <w:rFonts w:hint="eastAsia" w:ascii="宋体" w:hAnsi="宋体" w:cs="宋体"/>
                <w:b w:val="0"/>
                <w:bCs w:val="0"/>
                <w:szCs w:val="21"/>
                <w:lang w:bidi="ar"/>
              </w:rPr>
              <w:t xml:space="preserve">倾角采样：0s~24H</w:t>
            </w:r>
            <w:r>
              <w:rPr>
                <w:rFonts w:hint="eastAsia" w:ascii="宋体" w:hAnsi="宋体" w:cs="宋体"/>
                <w:b w:val="0"/>
                <w:bCs w:val="0"/>
                <w:szCs w:val="21"/>
                <w:lang w:bidi="ar"/>
              </w:rPr>
              <w:br/>
            </w:r>
            <w:r>
              <w:rPr>
                <w:rFonts w:hint="eastAsia" w:ascii="宋体" w:hAnsi="宋体" w:cs="宋体"/>
                <w:b w:val="0"/>
                <w:bCs w:val="0"/>
                <w:szCs w:val="21"/>
                <w:lang w:bidi="ar"/>
              </w:rPr>
              <w:t xml:space="preserve">加速度范围：±1.5g/±3g/±6g（三种模式）</w:t>
            </w:r>
            <w:r>
              <w:rPr>
                <w:rFonts w:hint="eastAsia" w:ascii="宋体" w:hAnsi="宋体" w:cs="宋体"/>
                <w:b w:val="0"/>
                <w:bCs w:val="0"/>
                <w:szCs w:val="21"/>
                <w:lang w:bidi="ar"/>
              </w:rPr>
              <w:br/>
            </w:r>
            <w:r>
              <w:rPr>
                <w:rFonts w:hint="eastAsia" w:ascii="宋体" w:hAnsi="宋体" w:cs="宋体"/>
                <w:b w:val="0"/>
                <w:bCs w:val="0"/>
                <w:szCs w:val="21"/>
                <w:lang w:bidi="ar"/>
              </w:rPr>
              <w:t xml:space="preserve">加速度精度：±1mg</w:t>
            </w:r>
            <w:r>
              <w:rPr>
                <w:rFonts w:hint="eastAsia" w:ascii="宋体" w:hAnsi="宋体" w:cs="宋体"/>
                <w:b w:val="0"/>
                <w:bCs w:val="0"/>
                <w:szCs w:val="21"/>
                <w:lang w:bidi="ar"/>
              </w:rPr>
              <w:br/>
            </w:r>
            <w:r>
              <w:rPr>
                <w:rFonts w:hint="eastAsia" w:ascii="宋体" w:hAnsi="宋体" w:cs="宋体"/>
                <w:b w:val="0"/>
                <w:bCs w:val="0"/>
                <w:szCs w:val="21"/>
                <w:lang w:bidi="ar"/>
              </w:rPr>
              <w:t xml:space="preserve">加速度采样：0s~24H</w:t>
            </w:r>
            <w:r>
              <w:rPr>
                <w:rFonts w:hint="eastAsia" w:ascii="宋体" w:hAnsi="宋体" w:cs="宋体"/>
                <w:b w:val="0"/>
                <w:bCs w:val="0"/>
                <w:szCs w:val="21"/>
                <w:lang w:bidi="ar"/>
              </w:rPr>
              <w:br/>
            </w:r>
            <w:r>
              <w:rPr>
                <w:rFonts w:hint="eastAsia" w:ascii="宋体" w:hAnsi="宋体" w:cs="宋体"/>
                <w:b w:val="0"/>
                <w:bCs w:val="0"/>
                <w:szCs w:val="21"/>
                <w:lang w:bidi="ar"/>
              </w:rPr>
              <w:t xml:space="preserve">测量&amp;定位：60s, 15s, 1Hz, 2Hz, 5Hz, 10Hz</w:t>
            </w:r>
            <w:r>
              <w:rPr>
                <w:rFonts w:hint="eastAsia" w:ascii="宋体" w:hAnsi="宋体" w:cs="宋体"/>
                <w:b w:val="0"/>
                <w:bCs w:val="0"/>
                <w:szCs w:val="21"/>
                <w:lang w:bidi="ar"/>
              </w:rPr>
              <w:br/>
            </w:r>
            <w:r>
              <w:rPr>
                <w:rFonts w:hint="eastAsia" w:ascii="宋体" w:hAnsi="宋体" w:cs="宋体"/>
                <w:b w:val="0"/>
                <w:bCs w:val="0"/>
                <w:szCs w:val="21"/>
                <w:lang w:bidi="ar"/>
              </w:rPr>
              <w:t xml:space="preserve">解算模式：支持前端解算引擎完成高精度位移解算，同时支持后端解算</w:t>
            </w:r>
            <w:r>
              <w:rPr>
                <w:rFonts w:hint="eastAsia" w:ascii="宋体" w:hAnsi="宋体" w:cs="宋体"/>
                <w:b w:val="0"/>
                <w:bCs w:val="0"/>
                <w:szCs w:val="21"/>
                <w:lang w:val="en-US" w:eastAsia="zh-CN" w:bidi="ar"/>
              </w:rPr>
              <w:t xml:space="preserve">等等</w:t>
            </w:r>
            <w:r/>
          </w:p>
        </w:tc>
        <w:tc>
          <w:tcPr>
            <w:tcBorders>
              <w:top w:val="none" w:color="000000" w:sz="4" w:space="0"/>
              <w:left w:val="none" w:color="000000" w:sz="4" w:space="0"/>
              <w:bottom w:val="single" w:color="auto" w:sz="4" w:space="0"/>
              <w:right w:val="single" w:color="auto" w:sz="4" w:space="0"/>
            </w:tcBorders>
            <w:tcW w:w="1094" w:type="dxa"/>
            <w:vAlign w:val="center"/>
            <w:textDirection w:val="lrTb"/>
            <w:noWrap w:val="false"/>
          </w:tcPr>
          <w:p>
            <w:pPr>
              <w:jc w:val="center"/>
              <w:widowControl/>
              <w:rPr>
                <w:b w:val="0"/>
                <w:bCs w:val="0"/>
                <w:color w:val="000000"/>
              </w:rPr>
            </w:pPr>
            <w:r>
              <w:rPr>
                <w:rFonts w:eastAsia="新宋体"/>
                <w:b w:val="0"/>
                <w:bCs w:val="0"/>
                <w:color w:val="000000"/>
              </w:rPr>
              <w:t xml:space="preserve">台</w:t>
            </w:r>
            <w:r/>
          </w:p>
        </w:tc>
        <w:tc>
          <w:tcPr>
            <w:tcBorders>
              <w:top w:val="none" w:color="000000" w:sz="4" w:space="0"/>
              <w:left w:val="none" w:color="000000" w:sz="4" w:space="0"/>
              <w:bottom w:val="single" w:color="auto" w:sz="4" w:space="0"/>
              <w:right w:val="single" w:color="auto" w:sz="4" w:space="0"/>
            </w:tcBorders>
            <w:tcW w:w="1094" w:type="dxa"/>
            <w:vAlign w:val="center"/>
            <w:textDirection w:val="lrTb"/>
            <w:noWrap/>
          </w:tcPr>
          <w:p>
            <w:pPr>
              <w:jc w:val="center"/>
              <w:widowControl/>
              <w:rPr>
                <w:b w:val="0"/>
                <w:bCs w:val="0"/>
                <w:color w:val="000000"/>
              </w:rPr>
            </w:pPr>
            <w:r>
              <w:rPr>
                <w:b w:val="0"/>
                <w:bCs w:val="0"/>
                <w:color w:val="000000"/>
              </w:rPr>
              <w:t xml:space="preserve">2</w:t>
            </w:r>
            <w:r/>
          </w:p>
        </w:tc>
        <w:tc>
          <w:tcPr>
            <w:tcBorders>
              <w:top w:val="none" w:color="000000" w:sz="4" w:space="0"/>
              <w:left w:val="none" w:color="000000" w:sz="4" w:space="0"/>
              <w:bottom w:val="single" w:color="auto" w:sz="4" w:space="0"/>
              <w:right w:val="single" w:color="auto" w:sz="4" w:space="0"/>
            </w:tcBorders>
            <w:tcW w:w="1094" w:type="dxa"/>
            <w:vAlign w:val="center"/>
            <w:textDirection w:val="lrTb"/>
            <w:noWrap/>
          </w:tcPr>
          <w:p>
            <w:pPr>
              <w:jc w:val="center"/>
              <w:widowControl/>
              <w:rPr>
                <w:b w:val="0"/>
                <w:bCs w:val="0"/>
                <w:color w:val="000000"/>
              </w:rPr>
            </w:pPr>
            <w:r>
              <w:rPr>
                <w:b w:val="0"/>
                <w:bCs w:val="0"/>
                <w:color w:val="000000"/>
              </w:rPr>
            </w:r>
            <w:r/>
          </w:p>
        </w:tc>
        <w:tc>
          <w:tcPr>
            <w:tcBorders>
              <w:top w:val="none" w:color="000000" w:sz="4" w:space="0"/>
              <w:left w:val="none" w:color="000000" w:sz="4" w:space="0"/>
              <w:bottom w:val="single" w:color="auto" w:sz="4" w:space="0"/>
              <w:right w:val="single" w:color="auto" w:sz="4" w:space="0"/>
            </w:tcBorders>
            <w:tcW w:w="1207" w:type="dxa"/>
            <w:vAlign w:val="center"/>
            <w:textDirection w:val="lrTb"/>
            <w:noWrap/>
          </w:tcPr>
          <w:p>
            <w:pPr>
              <w:jc w:val="center"/>
              <w:widowControl/>
              <w:rPr>
                <w:b w:val="0"/>
                <w:bCs w:val="0"/>
                <w:color w:val="000000"/>
              </w:rPr>
            </w:pPr>
            <w:r>
              <w:rPr>
                <w:b w:val="0"/>
                <w:bCs w:val="0"/>
                <w:color w:val="000000"/>
              </w:rPr>
            </w:r>
            <w:r/>
          </w:p>
        </w:tc>
        <w:tc>
          <w:tcPr>
            <w:tcBorders>
              <w:top w:val="none" w:color="000000" w:sz="4" w:space="0"/>
              <w:left w:val="none" w:color="000000" w:sz="4" w:space="0"/>
              <w:bottom w:val="single" w:color="auto" w:sz="4" w:space="0"/>
              <w:right w:val="single" w:color="auto" w:sz="4" w:space="0"/>
            </w:tcBorders>
            <w:tcW w:w="1207" w:type="dxa"/>
            <w:vAlign w:val="center"/>
            <w:textDirection w:val="lrTb"/>
            <w:noWrap/>
          </w:tcPr>
          <w:p>
            <w:pPr>
              <w:jc w:val="center"/>
              <w:widowControl/>
              <w:rPr>
                <w:color w:val="000000"/>
              </w:rPr>
            </w:pPr>
            <w:r>
              <w:rPr>
                <w:color w:val="000000"/>
              </w:rPr>
            </w:r>
            <w:r/>
          </w:p>
        </w:tc>
        <w:tc>
          <w:tcPr>
            <w:tcBorders>
              <w:top w:val="none" w:color="000000" w:sz="4" w:space="0"/>
              <w:left w:val="none" w:color="000000" w:sz="4" w:space="0"/>
              <w:bottom w:val="single" w:color="auto" w:sz="4" w:space="0"/>
              <w:right w:val="single" w:color="auto" w:sz="4" w:space="0"/>
            </w:tcBorders>
            <w:tcW w:w="1207" w:type="dxa"/>
            <w:vAlign w:val="center"/>
            <w:textDirection w:val="lrTb"/>
            <w:noWrap/>
          </w:tcPr>
          <w:p>
            <w:pPr>
              <w:jc w:val="center"/>
              <w:widowControl/>
              <w:rPr>
                <w:color w:val="000000"/>
              </w:rPr>
            </w:pPr>
            <w:r>
              <w:rPr>
                <w:color w:val="000000"/>
              </w:rPr>
            </w:r>
            <w:r/>
          </w:p>
        </w:tc>
      </w:tr>
      <w:tr>
        <w:trPr>
          <w:trHeight w:val="312"/>
        </w:trPr>
        <w:tc>
          <w:tcPr>
            <w:tcBorders>
              <w:top w:val="none" w:color="000000" w:sz="4" w:space="0"/>
              <w:left w:val="single" w:color="auto" w:sz="4" w:space="0"/>
              <w:bottom w:val="single" w:color="auto" w:sz="4" w:space="0"/>
              <w:right w:val="single" w:color="auto" w:sz="4" w:space="0"/>
            </w:tcBorders>
            <w:tcW w:w="1078" w:type="dxa"/>
            <w:vAlign w:val="center"/>
            <w:textDirection w:val="lrTb"/>
            <w:noWrap/>
          </w:tcPr>
          <w:p>
            <w:pPr>
              <w:jc w:val="center"/>
              <w:widowControl/>
              <w:rPr>
                <w:rFonts w:hint="eastAsia" w:eastAsia="宋体"/>
                <w:b w:val="0"/>
                <w:bCs w:val="0"/>
                <w:color w:val="000000"/>
                <w:lang w:eastAsia="zh-CN"/>
              </w:rPr>
            </w:pPr>
            <w:r>
              <w:rPr>
                <w:b w:val="0"/>
                <w:bCs w:val="0"/>
                <w:color w:val="000000"/>
              </w:rPr>
              <w:t xml:space="preserve">2</w:t>
            </w:r>
            <w:r>
              <w:rPr>
                <w:rFonts w:hint="eastAsia"/>
                <w:b w:val="0"/>
                <w:bCs w:val="0"/>
                <w:color w:val="000000"/>
                <w:lang w:val="en-US" w:eastAsia="zh-CN"/>
              </w:rPr>
              <w:t xml:space="preserve">6</w:t>
            </w:r>
            <w:r/>
          </w:p>
        </w:tc>
        <w:tc>
          <w:tcPr>
            <w:tcBorders>
              <w:top w:val="none" w:color="000000" w:sz="4" w:space="0"/>
              <w:left w:val="single" w:color="auto" w:sz="4" w:space="0"/>
              <w:bottom w:val="single" w:color="auto" w:sz="4" w:space="0"/>
              <w:right w:val="single" w:color="auto" w:sz="4" w:space="0"/>
            </w:tcBorders>
            <w:tcW w:w="2233" w:type="dxa"/>
            <w:vAlign w:val="center"/>
            <w:vMerge w:val="continue"/>
            <w:textDirection w:val="lrTb"/>
            <w:noWrap w:val="false"/>
          </w:tcPr>
          <w:p>
            <w:pPr>
              <w:jc w:val="left"/>
              <w:widowControl/>
              <w:rPr>
                <w:b w:val="0"/>
                <w:bCs w:val="0"/>
                <w:color w:val="000000"/>
              </w:rPr>
            </w:pPr>
            <w:r>
              <w:rPr>
                <w:b w:val="0"/>
                <w:bCs w:val="0"/>
                <w:color w:val="000000"/>
              </w:rPr>
            </w:r>
            <w:r/>
          </w:p>
        </w:tc>
        <w:tc>
          <w:tcPr>
            <w:tcBorders>
              <w:top w:val="none" w:color="000000" w:sz="4" w:space="0"/>
              <w:left w:val="single" w:color="auto" w:sz="4" w:space="0"/>
              <w:bottom w:val="single" w:color="auto" w:sz="4" w:space="0"/>
              <w:right w:val="single" w:color="auto" w:sz="4" w:space="0"/>
            </w:tcBorders>
            <w:tcW w:w="2394" w:type="dxa"/>
            <w:vAlign w:val="center"/>
            <w:vMerge w:val="continue"/>
            <w:textDirection w:val="lrTb"/>
            <w:noWrap w:val="false"/>
          </w:tcPr>
          <w:p>
            <w:pPr>
              <w:jc w:val="left"/>
              <w:widowControl/>
              <w:rPr>
                <w:b w:val="0"/>
                <w:bCs w:val="0"/>
                <w:color w:val="000000"/>
              </w:rPr>
            </w:pPr>
            <w:r>
              <w:rPr>
                <w:b w:val="0"/>
                <w:bCs w:val="0"/>
                <w:color w:val="000000"/>
              </w:rPr>
            </w:r>
            <w:r/>
          </w:p>
        </w:tc>
        <w:tc>
          <w:tcPr>
            <w:tcBorders>
              <w:top w:val="none" w:color="000000" w:sz="4" w:space="0"/>
              <w:left w:val="none" w:color="000000" w:sz="4" w:space="0"/>
              <w:bottom w:val="single" w:color="auto" w:sz="4" w:space="0"/>
              <w:right w:val="single" w:color="auto" w:sz="4" w:space="0"/>
            </w:tcBorders>
            <w:tcW w:w="2348" w:type="dxa"/>
            <w:vAlign w:val="center"/>
            <w:textDirection w:val="lrTb"/>
            <w:noWrap/>
          </w:tcPr>
          <w:p>
            <w:pPr>
              <w:jc w:val="center"/>
              <w:widowControl/>
              <w:rPr>
                <w:b w:val="0"/>
                <w:bCs w:val="0"/>
                <w:color w:val="000000"/>
              </w:rPr>
            </w:pPr>
            <w:r>
              <w:rPr>
                <w:b w:val="0"/>
                <w:bCs w:val="0"/>
                <w:color w:val="000000"/>
              </w:rPr>
              <w:t xml:space="preserve">GNSS</w:t>
            </w:r>
            <w:r>
              <w:rPr>
                <w:rFonts w:eastAsia="新宋体"/>
                <w:b w:val="0"/>
                <w:bCs w:val="0"/>
                <w:color w:val="000000"/>
              </w:rPr>
              <w:t xml:space="preserve">解析模块</w:t>
            </w:r>
            <w:r/>
          </w:p>
        </w:tc>
        <w:tc>
          <w:tcPr>
            <w:tcBorders>
              <w:top w:val="none" w:color="000000" w:sz="4" w:space="0"/>
              <w:left w:val="none" w:color="000000" w:sz="4" w:space="0"/>
              <w:bottom w:val="single" w:color="auto" w:sz="4" w:space="0"/>
              <w:right w:val="single" w:color="auto" w:sz="4" w:space="0"/>
            </w:tcBorders>
            <w:tcW w:w="6184" w:type="dxa"/>
            <w:vAlign w:val="center"/>
            <w:textDirection w:val="lrTb"/>
            <w:noWrap w:val="false"/>
          </w:tcPr>
          <w:p>
            <w:pPr>
              <w:jc w:val="left"/>
              <w:widowControl/>
              <w:rPr>
                <w:b w:val="0"/>
                <w:bCs w:val="0"/>
                <w:color w:val="000000"/>
                <w:sz w:val="22"/>
              </w:rPr>
            </w:pPr>
            <w:r>
              <w:rPr>
                <w:b w:val="0"/>
                <w:bCs w:val="0"/>
                <w:color w:val="000000"/>
                <w:sz w:val="22"/>
              </w:rPr>
              <w:t xml:space="preserve">GNSS</w:t>
            </w:r>
            <w:r>
              <w:rPr>
                <w:rFonts w:eastAsia="新宋体"/>
                <w:b w:val="0"/>
                <w:bCs w:val="0"/>
                <w:color w:val="000000"/>
                <w:sz w:val="22"/>
              </w:rPr>
              <w:t xml:space="preserve">设备数据采集与解析</w:t>
            </w:r>
            <w:r/>
          </w:p>
        </w:tc>
        <w:tc>
          <w:tcPr>
            <w:tcBorders>
              <w:top w:val="none" w:color="000000" w:sz="4" w:space="0"/>
              <w:left w:val="none" w:color="000000" w:sz="4" w:space="0"/>
              <w:bottom w:val="single" w:color="auto" w:sz="4" w:space="0"/>
              <w:right w:val="single" w:color="auto" w:sz="4" w:space="0"/>
            </w:tcBorders>
            <w:tcW w:w="1094" w:type="dxa"/>
            <w:vAlign w:val="center"/>
            <w:textDirection w:val="lrTb"/>
            <w:noWrap w:val="false"/>
          </w:tcPr>
          <w:p>
            <w:pPr>
              <w:jc w:val="center"/>
              <w:widowControl/>
              <w:rPr>
                <w:b w:val="0"/>
                <w:bCs w:val="0"/>
                <w:color w:val="000000"/>
              </w:rPr>
            </w:pPr>
            <w:r>
              <w:rPr>
                <w:rFonts w:eastAsia="新宋体"/>
                <w:b w:val="0"/>
                <w:bCs w:val="0"/>
                <w:color w:val="000000"/>
              </w:rPr>
              <w:t xml:space="preserve">项</w:t>
            </w:r>
            <w:r/>
          </w:p>
        </w:tc>
        <w:tc>
          <w:tcPr>
            <w:tcBorders>
              <w:top w:val="none" w:color="000000" w:sz="4" w:space="0"/>
              <w:left w:val="none" w:color="000000" w:sz="4" w:space="0"/>
              <w:bottom w:val="single" w:color="auto" w:sz="4" w:space="0"/>
              <w:right w:val="single" w:color="auto" w:sz="4" w:space="0"/>
            </w:tcBorders>
            <w:tcW w:w="1094" w:type="dxa"/>
            <w:vAlign w:val="center"/>
            <w:textDirection w:val="lrTb"/>
            <w:noWrap/>
          </w:tcPr>
          <w:p>
            <w:pPr>
              <w:jc w:val="center"/>
              <w:widowControl/>
              <w:rPr>
                <w:b w:val="0"/>
                <w:bCs w:val="0"/>
                <w:color w:val="000000"/>
              </w:rPr>
            </w:pPr>
            <w:r>
              <w:rPr>
                <w:b w:val="0"/>
                <w:bCs w:val="0"/>
                <w:color w:val="000000"/>
              </w:rPr>
              <w:t xml:space="preserve">1</w:t>
            </w:r>
            <w:r/>
          </w:p>
        </w:tc>
        <w:tc>
          <w:tcPr>
            <w:tcBorders>
              <w:top w:val="none" w:color="000000" w:sz="4" w:space="0"/>
              <w:left w:val="none" w:color="000000" w:sz="4" w:space="0"/>
              <w:bottom w:val="single" w:color="auto" w:sz="4" w:space="0"/>
              <w:right w:val="single" w:color="auto" w:sz="4" w:space="0"/>
            </w:tcBorders>
            <w:tcW w:w="1094" w:type="dxa"/>
            <w:vAlign w:val="center"/>
            <w:textDirection w:val="lrTb"/>
            <w:noWrap/>
          </w:tcPr>
          <w:p>
            <w:pPr>
              <w:jc w:val="center"/>
              <w:widowControl/>
              <w:rPr>
                <w:b w:val="0"/>
                <w:bCs w:val="0"/>
                <w:color w:val="000000"/>
              </w:rPr>
            </w:pPr>
            <w:r>
              <w:rPr>
                <w:b w:val="0"/>
                <w:bCs w:val="0"/>
                <w:color w:val="000000"/>
              </w:rPr>
            </w:r>
            <w:r/>
          </w:p>
        </w:tc>
        <w:tc>
          <w:tcPr>
            <w:tcBorders>
              <w:top w:val="none" w:color="000000" w:sz="4" w:space="0"/>
              <w:left w:val="none" w:color="000000" w:sz="4" w:space="0"/>
              <w:bottom w:val="single" w:color="auto" w:sz="4" w:space="0"/>
              <w:right w:val="single" w:color="auto" w:sz="4" w:space="0"/>
            </w:tcBorders>
            <w:tcW w:w="1207" w:type="dxa"/>
            <w:vAlign w:val="center"/>
            <w:textDirection w:val="lrTb"/>
            <w:noWrap/>
          </w:tcPr>
          <w:p>
            <w:pPr>
              <w:jc w:val="center"/>
              <w:widowControl/>
              <w:rPr>
                <w:b w:val="0"/>
                <w:bCs w:val="0"/>
                <w:color w:val="000000"/>
              </w:rPr>
            </w:pPr>
            <w:r>
              <w:rPr>
                <w:b w:val="0"/>
                <w:bCs w:val="0"/>
                <w:color w:val="000000"/>
              </w:rPr>
            </w:r>
            <w:r/>
          </w:p>
        </w:tc>
        <w:tc>
          <w:tcPr>
            <w:tcBorders>
              <w:top w:val="none" w:color="000000" w:sz="4" w:space="0"/>
              <w:left w:val="none" w:color="000000" w:sz="4" w:space="0"/>
              <w:bottom w:val="single" w:color="auto" w:sz="4" w:space="0"/>
              <w:right w:val="single" w:color="auto" w:sz="4" w:space="0"/>
            </w:tcBorders>
            <w:tcW w:w="1207" w:type="dxa"/>
            <w:vAlign w:val="center"/>
            <w:textDirection w:val="lrTb"/>
            <w:noWrap/>
          </w:tcPr>
          <w:p>
            <w:pPr>
              <w:jc w:val="center"/>
              <w:widowControl/>
              <w:rPr>
                <w:color w:val="000000"/>
              </w:rPr>
            </w:pPr>
            <w:r>
              <w:rPr>
                <w:color w:val="000000"/>
              </w:rPr>
            </w:r>
            <w:r/>
          </w:p>
        </w:tc>
        <w:tc>
          <w:tcPr>
            <w:tcBorders>
              <w:top w:val="none" w:color="000000" w:sz="4" w:space="0"/>
              <w:left w:val="none" w:color="000000" w:sz="4" w:space="0"/>
              <w:bottom w:val="single" w:color="auto" w:sz="4" w:space="0"/>
              <w:right w:val="single" w:color="auto" w:sz="4" w:space="0"/>
            </w:tcBorders>
            <w:tcW w:w="1207" w:type="dxa"/>
            <w:vAlign w:val="center"/>
            <w:textDirection w:val="lrTb"/>
            <w:noWrap/>
          </w:tcPr>
          <w:p>
            <w:pPr>
              <w:jc w:val="center"/>
              <w:widowControl/>
              <w:rPr>
                <w:color w:val="000000"/>
              </w:rPr>
            </w:pPr>
            <w:r>
              <w:rPr>
                <w:color w:val="000000"/>
              </w:rPr>
            </w:r>
            <w:r/>
          </w:p>
        </w:tc>
      </w:tr>
      <w:tr>
        <w:trPr>
          <w:trHeight w:val="576"/>
        </w:trPr>
        <w:tc>
          <w:tcPr>
            <w:tcBorders>
              <w:top w:val="none" w:color="000000" w:sz="4" w:space="0"/>
              <w:left w:val="single" w:color="auto" w:sz="4" w:space="0"/>
              <w:bottom w:val="single" w:color="auto" w:sz="4" w:space="0"/>
              <w:right w:val="single" w:color="auto" w:sz="4" w:space="0"/>
            </w:tcBorders>
            <w:tcW w:w="1078" w:type="dxa"/>
            <w:vAlign w:val="center"/>
            <w:textDirection w:val="lrTb"/>
            <w:noWrap/>
          </w:tcPr>
          <w:p>
            <w:pPr>
              <w:jc w:val="center"/>
              <w:widowControl/>
              <w:rPr>
                <w:rFonts w:hint="eastAsia" w:eastAsia="宋体"/>
                <w:b w:val="0"/>
                <w:bCs w:val="0"/>
                <w:color w:val="000000"/>
                <w:lang w:eastAsia="zh-CN"/>
              </w:rPr>
            </w:pPr>
            <w:r>
              <w:rPr>
                <w:b w:val="0"/>
                <w:bCs w:val="0"/>
                <w:color w:val="000000"/>
              </w:rPr>
              <w:t xml:space="preserve">2</w:t>
            </w:r>
            <w:r>
              <w:rPr>
                <w:rFonts w:hint="eastAsia"/>
                <w:b w:val="0"/>
                <w:bCs w:val="0"/>
                <w:color w:val="000000"/>
                <w:lang w:val="en-US" w:eastAsia="zh-CN"/>
              </w:rPr>
              <w:t xml:space="preserve">7</w:t>
            </w:r>
            <w:r/>
          </w:p>
        </w:tc>
        <w:tc>
          <w:tcPr>
            <w:tcBorders>
              <w:top w:val="none" w:color="000000" w:sz="4" w:space="0"/>
              <w:left w:val="single" w:color="auto" w:sz="4" w:space="0"/>
              <w:bottom w:val="single" w:color="auto" w:sz="4" w:space="0"/>
              <w:right w:val="single" w:color="auto" w:sz="4" w:space="0"/>
            </w:tcBorders>
            <w:tcW w:w="2233" w:type="dxa"/>
            <w:vAlign w:val="center"/>
            <w:vMerge w:val="continue"/>
            <w:textDirection w:val="lrTb"/>
            <w:noWrap w:val="false"/>
          </w:tcPr>
          <w:p>
            <w:pPr>
              <w:jc w:val="left"/>
              <w:widowControl/>
              <w:rPr>
                <w:b w:val="0"/>
                <w:bCs w:val="0"/>
                <w:color w:val="000000"/>
              </w:rPr>
            </w:pPr>
            <w:r>
              <w:rPr>
                <w:b w:val="0"/>
                <w:bCs w:val="0"/>
                <w:color w:val="000000"/>
              </w:rPr>
            </w:r>
            <w:r/>
          </w:p>
        </w:tc>
        <w:tc>
          <w:tcPr>
            <w:tcBorders>
              <w:top w:val="none" w:color="000000" w:sz="4" w:space="0"/>
              <w:left w:val="single" w:color="auto" w:sz="4" w:space="0"/>
              <w:bottom w:val="single" w:color="auto" w:sz="4" w:space="0"/>
              <w:right w:val="single" w:color="auto" w:sz="4" w:space="0"/>
            </w:tcBorders>
            <w:tcW w:w="2394" w:type="dxa"/>
            <w:vAlign w:val="center"/>
            <w:vMerge w:val="continue"/>
            <w:textDirection w:val="lrTb"/>
            <w:noWrap w:val="false"/>
          </w:tcPr>
          <w:p>
            <w:pPr>
              <w:jc w:val="left"/>
              <w:widowControl/>
              <w:rPr>
                <w:b w:val="0"/>
                <w:bCs w:val="0"/>
                <w:color w:val="000000"/>
              </w:rPr>
            </w:pPr>
            <w:r>
              <w:rPr>
                <w:b w:val="0"/>
                <w:bCs w:val="0"/>
                <w:color w:val="000000"/>
              </w:rPr>
            </w:r>
            <w:r/>
          </w:p>
        </w:tc>
        <w:tc>
          <w:tcPr>
            <w:tcBorders>
              <w:top w:val="none" w:color="000000" w:sz="4" w:space="0"/>
              <w:left w:val="none" w:color="000000" w:sz="4" w:space="0"/>
              <w:bottom w:val="single" w:color="auto" w:sz="4" w:space="0"/>
              <w:right w:val="single" w:color="auto" w:sz="4" w:space="0"/>
            </w:tcBorders>
            <w:tcW w:w="2348" w:type="dxa"/>
            <w:vAlign w:val="center"/>
            <w:textDirection w:val="lrTb"/>
            <w:noWrap w:val="false"/>
          </w:tcPr>
          <w:p>
            <w:pPr>
              <w:jc w:val="center"/>
              <w:widowControl/>
              <w:rPr>
                <w:b w:val="0"/>
                <w:bCs w:val="0"/>
                <w:color w:val="000000"/>
              </w:rPr>
            </w:pPr>
            <w:r>
              <w:rPr>
                <w:rFonts w:eastAsia="新宋体"/>
                <w:b w:val="0"/>
                <w:bCs w:val="0"/>
                <w:color w:val="000000"/>
              </w:rPr>
              <w:t xml:space="preserve">配套立杆及基础浇筑</w:t>
            </w:r>
            <w:r/>
          </w:p>
        </w:tc>
        <w:tc>
          <w:tcPr>
            <w:tcBorders>
              <w:top w:val="none" w:color="000000" w:sz="4" w:space="0"/>
              <w:left w:val="none" w:color="000000" w:sz="4" w:space="0"/>
              <w:bottom w:val="single" w:color="auto" w:sz="4" w:space="0"/>
              <w:right w:val="single" w:color="auto" w:sz="4" w:space="0"/>
            </w:tcBorders>
            <w:tcW w:w="6184" w:type="dxa"/>
            <w:vAlign w:val="center"/>
            <w:textDirection w:val="lrTb"/>
            <w:noWrap w:val="false"/>
          </w:tcPr>
          <w:p>
            <w:pPr>
              <w:jc w:val="left"/>
              <w:widowControl/>
              <w:rPr>
                <w:b w:val="0"/>
                <w:bCs w:val="0"/>
                <w:color w:val="000000"/>
                <w:sz w:val="22"/>
              </w:rPr>
            </w:pPr>
            <w:r>
              <w:rPr>
                <w:rFonts w:hint="eastAsia" w:ascii="宋体" w:hAnsi="宋体" w:cs="宋体"/>
                <w:b w:val="0"/>
                <w:bCs w:val="0"/>
                <w:szCs w:val="21"/>
                <w:lang w:bidi="ar"/>
              </w:rPr>
              <w:t xml:space="preserve">立杆主体：采用优质</w:t>
            </w:r>
            <w:r>
              <w:rPr>
                <w:rStyle w:val="1110"/>
                <w:rFonts w:hint="eastAsia" w:ascii="宋体" w:hAnsi="宋体" w:cs="宋体"/>
                <w:b w:val="0"/>
                <w:bCs w:val="0"/>
                <w:color w:val="auto"/>
                <w:sz w:val="21"/>
                <w:szCs w:val="21"/>
                <w:lang w:bidi="ar"/>
              </w:rPr>
              <w:t xml:space="preserve">Q235</w:t>
            </w:r>
            <w:r>
              <w:rPr>
                <w:rFonts w:hint="eastAsia" w:ascii="宋体" w:hAnsi="宋体" w:cs="宋体"/>
                <w:b w:val="0"/>
                <w:bCs w:val="0"/>
                <w:szCs w:val="21"/>
                <w:lang w:bidi="ar"/>
              </w:rPr>
              <w:t xml:space="preserve">热镀锌钢管，热镀锌层平均厚度不小于</w:t>
            </w:r>
            <w:r>
              <w:rPr>
                <w:rStyle w:val="1110"/>
                <w:rFonts w:hint="eastAsia" w:ascii="宋体" w:hAnsi="宋体" w:cs="宋体"/>
                <w:b w:val="0"/>
                <w:bCs w:val="0"/>
                <w:color w:val="auto"/>
                <w:sz w:val="21"/>
                <w:szCs w:val="21"/>
                <w:lang w:bidi="ar"/>
              </w:rPr>
              <w:t xml:space="preserve"> 85μm</w:t>
            </w:r>
            <w:r>
              <w:rPr>
                <w:rFonts w:hint="eastAsia" w:ascii="宋体" w:hAnsi="宋体" w:cs="宋体"/>
                <w:b w:val="0"/>
                <w:bCs w:val="0"/>
                <w:szCs w:val="21"/>
                <w:lang w:bidi="ar"/>
              </w:rPr>
              <w:t xml:space="preserve">，立杆高</w:t>
            </w:r>
            <w:r>
              <w:rPr>
                <w:rStyle w:val="1110"/>
                <w:rFonts w:hint="eastAsia" w:ascii="宋体" w:hAnsi="宋体" w:cs="宋体"/>
                <w:b w:val="0"/>
                <w:bCs w:val="0"/>
                <w:color w:val="auto"/>
                <w:sz w:val="21"/>
                <w:szCs w:val="21"/>
                <w:lang w:bidi="ar"/>
              </w:rPr>
              <w:t xml:space="preserve">1.2</w:t>
            </w:r>
            <w:r>
              <w:rPr>
                <w:rFonts w:hint="eastAsia" w:ascii="宋体" w:hAnsi="宋体" w:cs="宋体"/>
                <w:b w:val="0"/>
                <w:bCs w:val="0"/>
                <w:szCs w:val="21"/>
                <w:lang w:bidi="ar"/>
              </w:rPr>
              <w:t xml:space="preserve">米，DN200，含地下基础（长）800mm×（宽）800mm×（深）800mm，含钢筋地笼 4*M12*600，浇筑基础，混凝土：≥C25，防雷。</w:t>
            </w:r>
            <w:r/>
          </w:p>
        </w:tc>
        <w:tc>
          <w:tcPr>
            <w:tcBorders>
              <w:top w:val="none" w:color="000000" w:sz="4" w:space="0"/>
              <w:left w:val="none" w:color="000000" w:sz="4" w:space="0"/>
              <w:bottom w:val="single" w:color="auto" w:sz="4" w:space="0"/>
              <w:right w:val="single" w:color="auto" w:sz="4" w:space="0"/>
            </w:tcBorders>
            <w:tcW w:w="1094" w:type="dxa"/>
            <w:vAlign w:val="center"/>
            <w:textDirection w:val="lrTb"/>
            <w:noWrap w:val="false"/>
          </w:tcPr>
          <w:p>
            <w:pPr>
              <w:jc w:val="center"/>
              <w:widowControl/>
              <w:rPr>
                <w:b w:val="0"/>
                <w:bCs w:val="0"/>
                <w:color w:val="000000"/>
              </w:rPr>
            </w:pPr>
            <w:r>
              <w:rPr>
                <w:rFonts w:eastAsia="新宋体"/>
                <w:b w:val="0"/>
                <w:bCs w:val="0"/>
                <w:color w:val="000000"/>
              </w:rPr>
              <w:t xml:space="preserve">台</w:t>
            </w:r>
            <w:r/>
          </w:p>
        </w:tc>
        <w:tc>
          <w:tcPr>
            <w:tcBorders>
              <w:top w:val="none" w:color="000000" w:sz="4" w:space="0"/>
              <w:left w:val="none" w:color="000000" w:sz="4" w:space="0"/>
              <w:bottom w:val="single" w:color="auto" w:sz="4" w:space="0"/>
              <w:right w:val="single" w:color="auto" w:sz="4" w:space="0"/>
            </w:tcBorders>
            <w:tcW w:w="1094" w:type="dxa"/>
            <w:vAlign w:val="center"/>
            <w:textDirection w:val="lrTb"/>
            <w:noWrap/>
          </w:tcPr>
          <w:p>
            <w:pPr>
              <w:jc w:val="center"/>
              <w:widowControl/>
              <w:rPr>
                <w:b w:val="0"/>
                <w:bCs w:val="0"/>
                <w:color w:val="000000"/>
              </w:rPr>
            </w:pPr>
            <w:r>
              <w:rPr>
                <w:b w:val="0"/>
                <w:bCs w:val="0"/>
                <w:color w:val="000000"/>
              </w:rPr>
              <w:t xml:space="preserve">3</w:t>
            </w:r>
            <w:r/>
          </w:p>
        </w:tc>
        <w:tc>
          <w:tcPr>
            <w:tcBorders>
              <w:top w:val="none" w:color="000000" w:sz="4" w:space="0"/>
              <w:left w:val="none" w:color="000000" w:sz="4" w:space="0"/>
              <w:bottom w:val="single" w:color="auto" w:sz="4" w:space="0"/>
              <w:right w:val="single" w:color="auto" w:sz="4" w:space="0"/>
            </w:tcBorders>
            <w:tcW w:w="1094" w:type="dxa"/>
            <w:vAlign w:val="center"/>
            <w:textDirection w:val="lrTb"/>
            <w:noWrap/>
          </w:tcPr>
          <w:p>
            <w:pPr>
              <w:jc w:val="center"/>
              <w:widowControl/>
              <w:rPr>
                <w:b w:val="0"/>
                <w:bCs w:val="0"/>
                <w:color w:val="000000"/>
              </w:rPr>
            </w:pPr>
            <w:r>
              <w:rPr>
                <w:b w:val="0"/>
                <w:bCs w:val="0"/>
                <w:color w:val="000000"/>
              </w:rPr>
            </w:r>
            <w:r/>
          </w:p>
        </w:tc>
        <w:tc>
          <w:tcPr>
            <w:tcBorders>
              <w:top w:val="none" w:color="000000" w:sz="4" w:space="0"/>
              <w:left w:val="none" w:color="000000" w:sz="4" w:space="0"/>
              <w:bottom w:val="single" w:color="auto" w:sz="4" w:space="0"/>
              <w:right w:val="single" w:color="auto" w:sz="4" w:space="0"/>
            </w:tcBorders>
            <w:tcW w:w="1207" w:type="dxa"/>
            <w:vAlign w:val="center"/>
            <w:textDirection w:val="lrTb"/>
            <w:noWrap/>
          </w:tcPr>
          <w:p>
            <w:pPr>
              <w:jc w:val="center"/>
              <w:widowControl/>
              <w:rPr>
                <w:b w:val="0"/>
                <w:bCs w:val="0"/>
                <w:color w:val="000000"/>
              </w:rPr>
            </w:pPr>
            <w:r>
              <w:rPr>
                <w:b w:val="0"/>
                <w:bCs w:val="0"/>
                <w:color w:val="000000"/>
              </w:rPr>
            </w:r>
            <w:r/>
          </w:p>
        </w:tc>
        <w:tc>
          <w:tcPr>
            <w:tcBorders>
              <w:top w:val="none" w:color="000000" w:sz="4" w:space="0"/>
              <w:left w:val="none" w:color="000000" w:sz="4" w:space="0"/>
              <w:bottom w:val="single" w:color="auto" w:sz="4" w:space="0"/>
              <w:right w:val="single" w:color="auto" w:sz="4" w:space="0"/>
            </w:tcBorders>
            <w:tcW w:w="1207" w:type="dxa"/>
            <w:vAlign w:val="center"/>
            <w:textDirection w:val="lrTb"/>
            <w:noWrap/>
          </w:tcPr>
          <w:p>
            <w:pPr>
              <w:jc w:val="center"/>
              <w:widowControl/>
              <w:rPr>
                <w:color w:val="000000"/>
              </w:rPr>
            </w:pPr>
            <w:r>
              <w:rPr>
                <w:color w:val="000000"/>
              </w:rPr>
            </w:r>
            <w:r/>
          </w:p>
        </w:tc>
        <w:tc>
          <w:tcPr>
            <w:tcBorders>
              <w:top w:val="none" w:color="000000" w:sz="4" w:space="0"/>
              <w:left w:val="none" w:color="000000" w:sz="4" w:space="0"/>
              <w:bottom w:val="single" w:color="auto" w:sz="4" w:space="0"/>
              <w:right w:val="single" w:color="auto" w:sz="4" w:space="0"/>
            </w:tcBorders>
            <w:tcW w:w="1207" w:type="dxa"/>
            <w:vAlign w:val="center"/>
            <w:textDirection w:val="lrTb"/>
            <w:noWrap/>
          </w:tcPr>
          <w:p>
            <w:pPr>
              <w:jc w:val="center"/>
              <w:widowControl/>
              <w:rPr>
                <w:color w:val="000000"/>
              </w:rPr>
            </w:pPr>
            <w:r>
              <w:rPr>
                <w:color w:val="000000"/>
              </w:rPr>
            </w:r>
            <w:r/>
          </w:p>
        </w:tc>
      </w:tr>
      <w:tr>
        <w:trPr>
          <w:trHeight w:val="576"/>
        </w:trPr>
        <w:tc>
          <w:tcPr>
            <w:tcBorders>
              <w:top w:val="none" w:color="000000" w:sz="4" w:space="0"/>
              <w:left w:val="single" w:color="auto" w:sz="4" w:space="0"/>
              <w:bottom w:val="single" w:color="auto" w:sz="4" w:space="0"/>
              <w:right w:val="single" w:color="auto" w:sz="4" w:space="0"/>
            </w:tcBorders>
            <w:tcW w:w="1078" w:type="dxa"/>
            <w:vAlign w:val="center"/>
            <w:textDirection w:val="lrTb"/>
            <w:noWrap/>
          </w:tcPr>
          <w:p>
            <w:pPr>
              <w:jc w:val="center"/>
              <w:widowControl/>
              <w:rPr>
                <w:rFonts w:hint="eastAsia" w:eastAsia="宋体"/>
                <w:b w:val="0"/>
                <w:bCs w:val="0"/>
                <w:color w:val="000000"/>
                <w:lang w:eastAsia="zh-CN"/>
              </w:rPr>
            </w:pPr>
            <w:r>
              <w:rPr>
                <w:rFonts w:hint="eastAsia"/>
                <w:b w:val="0"/>
                <w:bCs w:val="0"/>
                <w:color w:val="000000"/>
              </w:rPr>
              <w:t xml:space="preserve">2</w:t>
            </w:r>
            <w:r>
              <w:rPr>
                <w:rFonts w:hint="eastAsia"/>
                <w:b w:val="0"/>
                <w:bCs w:val="0"/>
                <w:color w:val="000000"/>
                <w:lang w:val="en-US" w:eastAsia="zh-CN"/>
              </w:rPr>
              <w:t xml:space="preserve">8</w:t>
            </w:r>
            <w:r/>
          </w:p>
        </w:tc>
        <w:tc>
          <w:tcPr>
            <w:tcBorders>
              <w:top w:val="none" w:color="000000" w:sz="4" w:space="0"/>
              <w:left w:val="single" w:color="auto" w:sz="4" w:space="0"/>
              <w:bottom w:val="single" w:color="auto" w:sz="4" w:space="0"/>
              <w:right w:val="single" w:color="auto" w:sz="4" w:space="0"/>
            </w:tcBorders>
            <w:tcW w:w="2233" w:type="dxa"/>
            <w:vAlign w:val="center"/>
            <w:vMerge w:val="continue"/>
            <w:textDirection w:val="lrTb"/>
            <w:noWrap w:val="false"/>
          </w:tcPr>
          <w:p>
            <w:pPr>
              <w:jc w:val="left"/>
              <w:widowControl/>
              <w:rPr>
                <w:b w:val="0"/>
                <w:bCs w:val="0"/>
                <w:color w:val="000000"/>
              </w:rPr>
            </w:pPr>
            <w:r>
              <w:rPr>
                <w:b w:val="0"/>
                <w:bCs w:val="0"/>
                <w:color w:val="000000"/>
              </w:rPr>
            </w:r>
            <w:r/>
          </w:p>
        </w:tc>
        <w:tc>
          <w:tcPr>
            <w:tcBorders>
              <w:top w:val="none" w:color="000000" w:sz="4" w:space="0"/>
              <w:left w:val="single" w:color="auto" w:sz="4" w:space="0"/>
              <w:bottom w:val="single" w:color="auto" w:sz="4" w:space="0"/>
              <w:right w:val="single" w:color="auto" w:sz="4" w:space="0"/>
            </w:tcBorders>
            <w:tcW w:w="2394" w:type="dxa"/>
            <w:vAlign w:val="center"/>
            <w:vMerge w:val="continue"/>
            <w:textDirection w:val="lrTb"/>
            <w:noWrap w:val="false"/>
          </w:tcPr>
          <w:p>
            <w:pPr>
              <w:jc w:val="left"/>
              <w:widowControl/>
              <w:rPr>
                <w:b w:val="0"/>
                <w:bCs w:val="0"/>
                <w:color w:val="000000"/>
              </w:rPr>
            </w:pPr>
            <w:r>
              <w:rPr>
                <w:b w:val="0"/>
                <w:bCs w:val="0"/>
                <w:color w:val="000000"/>
              </w:rPr>
            </w:r>
            <w:r/>
          </w:p>
        </w:tc>
        <w:tc>
          <w:tcPr>
            <w:tcBorders>
              <w:top w:val="none" w:color="000000" w:sz="4" w:space="0"/>
              <w:left w:val="none" w:color="000000" w:sz="4" w:space="0"/>
              <w:bottom w:val="single" w:color="auto" w:sz="4" w:space="0"/>
              <w:right w:val="single" w:color="auto" w:sz="4" w:space="0"/>
            </w:tcBorders>
            <w:tcW w:w="2348" w:type="dxa"/>
            <w:vAlign w:val="center"/>
            <w:textDirection w:val="lrTb"/>
            <w:noWrap w:val="false"/>
          </w:tcPr>
          <w:p>
            <w:pPr>
              <w:jc w:val="center"/>
              <w:widowControl/>
              <w:rPr>
                <w:b w:val="0"/>
                <w:bCs w:val="0"/>
                <w:color w:val="000000"/>
              </w:rPr>
            </w:pPr>
            <w:r>
              <w:rPr>
                <w:rFonts w:hint="eastAsia" w:eastAsia="新宋体"/>
                <w:b w:val="0"/>
                <w:bCs w:val="0"/>
                <w:color w:val="000000"/>
              </w:rPr>
              <w:t xml:space="preserve">智能</w:t>
            </w:r>
            <w:r>
              <w:rPr>
                <w:rFonts w:eastAsia="新宋体"/>
                <w:b w:val="0"/>
                <w:bCs w:val="0"/>
                <w:color w:val="000000"/>
              </w:rPr>
              <w:t xml:space="preserve">设备箱</w:t>
            </w:r>
            <w:r/>
          </w:p>
        </w:tc>
        <w:tc>
          <w:tcPr>
            <w:tcBorders>
              <w:top w:val="none" w:color="000000" w:sz="4" w:space="0"/>
              <w:left w:val="none" w:color="000000" w:sz="4" w:space="0"/>
              <w:bottom w:val="single" w:color="auto" w:sz="4" w:space="0"/>
              <w:right w:val="single" w:color="auto" w:sz="4" w:space="0"/>
            </w:tcBorders>
            <w:tcW w:w="6184" w:type="dxa"/>
            <w:vAlign w:val="center"/>
            <w:textDirection w:val="lrTb"/>
            <w:noWrap w:val="false"/>
          </w:tcPr>
          <w:p>
            <w:pPr>
              <w:jc w:val="left"/>
              <w:widowControl/>
              <w:rPr>
                <w:b w:val="0"/>
                <w:bCs w:val="0"/>
                <w:color w:val="000000"/>
                <w:sz w:val="22"/>
              </w:rPr>
            </w:pPr>
            <w:r>
              <w:rPr>
                <w:rFonts w:eastAsia="新宋体"/>
                <w:b w:val="0"/>
                <w:bCs w:val="0"/>
                <w:color w:val="000000"/>
                <w:sz w:val="22"/>
              </w:rPr>
              <w:t xml:space="preserve">不锈钢设备箱，</w:t>
            </w:r>
            <w:r>
              <w:rPr>
                <w:b w:val="0"/>
                <w:bCs w:val="0"/>
                <w:color w:val="000000"/>
                <w:sz w:val="22"/>
              </w:rPr>
              <w:t xml:space="preserve">400*220*500mm</w:t>
            </w:r>
            <w:r>
              <w:rPr>
                <w:rFonts w:hint="eastAsia"/>
                <w:b w:val="0"/>
                <w:bCs w:val="0"/>
                <w:color w:val="000000"/>
                <w:sz w:val="22"/>
              </w:rPr>
              <w:t xml:space="preserve">，</w:t>
            </w:r>
            <w:r>
              <w:rPr>
                <w:rFonts w:eastAsia="新宋体"/>
                <w:b w:val="0"/>
                <w:bCs w:val="0"/>
                <w:color w:val="000000"/>
                <w:sz w:val="22"/>
              </w:rPr>
              <w:t xml:space="preserve">含空开，</w:t>
            </w:r>
            <w:r>
              <w:rPr>
                <w:b w:val="0"/>
                <w:bCs w:val="0"/>
                <w:color w:val="000000"/>
                <w:sz w:val="22"/>
              </w:rPr>
              <w:t xml:space="preserve">24V</w:t>
            </w:r>
            <w:r>
              <w:rPr>
                <w:rFonts w:eastAsia="新宋体"/>
                <w:b w:val="0"/>
                <w:bCs w:val="0"/>
                <w:color w:val="000000"/>
                <w:sz w:val="22"/>
              </w:rPr>
              <w:t xml:space="preserve">直流电源模块、信号防雷、电源防雷等</w:t>
            </w:r>
            <w:r/>
          </w:p>
        </w:tc>
        <w:tc>
          <w:tcPr>
            <w:tcBorders>
              <w:top w:val="none" w:color="000000" w:sz="4" w:space="0"/>
              <w:left w:val="none" w:color="000000" w:sz="4" w:space="0"/>
              <w:bottom w:val="single" w:color="auto" w:sz="4" w:space="0"/>
              <w:right w:val="single" w:color="auto" w:sz="4" w:space="0"/>
            </w:tcBorders>
            <w:tcW w:w="1094" w:type="dxa"/>
            <w:vAlign w:val="center"/>
            <w:textDirection w:val="lrTb"/>
            <w:noWrap w:val="false"/>
          </w:tcPr>
          <w:p>
            <w:pPr>
              <w:jc w:val="center"/>
              <w:widowControl/>
              <w:rPr>
                <w:b w:val="0"/>
                <w:bCs w:val="0"/>
                <w:color w:val="000000"/>
              </w:rPr>
            </w:pPr>
            <w:r>
              <w:rPr>
                <w:rFonts w:eastAsia="新宋体"/>
                <w:b w:val="0"/>
                <w:bCs w:val="0"/>
                <w:color w:val="000000"/>
              </w:rPr>
              <w:t xml:space="preserve">套</w:t>
            </w:r>
            <w:r/>
          </w:p>
        </w:tc>
        <w:tc>
          <w:tcPr>
            <w:tcBorders>
              <w:top w:val="none" w:color="000000" w:sz="4" w:space="0"/>
              <w:left w:val="none" w:color="000000" w:sz="4" w:space="0"/>
              <w:bottom w:val="single" w:color="auto" w:sz="4" w:space="0"/>
              <w:right w:val="single" w:color="auto" w:sz="4" w:space="0"/>
            </w:tcBorders>
            <w:tcW w:w="1094" w:type="dxa"/>
            <w:vAlign w:val="center"/>
            <w:textDirection w:val="lrTb"/>
            <w:noWrap/>
          </w:tcPr>
          <w:p>
            <w:pPr>
              <w:jc w:val="center"/>
              <w:widowControl/>
              <w:rPr>
                <w:b w:val="0"/>
                <w:bCs w:val="0"/>
                <w:color w:val="000000"/>
              </w:rPr>
            </w:pPr>
            <w:r>
              <w:rPr>
                <w:b w:val="0"/>
                <w:bCs w:val="0"/>
                <w:color w:val="000000"/>
              </w:rPr>
              <w:t xml:space="preserve">3</w:t>
            </w:r>
            <w:r/>
          </w:p>
        </w:tc>
        <w:tc>
          <w:tcPr>
            <w:tcBorders>
              <w:top w:val="none" w:color="000000" w:sz="4" w:space="0"/>
              <w:left w:val="none" w:color="000000" w:sz="4" w:space="0"/>
              <w:bottom w:val="single" w:color="auto" w:sz="4" w:space="0"/>
              <w:right w:val="single" w:color="auto" w:sz="4" w:space="0"/>
            </w:tcBorders>
            <w:tcW w:w="1094" w:type="dxa"/>
            <w:vAlign w:val="center"/>
            <w:textDirection w:val="lrTb"/>
            <w:noWrap/>
          </w:tcPr>
          <w:p>
            <w:pPr>
              <w:jc w:val="center"/>
              <w:widowControl/>
              <w:rPr>
                <w:b w:val="0"/>
                <w:bCs w:val="0"/>
                <w:color w:val="000000"/>
              </w:rPr>
            </w:pPr>
            <w:r>
              <w:rPr>
                <w:b w:val="0"/>
                <w:bCs w:val="0"/>
                <w:color w:val="000000"/>
              </w:rPr>
            </w:r>
            <w:r/>
          </w:p>
        </w:tc>
        <w:tc>
          <w:tcPr>
            <w:tcBorders>
              <w:top w:val="none" w:color="000000" w:sz="4" w:space="0"/>
              <w:left w:val="none" w:color="000000" w:sz="4" w:space="0"/>
              <w:bottom w:val="single" w:color="auto" w:sz="4" w:space="0"/>
              <w:right w:val="single" w:color="auto" w:sz="4" w:space="0"/>
            </w:tcBorders>
            <w:tcW w:w="1207" w:type="dxa"/>
            <w:vAlign w:val="center"/>
            <w:textDirection w:val="lrTb"/>
            <w:noWrap/>
          </w:tcPr>
          <w:p>
            <w:pPr>
              <w:jc w:val="center"/>
              <w:widowControl/>
              <w:rPr>
                <w:b w:val="0"/>
                <w:bCs w:val="0"/>
                <w:color w:val="000000"/>
              </w:rPr>
            </w:pPr>
            <w:r>
              <w:rPr>
                <w:b w:val="0"/>
                <w:bCs w:val="0"/>
                <w:color w:val="000000"/>
              </w:rPr>
            </w:r>
            <w:r/>
          </w:p>
        </w:tc>
        <w:tc>
          <w:tcPr>
            <w:tcBorders>
              <w:top w:val="none" w:color="000000" w:sz="4" w:space="0"/>
              <w:left w:val="none" w:color="000000" w:sz="4" w:space="0"/>
              <w:bottom w:val="single" w:color="auto" w:sz="4" w:space="0"/>
              <w:right w:val="single" w:color="auto" w:sz="4" w:space="0"/>
            </w:tcBorders>
            <w:tcW w:w="1207" w:type="dxa"/>
            <w:vAlign w:val="center"/>
            <w:textDirection w:val="lrTb"/>
            <w:noWrap/>
          </w:tcPr>
          <w:p>
            <w:pPr>
              <w:jc w:val="center"/>
              <w:widowControl/>
              <w:rPr>
                <w:color w:val="000000"/>
              </w:rPr>
            </w:pPr>
            <w:r>
              <w:rPr>
                <w:color w:val="000000"/>
              </w:rPr>
            </w:r>
            <w:r/>
          </w:p>
        </w:tc>
        <w:tc>
          <w:tcPr>
            <w:tcBorders>
              <w:top w:val="none" w:color="000000" w:sz="4" w:space="0"/>
              <w:left w:val="none" w:color="000000" w:sz="4" w:space="0"/>
              <w:bottom w:val="single" w:color="auto" w:sz="4" w:space="0"/>
              <w:right w:val="single" w:color="auto" w:sz="4" w:space="0"/>
            </w:tcBorders>
            <w:tcW w:w="1207" w:type="dxa"/>
            <w:vAlign w:val="center"/>
            <w:textDirection w:val="lrTb"/>
            <w:noWrap/>
          </w:tcPr>
          <w:p>
            <w:pPr>
              <w:jc w:val="center"/>
              <w:widowControl/>
              <w:rPr>
                <w:color w:val="000000"/>
              </w:rPr>
            </w:pPr>
            <w:r>
              <w:rPr>
                <w:color w:val="000000"/>
              </w:rPr>
            </w:r>
            <w:r/>
          </w:p>
        </w:tc>
      </w:tr>
      <w:tr>
        <w:trPr>
          <w:trHeight w:val="312"/>
        </w:trPr>
        <w:tc>
          <w:tcPr>
            <w:tcBorders>
              <w:top w:val="none" w:color="000000" w:sz="4" w:space="0"/>
              <w:left w:val="single" w:color="auto" w:sz="4" w:space="0"/>
              <w:bottom w:val="single" w:color="auto" w:sz="4" w:space="0"/>
              <w:right w:val="single" w:color="auto" w:sz="4" w:space="0"/>
            </w:tcBorders>
            <w:tcW w:w="1078" w:type="dxa"/>
            <w:vAlign w:val="center"/>
            <w:textDirection w:val="lrTb"/>
            <w:noWrap/>
          </w:tcPr>
          <w:p>
            <w:pPr>
              <w:jc w:val="center"/>
              <w:widowControl/>
              <w:rPr>
                <w:rFonts w:hint="default" w:eastAsia="宋体"/>
                <w:b w:val="0"/>
                <w:bCs w:val="0"/>
                <w:color w:val="000000"/>
                <w:lang w:val="en-US" w:eastAsia="zh-CN"/>
              </w:rPr>
            </w:pPr>
            <w:r>
              <w:rPr>
                <w:rFonts w:hint="eastAsia"/>
                <w:b w:val="0"/>
                <w:bCs w:val="0"/>
                <w:color w:val="000000"/>
                <w:lang w:val="en-US" w:eastAsia="zh-CN"/>
              </w:rPr>
              <w:t xml:space="preserve">29</w:t>
            </w:r>
            <w:r/>
          </w:p>
        </w:tc>
        <w:tc>
          <w:tcPr>
            <w:tcBorders>
              <w:top w:val="none" w:color="000000" w:sz="4" w:space="0"/>
              <w:left w:val="single" w:color="auto" w:sz="4" w:space="0"/>
              <w:bottom w:val="single" w:color="auto" w:sz="4" w:space="0"/>
              <w:right w:val="single" w:color="auto" w:sz="4" w:space="0"/>
            </w:tcBorders>
            <w:tcW w:w="2233" w:type="dxa"/>
            <w:vAlign w:val="center"/>
            <w:vMerge w:val="continue"/>
            <w:textDirection w:val="lrTb"/>
            <w:noWrap w:val="false"/>
          </w:tcPr>
          <w:p>
            <w:pPr>
              <w:jc w:val="left"/>
              <w:widowControl/>
              <w:rPr>
                <w:b w:val="0"/>
                <w:bCs w:val="0"/>
                <w:color w:val="000000"/>
              </w:rPr>
            </w:pPr>
            <w:r>
              <w:rPr>
                <w:b w:val="0"/>
                <w:bCs w:val="0"/>
                <w:color w:val="000000"/>
              </w:rPr>
            </w:r>
            <w:r/>
          </w:p>
        </w:tc>
        <w:tc>
          <w:tcPr>
            <w:tcBorders>
              <w:top w:val="none" w:color="000000" w:sz="4" w:space="0"/>
              <w:left w:val="single" w:color="auto" w:sz="4" w:space="0"/>
              <w:bottom w:val="single" w:color="auto" w:sz="4" w:space="0"/>
              <w:right w:val="single" w:color="auto" w:sz="4" w:space="0"/>
            </w:tcBorders>
            <w:tcW w:w="2394" w:type="dxa"/>
            <w:vAlign w:val="center"/>
            <w:vMerge w:val="continue"/>
            <w:textDirection w:val="lrTb"/>
            <w:noWrap w:val="false"/>
          </w:tcPr>
          <w:p>
            <w:pPr>
              <w:jc w:val="left"/>
              <w:widowControl/>
              <w:rPr>
                <w:b w:val="0"/>
                <w:bCs w:val="0"/>
                <w:color w:val="000000"/>
              </w:rPr>
            </w:pPr>
            <w:r>
              <w:rPr>
                <w:b w:val="0"/>
                <w:bCs w:val="0"/>
                <w:color w:val="000000"/>
              </w:rPr>
            </w:r>
            <w:r/>
          </w:p>
        </w:tc>
        <w:tc>
          <w:tcPr>
            <w:tcBorders>
              <w:top w:val="none" w:color="000000" w:sz="4" w:space="0"/>
              <w:left w:val="none" w:color="000000" w:sz="4" w:space="0"/>
              <w:bottom w:val="single" w:color="auto" w:sz="4" w:space="0"/>
              <w:right w:val="single" w:color="auto" w:sz="4" w:space="0"/>
            </w:tcBorders>
            <w:tcW w:w="2348" w:type="dxa"/>
            <w:vAlign w:val="center"/>
            <w:textDirection w:val="lrTb"/>
            <w:noWrap w:val="false"/>
          </w:tcPr>
          <w:p>
            <w:pPr>
              <w:jc w:val="center"/>
              <w:widowControl/>
              <w:rPr>
                <w:b w:val="0"/>
                <w:bCs w:val="0"/>
                <w:color w:val="000000"/>
              </w:rPr>
            </w:pPr>
            <w:r>
              <w:rPr>
                <w:rFonts w:eastAsia="新宋体"/>
                <w:b w:val="0"/>
                <w:bCs w:val="0"/>
                <w:color w:val="000000"/>
              </w:rPr>
              <w:t xml:space="preserve">无线流量费</w:t>
            </w:r>
            <w:r/>
          </w:p>
        </w:tc>
        <w:tc>
          <w:tcPr>
            <w:tcBorders>
              <w:top w:val="none" w:color="000000" w:sz="4" w:space="0"/>
              <w:left w:val="none" w:color="000000" w:sz="4" w:space="0"/>
              <w:bottom w:val="single" w:color="auto" w:sz="4" w:space="0"/>
              <w:right w:val="single" w:color="auto" w:sz="4" w:space="0"/>
            </w:tcBorders>
            <w:tcW w:w="6184" w:type="dxa"/>
            <w:vAlign w:val="center"/>
            <w:textDirection w:val="lrTb"/>
            <w:noWrap w:val="false"/>
          </w:tcPr>
          <w:p>
            <w:pPr>
              <w:jc w:val="left"/>
              <w:widowControl/>
              <w:rPr>
                <w:rFonts w:eastAsia="新宋体"/>
                <w:b w:val="0"/>
                <w:bCs w:val="0"/>
                <w:color w:val="000000"/>
                <w:sz w:val="22"/>
              </w:rPr>
            </w:pPr>
            <w:r>
              <w:rPr>
                <w:rFonts w:eastAsia="新宋体"/>
                <w:b w:val="0"/>
                <w:bCs w:val="0"/>
                <w:color w:val="000000"/>
                <w:sz w:val="22"/>
              </w:rPr>
              <w:t xml:space="preserve">满足数据监测传输需求</w:t>
            </w:r>
            <w:r>
              <w:rPr>
                <w:rFonts w:hint="eastAsia" w:eastAsia="新宋体"/>
                <w:b w:val="0"/>
                <w:bCs w:val="0"/>
                <w:color w:val="000000"/>
                <w:sz w:val="22"/>
              </w:rPr>
              <w:t xml:space="preserve">（3年）</w:t>
            </w:r>
            <w:r/>
          </w:p>
        </w:tc>
        <w:tc>
          <w:tcPr>
            <w:tcBorders>
              <w:top w:val="none" w:color="000000" w:sz="4" w:space="0"/>
              <w:left w:val="none" w:color="000000" w:sz="4" w:space="0"/>
              <w:bottom w:val="single" w:color="auto" w:sz="4" w:space="0"/>
              <w:right w:val="single" w:color="auto" w:sz="4" w:space="0"/>
            </w:tcBorders>
            <w:tcW w:w="1094" w:type="dxa"/>
            <w:vAlign w:val="center"/>
            <w:textDirection w:val="lrTb"/>
            <w:noWrap w:val="false"/>
          </w:tcPr>
          <w:p>
            <w:pPr>
              <w:jc w:val="center"/>
              <w:widowControl/>
              <w:rPr>
                <w:b w:val="0"/>
                <w:bCs w:val="0"/>
                <w:color w:val="000000"/>
              </w:rPr>
            </w:pPr>
            <w:r>
              <w:rPr>
                <w:rFonts w:eastAsia="新宋体"/>
                <w:b w:val="0"/>
                <w:bCs w:val="0"/>
                <w:color w:val="000000"/>
              </w:rPr>
              <w:t xml:space="preserve">项</w:t>
            </w:r>
            <w:r/>
          </w:p>
        </w:tc>
        <w:tc>
          <w:tcPr>
            <w:tcBorders>
              <w:top w:val="none" w:color="000000" w:sz="4" w:space="0"/>
              <w:left w:val="none" w:color="000000" w:sz="4" w:space="0"/>
              <w:bottom w:val="single" w:color="auto" w:sz="4" w:space="0"/>
              <w:right w:val="single" w:color="auto" w:sz="4" w:space="0"/>
            </w:tcBorders>
            <w:tcW w:w="1094" w:type="dxa"/>
            <w:vAlign w:val="center"/>
            <w:textDirection w:val="lrTb"/>
            <w:noWrap/>
          </w:tcPr>
          <w:p>
            <w:pPr>
              <w:jc w:val="center"/>
              <w:widowControl/>
              <w:rPr>
                <w:b w:val="0"/>
                <w:bCs w:val="0"/>
                <w:color w:val="000000"/>
              </w:rPr>
            </w:pPr>
            <w:r>
              <w:rPr>
                <w:b w:val="0"/>
                <w:bCs w:val="0"/>
                <w:color w:val="000000"/>
              </w:rPr>
              <w:t xml:space="preserve">3</w:t>
            </w:r>
            <w:r/>
          </w:p>
        </w:tc>
        <w:tc>
          <w:tcPr>
            <w:tcBorders>
              <w:top w:val="none" w:color="000000" w:sz="4" w:space="0"/>
              <w:left w:val="none" w:color="000000" w:sz="4" w:space="0"/>
              <w:bottom w:val="single" w:color="auto" w:sz="4" w:space="0"/>
              <w:right w:val="single" w:color="auto" w:sz="4" w:space="0"/>
            </w:tcBorders>
            <w:tcW w:w="1094" w:type="dxa"/>
            <w:vAlign w:val="center"/>
            <w:textDirection w:val="lrTb"/>
            <w:noWrap/>
          </w:tcPr>
          <w:p>
            <w:pPr>
              <w:jc w:val="center"/>
              <w:widowControl/>
              <w:rPr>
                <w:b w:val="0"/>
                <w:bCs w:val="0"/>
                <w:color w:val="000000"/>
              </w:rPr>
            </w:pPr>
            <w:r>
              <w:rPr>
                <w:b w:val="0"/>
                <w:bCs w:val="0"/>
                <w:color w:val="000000"/>
              </w:rPr>
            </w:r>
            <w:r/>
          </w:p>
        </w:tc>
        <w:tc>
          <w:tcPr>
            <w:tcBorders>
              <w:top w:val="none" w:color="000000" w:sz="4" w:space="0"/>
              <w:left w:val="none" w:color="000000" w:sz="4" w:space="0"/>
              <w:bottom w:val="single" w:color="auto" w:sz="4" w:space="0"/>
              <w:right w:val="single" w:color="auto" w:sz="4" w:space="0"/>
            </w:tcBorders>
            <w:tcW w:w="1207" w:type="dxa"/>
            <w:vAlign w:val="center"/>
            <w:textDirection w:val="lrTb"/>
            <w:noWrap/>
          </w:tcPr>
          <w:p>
            <w:pPr>
              <w:jc w:val="center"/>
              <w:widowControl/>
              <w:rPr>
                <w:b w:val="0"/>
                <w:bCs w:val="0"/>
                <w:color w:val="000000"/>
              </w:rPr>
            </w:pPr>
            <w:r>
              <w:rPr>
                <w:b w:val="0"/>
                <w:bCs w:val="0"/>
                <w:color w:val="000000"/>
              </w:rPr>
            </w:r>
            <w:r/>
          </w:p>
        </w:tc>
        <w:tc>
          <w:tcPr>
            <w:tcBorders>
              <w:top w:val="none" w:color="000000" w:sz="4" w:space="0"/>
              <w:left w:val="none" w:color="000000" w:sz="4" w:space="0"/>
              <w:bottom w:val="single" w:color="auto" w:sz="4" w:space="0"/>
              <w:right w:val="single" w:color="auto" w:sz="4" w:space="0"/>
            </w:tcBorders>
            <w:tcW w:w="1207" w:type="dxa"/>
            <w:vAlign w:val="center"/>
            <w:textDirection w:val="lrTb"/>
            <w:noWrap/>
          </w:tcPr>
          <w:p>
            <w:pPr>
              <w:jc w:val="center"/>
              <w:widowControl/>
              <w:rPr>
                <w:color w:val="000000"/>
              </w:rPr>
            </w:pPr>
            <w:r>
              <w:rPr>
                <w:color w:val="000000"/>
              </w:rPr>
            </w:r>
            <w:r/>
          </w:p>
        </w:tc>
        <w:tc>
          <w:tcPr>
            <w:tcBorders>
              <w:top w:val="none" w:color="000000" w:sz="4" w:space="0"/>
              <w:left w:val="none" w:color="000000" w:sz="4" w:space="0"/>
              <w:bottom w:val="single" w:color="auto" w:sz="4" w:space="0"/>
              <w:right w:val="single" w:color="auto" w:sz="4" w:space="0"/>
            </w:tcBorders>
            <w:tcW w:w="1207" w:type="dxa"/>
            <w:vAlign w:val="center"/>
            <w:textDirection w:val="lrTb"/>
            <w:noWrap/>
          </w:tcPr>
          <w:p>
            <w:pPr>
              <w:jc w:val="center"/>
              <w:widowControl/>
              <w:rPr>
                <w:color w:val="000000"/>
              </w:rPr>
            </w:pPr>
            <w:r>
              <w:rPr>
                <w:color w:val="000000"/>
              </w:rPr>
            </w:r>
            <w:r/>
          </w:p>
        </w:tc>
      </w:tr>
      <w:tr>
        <w:trPr>
          <w:trHeight w:val="312"/>
        </w:trPr>
        <w:tc>
          <w:tcPr>
            <w:tcBorders>
              <w:top w:val="none" w:color="000000" w:sz="4" w:space="0"/>
              <w:left w:val="single" w:color="auto" w:sz="4" w:space="0"/>
              <w:bottom w:val="single" w:color="auto" w:sz="4" w:space="0"/>
              <w:right w:val="single" w:color="auto" w:sz="4" w:space="0"/>
            </w:tcBorders>
            <w:tcW w:w="1078" w:type="dxa"/>
            <w:vAlign w:val="center"/>
            <w:textDirection w:val="lrTb"/>
            <w:noWrap/>
          </w:tcPr>
          <w:p>
            <w:pPr>
              <w:jc w:val="center"/>
              <w:widowControl/>
              <w:rPr>
                <w:rFonts w:hint="eastAsia" w:eastAsia="宋体"/>
                <w:b w:val="0"/>
                <w:bCs w:val="0"/>
                <w:color w:val="000000"/>
                <w:lang w:eastAsia="zh-CN"/>
              </w:rPr>
            </w:pPr>
            <w:r>
              <w:rPr>
                <w:b w:val="0"/>
                <w:bCs w:val="0"/>
                <w:color w:val="000000"/>
              </w:rPr>
              <w:t xml:space="preserve">3</w:t>
            </w:r>
            <w:r>
              <w:rPr>
                <w:rFonts w:hint="eastAsia"/>
                <w:b w:val="0"/>
                <w:bCs w:val="0"/>
                <w:color w:val="000000"/>
                <w:lang w:val="en-US" w:eastAsia="zh-CN"/>
              </w:rPr>
              <w:t xml:space="preserve">0</w:t>
            </w:r>
            <w:r/>
          </w:p>
        </w:tc>
        <w:tc>
          <w:tcPr>
            <w:tcBorders>
              <w:top w:val="none" w:color="000000" w:sz="4" w:space="0"/>
              <w:left w:val="single" w:color="auto" w:sz="4" w:space="0"/>
              <w:bottom w:val="single" w:color="auto" w:sz="4" w:space="0"/>
              <w:right w:val="single" w:color="auto" w:sz="4" w:space="0"/>
            </w:tcBorders>
            <w:tcW w:w="2233" w:type="dxa"/>
            <w:vAlign w:val="center"/>
            <w:vMerge w:val="continue"/>
            <w:textDirection w:val="lrTb"/>
            <w:noWrap w:val="false"/>
          </w:tcPr>
          <w:p>
            <w:pPr>
              <w:jc w:val="left"/>
              <w:widowControl/>
              <w:rPr>
                <w:b w:val="0"/>
                <w:bCs w:val="0"/>
                <w:color w:val="000000"/>
              </w:rPr>
            </w:pPr>
            <w:r>
              <w:rPr>
                <w:b w:val="0"/>
                <w:bCs w:val="0"/>
                <w:color w:val="000000"/>
              </w:rPr>
            </w:r>
            <w:r/>
          </w:p>
        </w:tc>
        <w:tc>
          <w:tcPr>
            <w:tcBorders>
              <w:top w:val="none" w:color="000000" w:sz="4" w:space="0"/>
              <w:left w:val="single" w:color="auto" w:sz="4" w:space="0"/>
              <w:bottom w:val="single" w:color="auto" w:sz="4" w:space="0"/>
              <w:right w:val="single" w:color="auto" w:sz="4" w:space="0"/>
            </w:tcBorders>
            <w:tcW w:w="2394" w:type="dxa"/>
            <w:vAlign w:val="center"/>
            <w:vMerge w:val="continue"/>
            <w:textDirection w:val="lrTb"/>
            <w:noWrap w:val="false"/>
          </w:tcPr>
          <w:p>
            <w:pPr>
              <w:jc w:val="left"/>
              <w:widowControl/>
              <w:rPr>
                <w:b w:val="0"/>
                <w:bCs w:val="0"/>
                <w:color w:val="000000"/>
              </w:rPr>
            </w:pPr>
            <w:r>
              <w:rPr>
                <w:b w:val="0"/>
                <w:bCs w:val="0"/>
                <w:color w:val="000000"/>
              </w:rPr>
            </w:r>
            <w:r/>
          </w:p>
        </w:tc>
        <w:tc>
          <w:tcPr>
            <w:tcBorders>
              <w:top w:val="none" w:color="000000" w:sz="4" w:space="0"/>
              <w:left w:val="none" w:color="000000" w:sz="4" w:space="0"/>
              <w:bottom w:val="single" w:color="auto" w:sz="4" w:space="0"/>
              <w:right w:val="single" w:color="auto" w:sz="4" w:space="0"/>
            </w:tcBorders>
            <w:tcW w:w="2348" w:type="dxa"/>
            <w:vAlign w:val="center"/>
            <w:textDirection w:val="lrTb"/>
            <w:noWrap w:val="false"/>
          </w:tcPr>
          <w:p>
            <w:pPr>
              <w:jc w:val="center"/>
              <w:widowControl/>
              <w:rPr>
                <w:b w:val="0"/>
                <w:bCs w:val="0"/>
                <w:color w:val="000000"/>
              </w:rPr>
            </w:pPr>
            <w:r>
              <w:rPr>
                <w:b w:val="0"/>
                <w:bCs w:val="0"/>
                <w:color w:val="000000"/>
              </w:rPr>
              <w:t xml:space="preserve">隔离栅栏</w:t>
            </w:r>
            <w:r/>
          </w:p>
        </w:tc>
        <w:tc>
          <w:tcPr>
            <w:tcBorders>
              <w:top w:val="none" w:color="000000" w:sz="4" w:space="0"/>
              <w:left w:val="none" w:color="000000" w:sz="4" w:space="0"/>
              <w:bottom w:val="single" w:color="auto" w:sz="4" w:space="0"/>
              <w:right w:val="single" w:color="auto" w:sz="4" w:space="0"/>
            </w:tcBorders>
            <w:tcW w:w="6184" w:type="dxa"/>
            <w:vAlign w:val="center"/>
            <w:textDirection w:val="lrTb"/>
            <w:noWrap w:val="false"/>
          </w:tcPr>
          <w:p>
            <w:pPr>
              <w:jc w:val="left"/>
              <w:widowControl/>
              <w:rPr>
                <w:b w:val="0"/>
                <w:bCs w:val="0"/>
                <w:color w:val="000000"/>
                <w:sz w:val="22"/>
              </w:rPr>
            </w:pPr>
            <w:r>
              <w:rPr>
                <w:rFonts w:hint="eastAsia"/>
                <w:b w:val="0"/>
                <w:bCs w:val="0"/>
                <w:color w:val="000000"/>
                <w:sz w:val="22"/>
              </w:rPr>
              <w:t xml:space="preserve">4</w:t>
            </w:r>
            <w:r>
              <w:rPr>
                <w:rFonts w:hint="eastAsia" w:eastAsia="新宋体"/>
                <w:b w:val="0"/>
                <w:bCs w:val="0"/>
                <w:color w:val="000000"/>
                <w:sz w:val="22"/>
              </w:rPr>
              <w:t xml:space="preserve">0米，</w:t>
            </w:r>
            <w:r>
              <w:rPr>
                <w:rFonts w:hint="eastAsia" w:eastAsia="新宋体"/>
                <w:b w:val="0"/>
                <w:bCs w:val="0"/>
                <w:color w:val="000000"/>
                <w:sz w:val="22"/>
                <w:lang w:val="en-US" w:eastAsia="zh-CN"/>
              </w:rPr>
              <w:t xml:space="preserve">暂估，按现场实际施工数量</w:t>
            </w:r>
            <w:r/>
          </w:p>
        </w:tc>
        <w:tc>
          <w:tcPr>
            <w:tcBorders>
              <w:top w:val="none" w:color="000000" w:sz="4" w:space="0"/>
              <w:left w:val="none" w:color="000000" w:sz="4" w:space="0"/>
              <w:bottom w:val="single" w:color="auto" w:sz="4" w:space="0"/>
              <w:right w:val="single" w:color="auto" w:sz="4" w:space="0"/>
            </w:tcBorders>
            <w:tcW w:w="1094" w:type="dxa"/>
            <w:vAlign w:val="center"/>
            <w:textDirection w:val="lrTb"/>
            <w:noWrap w:val="false"/>
          </w:tcPr>
          <w:p>
            <w:pPr>
              <w:jc w:val="center"/>
              <w:widowControl/>
              <w:rPr>
                <w:rFonts w:hint="eastAsia" w:eastAsia="宋体"/>
                <w:b w:val="0"/>
                <w:bCs w:val="0"/>
                <w:color w:val="000000"/>
                <w:lang w:eastAsia="zh-CN"/>
              </w:rPr>
            </w:pPr>
            <w:r>
              <w:rPr>
                <w:rFonts w:hint="eastAsia"/>
                <w:b w:val="0"/>
                <w:bCs w:val="0"/>
                <w:color w:val="000000"/>
                <w:lang w:val="en-US" w:eastAsia="zh-CN"/>
              </w:rPr>
              <w:t xml:space="preserve">米</w:t>
            </w:r>
            <w:r/>
          </w:p>
        </w:tc>
        <w:tc>
          <w:tcPr>
            <w:tcBorders>
              <w:top w:val="none" w:color="000000" w:sz="4" w:space="0"/>
              <w:left w:val="none" w:color="000000" w:sz="4" w:space="0"/>
              <w:bottom w:val="single" w:color="auto" w:sz="4" w:space="0"/>
              <w:right w:val="single" w:color="auto" w:sz="4" w:space="0"/>
            </w:tcBorders>
            <w:tcW w:w="1094" w:type="dxa"/>
            <w:vAlign w:val="center"/>
            <w:textDirection w:val="lrTb"/>
            <w:noWrap/>
          </w:tcPr>
          <w:p>
            <w:pPr>
              <w:jc w:val="center"/>
              <w:widowControl/>
              <w:rPr>
                <w:rFonts w:hint="default" w:eastAsia="宋体"/>
                <w:b w:val="0"/>
                <w:bCs w:val="0"/>
                <w:color w:val="000000"/>
                <w:lang w:val="en-US" w:eastAsia="zh-CN"/>
              </w:rPr>
            </w:pPr>
            <w:r>
              <w:rPr>
                <w:rFonts w:hint="eastAsia"/>
                <w:b w:val="0"/>
                <w:bCs w:val="0"/>
                <w:color w:val="000000"/>
                <w:lang w:val="en-US" w:eastAsia="zh-CN"/>
              </w:rPr>
              <w:t xml:space="preserve">40</w:t>
            </w:r>
            <w:r/>
          </w:p>
        </w:tc>
        <w:tc>
          <w:tcPr>
            <w:tcBorders>
              <w:top w:val="none" w:color="000000" w:sz="4" w:space="0"/>
              <w:left w:val="none" w:color="000000" w:sz="4" w:space="0"/>
              <w:bottom w:val="single" w:color="auto" w:sz="4" w:space="0"/>
              <w:right w:val="single" w:color="auto" w:sz="4" w:space="0"/>
            </w:tcBorders>
            <w:tcW w:w="1094" w:type="dxa"/>
            <w:vAlign w:val="center"/>
            <w:textDirection w:val="lrTb"/>
            <w:noWrap/>
          </w:tcPr>
          <w:p>
            <w:pPr>
              <w:jc w:val="center"/>
              <w:widowControl/>
              <w:rPr>
                <w:b w:val="0"/>
                <w:bCs w:val="0"/>
                <w:color w:val="000000"/>
              </w:rPr>
            </w:pPr>
            <w:r>
              <w:rPr>
                <w:b w:val="0"/>
                <w:bCs w:val="0"/>
                <w:color w:val="000000"/>
              </w:rPr>
            </w:r>
            <w:r/>
          </w:p>
        </w:tc>
        <w:tc>
          <w:tcPr>
            <w:tcBorders>
              <w:top w:val="none" w:color="000000" w:sz="4" w:space="0"/>
              <w:left w:val="none" w:color="000000" w:sz="4" w:space="0"/>
              <w:bottom w:val="single" w:color="auto" w:sz="4" w:space="0"/>
              <w:right w:val="single" w:color="auto" w:sz="4" w:space="0"/>
            </w:tcBorders>
            <w:tcW w:w="1207" w:type="dxa"/>
            <w:vAlign w:val="center"/>
            <w:textDirection w:val="lrTb"/>
            <w:noWrap/>
          </w:tcPr>
          <w:p>
            <w:pPr>
              <w:jc w:val="center"/>
              <w:widowControl/>
              <w:rPr>
                <w:b w:val="0"/>
                <w:bCs w:val="0"/>
                <w:color w:val="000000"/>
              </w:rPr>
            </w:pPr>
            <w:r>
              <w:rPr>
                <w:b w:val="0"/>
                <w:bCs w:val="0"/>
                <w:color w:val="000000"/>
              </w:rPr>
            </w:r>
            <w:r/>
          </w:p>
        </w:tc>
        <w:tc>
          <w:tcPr>
            <w:tcBorders>
              <w:top w:val="none" w:color="000000" w:sz="4" w:space="0"/>
              <w:left w:val="none" w:color="000000" w:sz="4" w:space="0"/>
              <w:bottom w:val="single" w:color="auto" w:sz="4" w:space="0"/>
              <w:right w:val="single" w:color="auto" w:sz="4" w:space="0"/>
            </w:tcBorders>
            <w:tcW w:w="1207" w:type="dxa"/>
            <w:vAlign w:val="center"/>
            <w:textDirection w:val="lrTb"/>
            <w:noWrap/>
          </w:tcPr>
          <w:p>
            <w:pPr>
              <w:jc w:val="center"/>
              <w:widowControl/>
              <w:rPr>
                <w:color w:val="000000"/>
              </w:rPr>
            </w:pPr>
            <w:r>
              <w:rPr>
                <w:color w:val="000000"/>
              </w:rPr>
            </w:r>
            <w:r/>
          </w:p>
        </w:tc>
        <w:tc>
          <w:tcPr>
            <w:tcBorders>
              <w:top w:val="none" w:color="000000" w:sz="4" w:space="0"/>
              <w:left w:val="none" w:color="000000" w:sz="4" w:space="0"/>
              <w:bottom w:val="single" w:color="auto" w:sz="4" w:space="0"/>
              <w:right w:val="single" w:color="auto" w:sz="4" w:space="0"/>
            </w:tcBorders>
            <w:tcW w:w="1207" w:type="dxa"/>
            <w:vAlign w:val="center"/>
            <w:textDirection w:val="lrTb"/>
            <w:noWrap/>
          </w:tcPr>
          <w:p>
            <w:pPr>
              <w:jc w:val="center"/>
              <w:widowControl/>
              <w:rPr>
                <w:color w:val="000000"/>
              </w:rPr>
            </w:pPr>
            <w:r>
              <w:rPr>
                <w:color w:val="000000"/>
              </w:rPr>
            </w:r>
            <w:r/>
          </w:p>
        </w:tc>
      </w:tr>
      <w:tr>
        <w:trPr>
          <w:trHeight w:val="312"/>
        </w:trPr>
        <w:tc>
          <w:tcPr>
            <w:tcBorders>
              <w:top w:val="none" w:color="000000" w:sz="4" w:space="0"/>
              <w:left w:val="single" w:color="auto" w:sz="4" w:space="0"/>
              <w:bottom w:val="single" w:color="auto" w:sz="4" w:space="0"/>
              <w:right w:val="single" w:color="auto" w:sz="4" w:space="0"/>
            </w:tcBorders>
            <w:tcW w:w="1078" w:type="dxa"/>
            <w:vAlign w:val="center"/>
            <w:textDirection w:val="lrTb"/>
            <w:noWrap/>
          </w:tcPr>
          <w:p>
            <w:pPr>
              <w:jc w:val="center"/>
              <w:widowControl/>
              <w:rPr>
                <w:rFonts w:hint="eastAsia" w:eastAsia="宋体"/>
                <w:b w:val="0"/>
                <w:bCs w:val="0"/>
                <w:color w:val="000000"/>
                <w:lang w:eastAsia="zh-CN"/>
              </w:rPr>
            </w:pPr>
            <w:r>
              <w:rPr>
                <w:b w:val="0"/>
                <w:bCs w:val="0"/>
                <w:color w:val="000000"/>
              </w:rPr>
              <w:t xml:space="preserve">3</w:t>
            </w:r>
            <w:r>
              <w:rPr>
                <w:rFonts w:hint="eastAsia"/>
                <w:b w:val="0"/>
                <w:bCs w:val="0"/>
                <w:color w:val="000000"/>
                <w:lang w:val="en-US" w:eastAsia="zh-CN"/>
              </w:rPr>
              <w:t xml:space="preserve">1</w:t>
            </w:r>
            <w:r/>
          </w:p>
        </w:tc>
        <w:tc>
          <w:tcPr>
            <w:tcBorders>
              <w:top w:val="none" w:color="000000" w:sz="4" w:space="0"/>
              <w:left w:val="single" w:color="auto" w:sz="4" w:space="0"/>
              <w:bottom w:val="single" w:color="auto" w:sz="4" w:space="0"/>
              <w:right w:val="single" w:color="auto" w:sz="4" w:space="0"/>
            </w:tcBorders>
            <w:tcW w:w="2233" w:type="dxa"/>
            <w:vAlign w:val="center"/>
            <w:vMerge w:val="continue"/>
            <w:textDirection w:val="lrTb"/>
            <w:noWrap w:val="false"/>
          </w:tcPr>
          <w:p>
            <w:pPr>
              <w:jc w:val="left"/>
              <w:widowControl/>
              <w:rPr>
                <w:b w:val="0"/>
                <w:bCs w:val="0"/>
                <w:color w:val="000000"/>
              </w:rPr>
            </w:pPr>
            <w:r>
              <w:rPr>
                <w:b w:val="0"/>
                <w:bCs w:val="0"/>
                <w:color w:val="000000"/>
              </w:rPr>
            </w:r>
            <w:r/>
          </w:p>
        </w:tc>
        <w:tc>
          <w:tcPr>
            <w:tcBorders>
              <w:top w:val="none" w:color="000000" w:sz="4" w:space="0"/>
              <w:left w:val="single" w:color="auto" w:sz="4" w:space="0"/>
              <w:bottom w:val="single" w:color="auto" w:sz="4" w:space="0"/>
              <w:right w:val="single" w:color="auto" w:sz="4" w:space="0"/>
            </w:tcBorders>
            <w:tcW w:w="2394" w:type="dxa"/>
            <w:vAlign w:val="center"/>
            <w:vMerge w:val="continue"/>
            <w:textDirection w:val="lrTb"/>
            <w:noWrap w:val="false"/>
          </w:tcPr>
          <w:p>
            <w:pPr>
              <w:jc w:val="left"/>
              <w:widowControl/>
              <w:rPr>
                <w:b w:val="0"/>
                <w:bCs w:val="0"/>
                <w:color w:val="000000"/>
              </w:rPr>
            </w:pPr>
            <w:r>
              <w:rPr>
                <w:b w:val="0"/>
                <w:bCs w:val="0"/>
                <w:color w:val="000000"/>
              </w:rPr>
            </w:r>
            <w:r/>
          </w:p>
        </w:tc>
        <w:tc>
          <w:tcPr>
            <w:tcBorders>
              <w:top w:val="none" w:color="000000" w:sz="4" w:space="0"/>
              <w:left w:val="none" w:color="000000" w:sz="4" w:space="0"/>
              <w:bottom w:val="single" w:color="auto" w:sz="4" w:space="0"/>
              <w:right w:val="single" w:color="auto" w:sz="4" w:space="0"/>
            </w:tcBorders>
            <w:tcW w:w="2348" w:type="dxa"/>
            <w:vAlign w:val="center"/>
            <w:textDirection w:val="lrTb"/>
            <w:noWrap w:val="false"/>
          </w:tcPr>
          <w:p>
            <w:pPr>
              <w:jc w:val="center"/>
              <w:widowControl/>
              <w:rPr>
                <w:rFonts w:eastAsia="新宋体"/>
                <w:b w:val="0"/>
                <w:bCs w:val="0"/>
                <w:color w:val="000000"/>
              </w:rPr>
            </w:pPr>
            <w:r>
              <w:rPr>
                <w:rFonts w:hint="eastAsia" w:eastAsia="新宋体"/>
                <w:b w:val="0"/>
                <w:bCs w:val="0"/>
                <w:color w:val="000000"/>
              </w:rPr>
              <w:t xml:space="preserve">安装调试费</w:t>
            </w:r>
            <w:r/>
          </w:p>
        </w:tc>
        <w:tc>
          <w:tcPr>
            <w:tcBorders>
              <w:top w:val="none" w:color="000000" w:sz="4" w:space="0"/>
              <w:left w:val="none" w:color="000000" w:sz="4" w:space="0"/>
              <w:bottom w:val="single" w:color="auto" w:sz="4" w:space="0"/>
              <w:right w:val="single" w:color="auto" w:sz="4" w:space="0"/>
            </w:tcBorders>
            <w:tcW w:w="6184" w:type="dxa"/>
            <w:vAlign w:val="center"/>
            <w:textDirection w:val="lrTb"/>
            <w:noWrap w:val="false"/>
          </w:tcPr>
          <w:p>
            <w:pPr>
              <w:jc w:val="left"/>
              <w:widowControl/>
              <w:rPr>
                <w:rFonts w:eastAsia="新宋体"/>
                <w:b w:val="0"/>
                <w:bCs w:val="0"/>
                <w:color w:val="000000"/>
                <w:sz w:val="22"/>
              </w:rPr>
            </w:pPr>
            <w:r>
              <w:rPr>
                <w:rFonts w:hint="eastAsia" w:eastAsia="新宋体"/>
                <w:b w:val="0"/>
                <w:bCs w:val="0"/>
                <w:color w:val="000000"/>
                <w:sz w:val="22"/>
              </w:rPr>
              <w:t xml:space="preserve">市电接入（</w:t>
            </w:r>
            <w:r>
              <w:rPr>
                <w:rFonts w:eastAsia="新宋体"/>
                <w:b w:val="0"/>
                <w:bCs w:val="0"/>
                <w:color w:val="000000"/>
                <w:sz w:val="22"/>
              </w:rPr>
              <w:t xml:space="preserve">含配电箱、电表采购安装、及线缆</w:t>
            </w:r>
            <w:r>
              <w:rPr>
                <w:b w:val="0"/>
                <w:bCs w:val="0"/>
                <w:color w:val="000000"/>
                <w:sz w:val="22"/>
              </w:rPr>
              <w:t xml:space="preserve">*300m</w:t>
            </w:r>
            <w:r>
              <w:rPr>
                <w:rFonts w:eastAsia="新宋体"/>
                <w:b w:val="0"/>
                <w:bCs w:val="0"/>
                <w:color w:val="000000"/>
                <w:sz w:val="22"/>
              </w:rPr>
              <w:t xml:space="preserve">，开挖布设埋管、绿化恢复等</w:t>
            </w:r>
            <w:r>
              <w:rPr>
                <w:rFonts w:hint="eastAsia" w:eastAsia="新宋体"/>
                <w:b w:val="0"/>
                <w:bCs w:val="0"/>
                <w:color w:val="000000"/>
                <w:sz w:val="22"/>
              </w:rPr>
              <w:t xml:space="preserve">）；管口保护；</w:t>
            </w:r>
            <w:r>
              <w:rPr>
                <w:rFonts w:hint="eastAsia" w:eastAsia="新宋体"/>
                <w:b w:val="0"/>
                <w:bCs w:val="0"/>
                <w:color w:val="000000"/>
                <w:sz w:val="22"/>
                <w:lang w:val="en-US" w:eastAsia="zh-CN"/>
              </w:rPr>
              <w:t xml:space="preserve">信号线</w:t>
            </w:r>
            <w:r>
              <w:rPr>
                <w:rFonts w:hint="eastAsia" w:eastAsia="新宋体"/>
                <w:b w:val="0"/>
                <w:bCs w:val="0"/>
                <w:color w:val="000000"/>
                <w:sz w:val="22"/>
              </w:rPr>
              <w:t xml:space="preserve">辅材</w:t>
            </w:r>
            <w:r>
              <w:rPr>
                <w:rFonts w:hint="eastAsia" w:eastAsia="新宋体"/>
                <w:b w:val="0"/>
                <w:bCs w:val="0"/>
                <w:color w:val="000000"/>
                <w:sz w:val="22"/>
                <w:lang w:eastAsia="zh-CN"/>
              </w:rPr>
              <w:t xml:space="preserve">；</w:t>
            </w:r>
            <w:r>
              <w:rPr>
                <w:rFonts w:eastAsia="新宋体"/>
                <w:b w:val="0"/>
                <w:bCs w:val="0"/>
                <w:color w:val="000000"/>
                <w:sz w:val="22"/>
              </w:rPr>
              <w:t xml:space="preserve">安装</w:t>
            </w:r>
            <w:r>
              <w:rPr>
                <w:rFonts w:hint="eastAsia" w:eastAsia="新宋体"/>
                <w:b w:val="0"/>
                <w:bCs w:val="0"/>
                <w:color w:val="000000"/>
                <w:sz w:val="22"/>
              </w:rPr>
              <w:t xml:space="preserve">调试及3年电费等费用</w:t>
            </w:r>
            <w:r/>
          </w:p>
        </w:tc>
        <w:tc>
          <w:tcPr>
            <w:tcBorders>
              <w:top w:val="none" w:color="000000" w:sz="4" w:space="0"/>
              <w:left w:val="none" w:color="000000" w:sz="4" w:space="0"/>
              <w:bottom w:val="single" w:color="auto" w:sz="4" w:space="0"/>
              <w:right w:val="single" w:color="auto" w:sz="4" w:space="0"/>
            </w:tcBorders>
            <w:tcW w:w="1094" w:type="dxa"/>
            <w:vAlign w:val="center"/>
            <w:textDirection w:val="lrTb"/>
            <w:noWrap/>
          </w:tcPr>
          <w:p>
            <w:pPr>
              <w:jc w:val="center"/>
              <w:widowControl/>
              <w:rPr>
                <w:b w:val="0"/>
                <w:bCs w:val="0"/>
                <w:color w:val="000000"/>
              </w:rPr>
            </w:pPr>
            <w:r>
              <w:rPr>
                <w:b w:val="0"/>
                <w:bCs w:val="0"/>
                <w:color w:val="000000"/>
              </w:rPr>
              <w:t xml:space="preserve">项</w:t>
            </w:r>
            <w:r/>
          </w:p>
        </w:tc>
        <w:tc>
          <w:tcPr>
            <w:tcBorders>
              <w:top w:val="none" w:color="000000" w:sz="4" w:space="0"/>
              <w:left w:val="none" w:color="000000" w:sz="4" w:space="0"/>
              <w:bottom w:val="single" w:color="auto" w:sz="4" w:space="0"/>
              <w:right w:val="single" w:color="auto" w:sz="4" w:space="0"/>
            </w:tcBorders>
            <w:tcW w:w="1094" w:type="dxa"/>
            <w:vAlign w:val="center"/>
            <w:textDirection w:val="lrTb"/>
            <w:noWrap/>
          </w:tcPr>
          <w:p>
            <w:pPr>
              <w:jc w:val="center"/>
              <w:widowControl/>
              <w:rPr>
                <w:b w:val="0"/>
                <w:bCs w:val="0"/>
                <w:color w:val="000000"/>
              </w:rPr>
            </w:pPr>
            <w:r>
              <w:rPr>
                <w:b w:val="0"/>
                <w:bCs w:val="0"/>
                <w:color w:val="000000"/>
              </w:rPr>
              <w:t xml:space="preserve">1</w:t>
            </w:r>
            <w:r/>
          </w:p>
        </w:tc>
        <w:tc>
          <w:tcPr>
            <w:tcBorders>
              <w:top w:val="none" w:color="000000" w:sz="4" w:space="0"/>
              <w:left w:val="none" w:color="000000" w:sz="4" w:space="0"/>
              <w:bottom w:val="single" w:color="auto" w:sz="4" w:space="0"/>
              <w:right w:val="single" w:color="auto" w:sz="4" w:space="0"/>
            </w:tcBorders>
            <w:tcW w:w="1094" w:type="dxa"/>
            <w:vAlign w:val="center"/>
            <w:textDirection w:val="lrTb"/>
            <w:noWrap/>
          </w:tcPr>
          <w:p>
            <w:pPr>
              <w:jc w:val="center"/>
              <w:widowControl/>
              <w:rPr>
                <w:b w:val="0"/>
                <w:bCs w:val="0"/>
                <w:color w:val="000000"/>
              </w:rPr>
            </w:pPr>
            <w:r>
              <w:rPr>
                <w:b w:val="0"/>
                <w:bCs w:val="0"/>
                <w:color w:val="000000"/>
              </w:rPr>
            </w:r>
            <w:r/>
          </w:p>
        </w:tc>
        <w:tc>
          <w:tcPr>
            <w:tcBorders>
              <w:top w:val="none" w:color="000000" w:sz="4" w:space="0"/>
              <w:left w:val="none" w:color="000000" w:sz="4" w:space="0"/>
              <w:bottom w:val="single" w:color="auto" w:sz="4" w:space="0"/>
              <w:right w:val="single" w:color="auto" w:sz="4" w:space="0"/>
            </w:tcBorders>
            <w:tcW w:w="1207" w:type="dxa"/>
            <w:vAlign w:val="center"/>
            <w:textDirection w:val="lrTb"/>
            <w:noWrap/>
          </w:tcPr>
          <w:p>
            <w:pPr>
              <w:jc w:val="center"/>
              <w:widowControl/>
              <w:rPr>
                <w:b w:val="0"/>
                <w:bCs w:val="0"/>
                <w:color w:val="000000"/>
              </w:rPr>
            </w:pPr>
            <w:r>
              <w:rPr>
                <w:b w:val="0"/>
                <w:bCs w:val="0"/>
                <w:color w:val="000000"/>
              </w:rPr>
            </w:r>
            <w:r/>
          </w:p>
        </w:tc>
        <w:tc>
          <w:tcPr>
            <w:tcBorders>
              <w:top w:val="none" w:color="000000" w:sz="4" w:space="0"/>
              <w:left w:val="none" w:color="000000" w:sz="4" w:space="0"/>
              <w:bottom w:val="single" w:color="auto" w:sz="4" w:space="0"/>
              <w:right w:val="single" w:color="auto" w:sz="4" w:space="0"/>
            </w:tcBorders>
            <w:tcW w:w="1207" w:type="dxa"/>
            <w:vAlign w:val="center"/>
            <w:textDirection w:val="lrTb"/>
            <w:noWrap/>
          </w:tcPr>
          <w:p>
            <w:pPr>
              <w:jc w:val="center"/>
              <w:widowControl/>
              <w:rPr>
                <w:color w:val="000000"/>
              </w:rPr>
            </w:pPr>
            <w:r>
              <w:rPr>
                <w:color w:val="000000"/>
              </w:rPr>
            </w:r>
            <w:r/>
          </w:p>
        </w:tc>
        <w:tc>
          <w:tcPr>
            <w:tcBorders>
              <w:top w:val="none" w:color="000000" w:sz="4" w:space="0"/>
              <w:left w:val="none" w:color="000000" w:sz="4" w:space="0"/>
              <w:bottom w:val="single" w:color="auto" w:sz="4" w:space="0"/>
              <w:right w:val="single" w:color="auto" w:sz="4" w:space="0"/>
            </w:tcBorders>
            <w:tcW w:w="1207" w:type="dxa"/>
            <w:vAlign w:val="center"/>
            <w:textDirection w:val="lrTb"/>
            <w:noWrap/>
          </w:tcPr>
          <w:p>
            <w:pPr>
              <w:jc w:val="center"/>
              <w:widowControl/>
              <w:rPr>
                <w:color w:val="000000"/>
              </w:rPr>
            </w:pPr>
            <w:r>
              <w:rPr>
                <w:color w:val="000000"/>
              </w:rPr>
            </w:r>
            <w:r/>
          </w:p>
        </w:tc>
      </w:tr>
      <w:tr>
        <w:trPr>
          <w:trHeight w:val="576"/>
        </w:trPr>
        <w:tc>
          <w:tcPr>
            <w:tcBorders>
              <w:top w:val="none" w:color="000000" w:sz="4" w:space="0"/>
              <w:left w:val="single" w:color="auto" w:sz="4" w:space="0"/>
              <w:bottom w:val="single" w:color="auto" w:sz="4" w:space="0"/>
              <w:right w:val="single" w:color="auto" w:sz="4" w:space="0"/>
            </w:tcBorders>
            <w:tcW w:w="1078" w:type="dxa"/>
            <w:vAlign w:val="center"/>
            <w:textDirection w:val="lrTb"/>
            <w:noWrap/>
          </w:tcPr>
          <w:p>
            <w:pPr>
              <w:jc w:val="center"/>
              <w:widowControl/>
              <w:rPr>
                <w:b w:val="0"/>
                <w:bCs w:val="0"/>
                <w:color w:val="000000"/>
              </w:rPr>
            </w:pPr>
            <w:r>
              <w:rPr>
                <w:b w:val="0"/>
                <w:bCs w:val="0"/>
                <w:color w:val="000000"/>
              </w:rPr>
              <w:t xml:space="preserve">1</w:t>
            </w:r>
            <w:r/>
          </w:p>
        </w:tc>
        <w:tc>
          <w:tcPr>
            <w:tcBorders>
              <w:top w:val="none" w:color="000000" w:sz="4" w:space="0"/>
              <w:left w:val="single" w:color="auto" w:sz="4" w:space="0"/>
              <w:bottom w:val="single" w:color="auto" w:sz="4" w:space="0"/>
              <w:right w:val="single" w:color="auto" w:sz="4" w:space="0"/>
            </w:tcBorders>
            <w:tcW w:w="2233" w:type="dxa"/>
            <w:vAlign w:val="center"/>
            <w:vMerge w:val="restart"/>
            <w:textDirection w:val="lrTb"/>
            <w:noWrap w:val="false"/>
          </w:tcPr>
          <w:p>
            <w:pPr>
              <w:jc w:val="center"/>
              <w:widowControl/>
              <w:rPr>
                <w:b w:val="0"/>
                <w:bCs w:val="0"/>
                <w:color w:val="000000"/>
              </w:rPr>
            </w:pPr>
            <w:r>
              <w:rPr>
                <w:b w:val="0"/>
                <w:bCs w:val="0"/>
                <w:color w:val="000000"/>
              </w:rPr>
              <w:t xml:space="preserve">K44</w:t>
            </w:r>
            <w:r>
              <w:rPr>
                <w:rFonts w:hint="eastAsia"/>
                <w:b w:val="0"/>
                <w:bCs w:val="0"/>
                <w:color w:val="000000"/>
              </w:rPr>
              <w:t xml:space="preserve">.</w:t>
            </w:r>
            <w:r>
              <w:rPr>
                <w:b w:val="0"/>
                <w:bCs w:val="0"/>
                <w:color w:val="000000"/>
              </w:rPr>
              <w:t xml:space="preserve">18</w:t>
            </w:r>
            <w:r>
              <w:rPr>
                <w:rFonts w:eastAsia="新宋体"/>
                <w:b w:val="0"/>
                <w:bCs w:val="0"/>
                <w:color w:val="000000"/>
              </w:rPr>
              <w:t xml:space="preserve">段</w:t>
            </w:r>
            <w:r/>
          </w:p>
        </w:tc>
        <w:tc>
          <w:tcPr>
            <w:tcBorders>
              <w:top w:val="none" w:color="000000" w:sz="4" w:space="0"/>
              <w:left w:val="single" w:color="auto" w:sz="4" w:space="0"/>
              <w:bottom w:val="single" w:color="auto" w:sz="4" w:space="0"/>
              <w:right w:val="single" w:color="auto" w:sz="4" w:space="0"/>
            </w:tcBorders>
            <w:tcW w:w="2394" w:type="dxa"/>
            <w:vAlign w:val="center"/>
            <w:vMerge w:val="restart"/>
            <w:textDirection w:val="lrTb"/>
            <w:noWrap w:val="false"/>
          </w:tcPr>
          <w:p>
            <w:pPr>
              <w:jc w:val="center"/>
              <w:widowControl/>
              <w:rPr>
                <w:b w:val="0"/>
                <w:bCs w:val="0"/>
                <w:color w:val="000000"/>
              </w:rPr>
            </w:pPr>
            <w:r>
              <w:rPr>
                <w:rFonts w:eastAsia="新宋体"/>
                <w:b w:val="0"/>
                <w:bCs w:val="0"/>
                <w:color w:val="000000"/>
              </w:rPr>
              <w:t xml:space="preserve">（</w:t>
            </w:r>
            <w:r>
              <w:rPr>
                <w:b w:val="0"/>
                <w:bCs w:val="0"/>
                <w:color w:val="000000"/>
              </w:rPr>
              <w:t xml:space="preserve">1</w:t>
            </w:r>
            <w:r>
              <w:rPr>
                <w:rFonts w:eastAsia="新宋体"/>
                <w:b w:val="0"/>
                <w:bCs w:val="0"/>
                <w:color w:val="000000"/>
              </w:rPr>
              <w:t xml:space="preserve">）渗流监测</w:t>
            </w:r>
            <w:r/>
          </w:p>
        </w:tc>
        <w:tc>
          <w:tcPr>
            <w:tcBorders>
              <w:top w:val="none" w:color="000000" w:sz="4" w:space="0"/>
              <w:left w:val="none" w:color="000000" w:sz="4" w:space="0"/>
              <w:bottom w:val="single" w:color="auto" w:sz="4" w:space="0"/>
              <w:right w:val="single" w:color="auto" w:sz="4" w:space="0"/>
            </w:tcBorders>
            <w:tcW w:w="2348" w:type="dxa"/>
            <w:vAlign w:val="center"/>
            <w:textDirection w:val="lrTb"/>
            <w:noWrap w:val="false"/>
          </w:tcPr>
          <w:p>
            <w:pPr>
              <w:jc w:val="center"/>
              <w:widowControl/>
              <w:rPr>
                <w:b w:val="0"/>
                <w:bCs w:val="0"/>
                <w:color w:val="000000"/>
              </w:rPr>
            </w:pPr>
            <w:r>
              <w:rPr>
                <w:rFonts w:eastAsia="新宋体"/>
                <w:b w:val="0"/>
                <w:bCs w:val="0"/>
                <w:color w:val="000000"/>
              </w:rPr>
              <w:t xml:space="preserve">渗压计</w:t>
            </w:r>
            <w:r/>
          </w:p>
        </w:tc>
        <w:tc>
          <w:tcPr>
            <w:tcBorders>
              <w:top w:val="none" w:color="000000" w:sz="4" w:space="0"/>
              <w:left w:val="none" w:color="000000" w:sz="4" w:space="0"/>
              <w:bottom w:val="single" w:color="auto" w:sz="4" w:space="0"/>
              <w:right w:val="single" w:color="auto" w:sz="4" w:space="0"/>
            </w:tcBorders>
            <w:tcW w:w="6184" w:type="dxa"/>
            <w:vAlign w:val="center"/>
            <w:textDirection w:val="lrTb"/>
            <w:noWrap w:val="false"/>
          </w:tcPr>
          <w:p>
            <w:pPr>
              <w:jc w:val="left"/>
              <w:widowControl/>
              <w:rPr>
                <w:b w:val="0"/>
                <w:bCs w:val="0"/>
                <w:color w:val="000000"/>
                <w:sz w:val="22"/>
              </w:rPr>
            </w:pPr>
            <w:r>
              <w:rPr>
                <w:rFonts w:hint="eastAsia" w:ascii="宋体" w:hAnsi="宋体" w:cs="宋体"/>
                <w:b w:val="0"/>
                <w:bCs w:val="0"/>
                <w:szCs w:val="21"/>
                <w:lang w:bidi="ar"/>
              </w:rPr>
              <w:t xml:space="preserve">1) 测量范围：0.35MPa；</w:t>
            </w:r>
            <w:r>
              <w:rPr>
                <w:rFonts w:hint="eastAsia" w:ascii="宋体" w:hAnsi="宋体" w:cs="宋体"/>
                <w:b w:val="0"/>
                <w:bCs w:val="0"/>
                <w:szCs w:val="21"/>
                <w:lang w:bidi="ar"/>
              </w:rPr>
              <w:br/>
            </w:r>
            <w:r>
              <w:rPr>
                <w:rFonts w:hint="eastAsia" w:ascii="宋体" w:hAnsi="宋体" w:cs="宋体"/>
                <w:b w:val="0"/>
                <w:bCs w:val="0"/>
                <w:szCs w:val="21"/>
                <w:lang w:bidi="ar"/>
              </w:rPr>
              <w:t xml:space="preserve">2) 分辨力：0.025%F.S；</w:t>
            </w:r>
            <w:r>
              <w:rPr>
                <w:rFonts w:hint="eastAsia" w:ascii="宋体" w:hAnsi="宋体" w:cs="宋体"/>
                <w:b w:val="0"/>
                <w:bCs w:val="0"/>
                <w:szCs w:val="21"/>
                <w:lang w:bidi="ar"/>
              </w:rPr>
              <w:br/>
            </w:r>
            <w:r>
              <w:rPr>
                <w:rFonts w:hint="eastAsia" w:ascii="宋体" w:hAnsi="宋体" w:cs="宋体"/>
                <w:b w:val="0"/>
                <w:bCs w:val="0"/>
                <w:szCs w:val="21"/>
                <w:lang w:bidi="ar"/>
              </w:rPr>
              <w:t xml:space="preserve">3) 拟合/端基精度：0.1%F.S/0.5%F.S；</w:t>
            </w:r>
            <w:r>
              <w:rPr>
                <w:rFonts w:hint="eastAsia" w:ascii="宋体" w:hAnsi="宋体" w:cs="宋体"/>
                <w:b w:val="0"/>
                <w:bCs w:val="0"/>
                <w:szCs w:val="21"/>
                <w:lang w:bidi="ar"/>
              </w:rPr>
              <w:br/>
            </w:r>
            <w:r>
              <w:rPr>
                <w:rFonts w:hint="eastAsia" w:ascii="宋体" w:hAnsi="宋体" w:cs="宋体"/>
                <w:b w:val="0"/>
                <w:bCs w:val="0"/>
                <w:szCs w:val="21"/>
                <w:lang w:bidi="ar"/>
              </w:rPr>
              <w:t xml:space="preserve">4) 测温范围：-40℃～+80℃；</w:t>
            </w:r>
            <w:r>
              <w:rPr>
                <w:rFonts w:hint="eastAsia" w:ascii="宋体" w:hAnsi="宋体" w:cs="宋体"/>
                <w:b w:val="0"/>
                <w:bCs w:val="0"/>
                <w:szCs w:val="21"/>
                <w:lang w:bidi="ar"/>
              </w:rPr>
              <w:br/>
            </w:r>
            <w:r>
              <w:rPr>
                <w:rFonts w:hint="eastAsia" w:ascii="宋体" w:hAnsi="宋体" w:cs="宋体"/>
                <w:b w:val="0"/>
                <w:bCs w:val="0"/>
                <w:szCs w:val="21"/>
                <w:lang w:bidi="ar"/>
              </w:rPr>
              <w:t xml:space="preserve">5) 灵敏度：±0.1℃；</w:t>
            </w:r>
            <w:r>
              <w:rPr>
                <w:rFonts w:hint="eastAsia" w:ascii="宋体" w:hAnsi="宋体" w:cs="宋体"/>
                <w:b w:val="0"/>
                <w:bCs w:val="0"/>
                <w:szCs w:val="21"/>
                <w:lang w:bidi="ar"/>
              </w:rPr>
              <w:br/>
            </w:r>
            <w:r>
              <w:rPr>
                <w:rFonts w:hint="eastAsia" w:ascii="宋体" w:hAnsi="宋体" w:cs="宋体"/>
                <w:b w:val="0"/>
                <w:bCs w:val="0"/>
                <w:szCs w:val="21"/>
                <w:lang w:bidi="ar"/>
              </w:rPr>
              <w:t xml:space="preserve">6) 测温精度：±0.5℃；</w:t>
            </w:r>
            <w:r>
              <w:rPr>
                <w:rFonts w:hint="eastAsia" w:ascii="宋体" w:hAnsi="宋体" w:cs="宋体"/>
                <w:b w:val="0"/>
                <w:bCs w:val="0"/>
                <w:szCs w:val="21"/>
                <w:lang w:bidi="ar"/>
              </w:rPr>
              <w:br/>
            </w:r>
            <w:r>
              <w:rPr>
                <w:rFonts w:hint="eastAsia" w:ascii="宋体" w:hAnsi="宋体" w:cs="宋体"/>
                <w:b w:val="0"/>
                <w:bCs w:val="0"/>
                <w:szCs w:val="21"/>
                <w:lang w:bidi="ar"/>
              </w:rPr>
              <w:t xml:space="preserve">7) 智能识别：≥1600米；</w:t>
            </w:r>
            <w:r>
              <w:rPr>
                <w:rFonts w:hint="eastAsia" w:ascii="宋体" w:hAnsi="宋体" w:cs="宋体"/>
                <w:b w:val="0"/>
                <w:bCs w:val="0"/>
                <w:szCs w:val="21"/>
                <w:lang w:bidi="ar"/>
              </w:rPr>
              <w:br/>
            </w:r>
            <w:r>
              <w:rPr>
                <w:rFonts w:hint="eastAsia" w:ascii="宋体" w:hAnsi="宋体" w:cs="宋体"/>
                <w:b w:val="0"/>
                <w:bCs w:val="0"/>
                <w:szCs w:val="21"/>
                <w:lang w:bidi="ar"/>
              </w:rPr>
              <w:t xml:space="preserve">8) 智能诊断：≥1600米；</w:t>
            </w:r>
            <w:r>
              <w:rPr>
                <w:rFonts w:hint="eastAsia" w:ascii="宋体" w:hAnsi="宋体" w:cs="宋体"/>
                <w:b w:val="0"/>
                <w:bCs w:val="0"/>
                <w:szCs w:val="21"/>
                <w:lang w:bidi="ar"/>
              </w:rPr>
              <w:br/>
            </w:r>
            <w:r>
              <w:rPr>
                <w:rFonts w:hint="eastAsia" w:ascii="宋体" w:hAnsi="宋体" w:cs="宋体"/>
                <w:b w:val="0"/>
                <w:bCs w:val="0"/>
                <w:szCs w:val="21"/>
                <w:lang w:bidi="ar"/>
              </w:rPr>
              <w:t xml:space="preserve">9) 过范围限：测量上限1.5倍；</w:t>
            </w:r>
            <w:r>
              <w:rPr>
                <w:rFonts w:hint="eastAsia" w:ascii="宋体" w:hAnsi="宋体" w:cs="宋体"/>
                <w:b w:val="0"/>
                <w:bCs w:val="0"/>
                <w:szCs w:val="21"/>
                <w:lang w:bidi="ar"/>
              </w:rPr>
              <w:br/>
            </w:r>
            <w:r>
              <w:rPr>
                <w:rFonts w:hint="eastAsia" w:ascii="宋体" w:hAnsi="宋体" w:cs="宋体"/>
                <w:b w:val="0"/>
                <w:bCs w:val="0"/>
                <w:szCs w:val="21"/>
                <w:lang w:bidi="ar"/>
              </w:rPr>
              <w:t xml:space="preserve">10) 径长比20、24mm/113、126mm；</w:t>
            </w:r>
            <w:r>
              <w:rPr>
                <w:rFonts w:hint="eastAsia" w:ascii="宋体" w:hAnsi="宋体" w:cs="宋体"/>
                <w:b w:val="0"/>
                <w:bCs w:val="0"/>
                <w:szCs w:val="21"/>
                <w:lang w:bidi="ar"/>
              </w:rPr>
              <w:br/>
            </w:r>
            <w:r>
              <w:rPr>
                <w:rFonts w:hint="eastAsia" w:ascii="宋体" w:hAnsi="宋体" w:cs="宋体"/>
                <w:b w:val="0"/>
                <w:bCs w:val="0"/>
                <w:szCs w:val="21"/>
                <w:lang w:bidi="ar"/>
              </w:rPr>
              <w:t xml:space="preserve">11) 316L不锈钢结构；</w:t>
            </w:r>
            <w:r>
              <w:rPr>
                <w:rFonts w:hint="eastAsia" w:ascii="宋体" w:hAnsi="宋体" w:cs="宋体"/>
                <w:b w:val="0"/>
                <w:bCs w:val="0"/>
                <w:szCs w:val="21"/>
                <w:lang w:bidi="ar"/>
              </w:rPr>
              <w:br/>
            </w:r>
            <w:r>
              <w:rPr>
                <w:rFonts w:hint="eastAsia" w:ascii="宋体" w:hAnsi="宋体" w:cs="宋体"/>
                <w:b w:val="0"/>
                <w:bCs w:val="0"/>
                <w:szCs w:val="21"/>
                <w:lang w:bidi="ar"/>
              </w:rPr>
              <w:t xml:space="preserve">12) 50μm不锈钢滤水石</w:t>
            </w:r>
            <w:r>
              <w:rPr>
                <w:rFonts w:hint="eastAsia" w:ascii="宋体" w:hAnsi="宋体" w:cs="宋体"/>
                <w:b w:val="0"/>
                <w:bCs w:val="0"/>
                <w:szCs w:val="21"/>
                <w:lang w:bidi="ar"/>
              </w:rPr>
              <w:br/>
            </w:r>
            <w:r>
              <w:rPr>
                <w:rFonts w:hint="eastAsia" w:ascii="宋体" w:hAnsi="宋体" w:cs="宋体"/>
                <w:b w:val="0"/>
                <w:bCs w:val="0"/>
                <w:szCs w:val="21"/>
                <w:lang w:bidi="ar"/>
              </w:rPr>
              <w:t xml:space="preserve">13) 耐水压：测量范围1.5倍。</w:t>
            </w:r>
            <w:r/>
          </w:p>
        </w:tc>
        <w:tc>
          <w:tcPr>
            <w:tcBorders>
              <w:top w:val="none" w:color="000000" w:sz="4" w:space="0"/>
              <w:left w:val="none" w:color="000000" w:sz="4" w:space="0"/>
              <w:bottom w:val="single" w:color="auto" w:sz="4" w:space="0"/>
              <w:right w:val="single" w:color="auto" w:sz="4" w:space="0"/>
            </w:tcBorders>
            <w:tcW w:w="1094" w:type="dxa"/>
            <w:vAlign w:val="center"/>
            <w:textDirection w:val="lrTb"/>
            <w:noWrap w:val="false"/>
          </w:tcPr>
          <w:p>
            <w:pPr>
              <w:jc w:val="center"/>
              <w:widowControl/>
              <w:rPr>
                <w:b w:val="0"/>
                <w:bCs w:val="0"/>
                <w:color w:val="000000"/>
              </w:rPr>
            </w:pPr>
            <w:r>
              <w:rPr>
                <w:rFonts w:eastAsia="新宋体"/>
                <w:b w:val="0"/>
                <w:bCs w:val="0"/>
                <w:color w:val="000000"/>
              </w:rPr>
              <w:t xml:space="preserve">台</w:t>
            </w:r>
            <w:r/>
          </w:p>
        </w:tc>
        <w:tc>
          <w:tcPr>
            <w:tcBorders>
              <w:top w:val="none" w:color="000000" w:sz="4" w:space="0"/>
              <w:left w:val="none" w:color="000000" w:sz="4" w:space="0"/>
              <w:bottom w:val="single" w:color="auto" w:sz="4" w:space="0"/>
              <w:right w:val="single" w:color="auto" w:sz="4" w:space="0"/>
            </w:tcBorders>
            <w:tcW w:w="1094" w:type="dxa"/>
            <w:vAlign w:val="center"/>
            <w:textDirection w:val="lrTb"/>
            <w:noWrap/>
          </w:tcPr>
          <w:p>
            <w:pPr>
              <w:jc w:val="center"/>
              <w:widowControl/>
              <w:rPr>
                <w:b w:val="0"/>
                <w:bCs w:val="0"/>
                <w:color w:val="000000"/>
              </w:rPr>
            </w:pPr>
            <w:r>
              <w:rPr>
                <w:b w:val="0"/>
                <w:bCs w:val="0"/>
                <w:color w:val="000000"/>
              </w:rPr>
              <w:t xml:space="preserve">4</w:t>
            </w:r>
            <w:r/>
          </w:p>
        </w:tc>
        <w:tc>
          <w:tcPr>
            <w:tcBorders>
              <w:top w:val="none" w:color="000000" w:sz="4" w:space="0"/>
              <w:left w:val="none" w:color="000000" w:sz="4" w:space="0"/>
              <w:bottom w:val="single" w:color="auto" w:sz="4" w:space="0"/>
              <w:right w:val="single" w:color="auto" w:sz="4" w:space="0"/>
            </w:tcBorders>
            <w:tcW w:w="1094" w:type="dxa"/>
            <w:vAlign w:val="center"/>
            <w:textDirection w:val="lrTb"/>
            <w:noWrap/>
          </w:tcPr>
          <w:p>
            <w:pPr>
              <w:jc w:val="center"/>
              <w:widowControl/>
              <w:rPr>
                <w:b w:val="0"/>
                <w:bCs w:val="0"/>
                <w:color w:val="000000"/>
              </w:rPr>
            </w:pPr>
            <w:r>
              <w:rPr>
                <w:b w:val="0"/>
                <w:bCs w:val="0"/>
                <w:color w:val="000000"/>
              </w:rPr>
            </w:r>
            <w:r/>
          </w:p>
        </w:tc>
        <w:tc>
          <w:tcPr>
            <w:tcBorders>
              <w:top w:val="none" w:color="000000" w:sz="4" w:space="0"/>
              <w:left w:val="none" w:color="000000" w:sz="4" w:space="0"/>
              <w:bottom w:val="single" w:color="auto" w:sz="4" w:space="0"/>
              <w:right w:val="single" w:color="auto" w:sz="4" w:space="0"/>
            </w:tcBorders>
            <w:tcW w:w="1207" w:type="dxa"/>
            <w:vAlign w:val="center"/>
            <w:textDirection w:val="lrTb"/>
            <w:noWrap/>
          </w:tcPr>
          <w:p>
            <w:pPr>
              <w:jc w:val="center"/>
              <w:widowControl/>
              <w:rPr>
                <w:b w:val="0"/>
                <w:bCs w:val="0"/>
                <w:color w:val="000000"/>
              </w:rPr>
            </w:pPr>
            <w:r>
              <w:rPr>
                <w:b w:val="0"/>
                <w:bCs w:val="0"/>
                <w:color w:val="000000"/>
              </w:rPr>
            </w:r>
            <w:r/>
          </w:p>
        </w:tc>
        <w:tc>
          <w:tcPr>
            <w:tcBorders>
              <w:top w:val="none" w:color="000000" w:sz="4" w:space="0"/>
              <w:left w:val="none" w:color="000000" w:sz="4" w:space="0"/>
              <w:bottom w:val="single" w:color="auto" w:sz="4" w:space="0"/>
              <w:right w:val="single" w:color="auto" w:sz="4" w:space="0"/>
            </w:tcBorders>
            <w:tcW w:w="1207" w:type="dxa"/>
            <w:vAlign w:val="center"/>
            <w:textDirection w:val="lrTb"/>
            <w:noWrap/>
          </w:tcPr>
          <w:p>
            <w:pPr>
              <w:jc w:val="center"/>
              <w:widowControl/>
              <w:rPr>
                <w:color w:val="000000"/>
              </w:rPr>
            </w:pPr>
            <w:r>
              <w:rPr>
                <w:color w:val="000000"/>
              </w:rPr>
            </w:r>
            <w:r/>
          </w:p>
        </w:tc>
        <w:tc>
          <w:tcPr>
            <w:tcBorders>
              <w:top w:val="none" w:color="000000" w:sz="4" w:space="0"/>
              <w:left w:val="none" w:color="000000" w:sz="4" w:space="0"/>
              <w:bottom w:val="single" w:color="auto" w:sz="4" w:space="0"/>
              <w:right w:val="single" w:color="auto" w:sz="4" w:space="0"/>
            </w:tcBorders>
            <w:tcW w:w="1207" w:type="dxa"/>
            <w:vAlign w:val="center"/>
            <w:textDirection w:val="lrTb"/>
            <w:noWrap/>
          </w:tcPr>
          <w:p>
            <w:pPr>
              <w:jc w:val="center"/>
              <w:widowControl/>
              <w:rPr>
                <w:color w:val="000000"/>
              </w:rPr>
            </w:pPr>
            <w:r>
              <w:rPr>
                <w:color w:val="000000"/>
              </w:rPr>
            </w:r>
            <w:r/>
          </w:p>
        </w:tc>
      </w:tr>
      <w:tr>
        <w:trPr>
          <w:trHeight w:val="576"/>
        </w:trPr>
        <w:tc>
          <w:tcPr>
            <w:tcBorders>
              <w:top w:val="none" w:color="000000" w:sz="4" w:space="0"/>
              <w:left w:val="single" w:color="auto" w:sz="4" w:space="0"/>
              <w:bottom w:val="single" w:color="auto" w:sz="4" w:space="0"/>
              <w:right w:val="single" w:color="auto" w:sz="4" w:space="0"/>
            </w:tcBorders>
            <w:tcW w:w="1078" w:type="dxa"/>
            <w:vAlign w:val="center"/>
            <w:textDirection w:val="lrTb"/>
            <w:noWrap/>
          </w:tcPr>
          <w:p>
            <w:pPr>
              <w:jc w:val="center"/>
              <w:widowControl/>
              <w:rPr>
                <w:b w:val="0"/>
                <w:bCs w:val="0"/>
                <w:color w:val="000000"/>
              </w:rPr>
            </w:pPr>
            <w:r>
              <w:rPr>
                <w:b w:val="0"/>
                <w:bCs w:val="0"/>
                <w:color w:val="000000"/>
              </w:rPr>
              <w:t xml:space="preserve">2</w:t>
            </w:r>
            <w:r/>
          </w:p>
        </w:tc>
        <w:tc>
          <w:tcPr>
            <w:tcBorders>
              <w:top w:val="none" w:color="000000" w:sz="4" w:space="0"/>
              <w:left w:val="single" w:color="auto" w:sz="4" w:space="0"/>
              <w:bottom w:val="single" w:color="auto" w:sz="4" w:space="0"/>
              <w:right w:val="single" w:color="auto" w:sz="4" w:space="0"/>
            </w:tcBorders>
            <w:tcW w:w="2233" w:type="dxa"/>
            <w:vAlign w:val="center"/>
            <w:vMerge w:val="continue"/>
            <w:textDirection w:val="lrTb"/>
            <w:noWrap w:val="false"/>
          </w:tcPr>
          <w:p>
            <w:pPr>
              <w:jc w:val="left"/>
              <w:widowControl/>
              <w:rPr>
                <w:b w:val="0"/>
                <w:bCs w:val="0"/>
                <w:color w:val="000000"/>
              </w:rPr>
            </w:pPr>
            <w:r>
              <w:rPr>
                <w:b w:val="0"/>
                <w:bCs w:val="0"/>
                <w:color w:val="000000"/>
              </w:rPr>
            </w:r>
            <w:r/>
          </w:p>
        </w:tc>
        <w:tc>
          <w:tcPr>
            <w:tcBorders>
              <w:top w:val="none" w:color="000000" w:sz="4" w:space="0"/>
              <w:left w:val="single" w:color="auto" w:sz="4" w:space="0"/>
              <w:bottom w:val="single" w:color="auto" w:sz="4" w:space="0"/>
              <w:right w:val="single" w:color="auto" w:sz="4" w:space="0"/>
            </w:tcBorders>
            <w:tcW w:w="2394" w:type="dxa"/>
            <w:vAlign w:val="center"/>
            <w:vMerge w:val="continue"/>
            <w:textDirection w:val="lrTb"/>
            <w:noWrap w:val="false"/>
          </w:tcPr>
          <w:p>
            <w:pPr>
              <w:jc w:val="left"/>
              <w:widowControl/>
              <w:rPr>
                <w:b w:val="0"/>
                <w:bCs w:val="0"/>
                <w:color w:val="000000"/>
              </w:rPr>
            </w:pPr>
            <w:r>
              <w:rPr>
                <w:b w:val="0"/>
                <w:bCs w:val="0"/>
                <w:color w:val="000000"/>
              </w:rPr>
            </w:r>
            <w:r/>
          </w:p>
        </w:tc>
        <w:tc>
          <w:tcPr>
            <w:tcBorders>
              <w:top w:val="none" w:color="000000" w:sz="4" w:space="0"/>
              <w:left w:val="none" w:color="000000" w:sz="4" w:space="0"/>
              <w:bottom w:val="single" w:color="auto" w:sz="4" w:space="0"/>
              <w:right w:val="single" w:color="auto" w:sz="4" w:space="0"/>
            </w:tcBorders>
            <w:tcW w:w="2348" w:type="dxa"/>
            <w:vAlign w:val="center"/>
            <w:textDirection w:val="lrTb"/>
            <w:noWrap w:val="false"/>
          </w:tcPr>
          <w:p>
            <w:pPr>
              <w:jc w:val="center"/>
              <w:widowControl/>
              <w:rPr>
                <w:b w:val="0"/>
                <w:bCs w:val="0"/>
                <w:color w:val="000000"/>
              </w:rPr>
            </w:pPr>
            <w:r>
              <w:rPr>
                <w:b w:val="0"/>
                <w:bCs w:val="0"/>
                <w:color w:val="000000"/>
              </w:rPr>
              <w:t xml:space="preserve">MCU</w:t>
            </w:r>
            <w:r>
              <w:rPr>
                <w:rFonts w:eastAsia="新宋体"/>
                <w:b w:val="0"/>
                <w:bCs w:val="0"/>
                <w:color w:val="000000"/>
              </w:rPr>
              <w:t xml:space="preserve">采集终端</w:t>
            </w:r>
            <w:r/>
          </w:p>
        </w:tc>
        <w:tc>
          <w:tcPr>
            <w:tcBorders>
              <w:top w:val="none" w:color="000000" w:sz="4" w:space="0"/>
              <w:left w:val="none" w:color="000000" w:sz="4" w:space="0"/>
              <w:bottom w:val="single" w:color="auto" w:sz="4" w:space="0"/>
              <w:right w:val="single" w:color="auto" w:sz="4" w:space="0"/>
            </w:tcBorders>
            <w:tcW w:w="6184" w:type="dxa"/>
            <w:vAlign w:val="center"/>
            <w:textDirection w:val="lrTb"/>
            <w:noWrap w:val="false"/>
          </w:tcPr>
          <w:p>
            <w:pPr>
              <w:jc w:val="left"/>
              <w:widowControl/>
              <w:rPr>
                <w:rFonts w:hint="eastAsia" w:eastAsia="宋体"/>
                <w:b w:val="0"/>
                <w:bCs w:val="0"/>
                <w:color w:val="000000"/>
                <w:sz w:val="22"/>
                <w:lang w:val="en-US" w:eastAsia="zh-CN"/>
              </w:rPr>
            </w:pPr>
            <w:r>
              <w:rPr>
                <w:rFonts w:hint="eastAsia" w:ascii="宋体" w:hAnsi="宋体" w:cs="宋体"/>
                <w:b w:val="0"/>
                <w:bCs w:val="0"/>
                <w:szCs w:val="21"/>
                <w:lang w:bidi="ar"/>
              </w:rPr>
              <w:t xml:space="preserve">通道数量：8通道 </w:t>
            </w:r>
            <w:r>
              <w:rPr>
                <w:rFonts w:hint="eastAsia" w:ascii="宋体" w:hAnsi="宋体" w:cs="宋体"/>
                <w:b w:val="0"/>
                <w:bCs w:val="0"/>
                <w:szCs w:val="21"/>
                <w:lang w:bidi="ar"/>
              </w:rPr>
              <w:br/>
            </w:r>
            <w:r>
              <w:rPr>
                <w:rFonts w:hint="eastAsia" w:ascii="宋体" w:hAnsi="宋体" w:cs="宋体"/>
                <w:b w:val="0"/>
                <w:bCs w:val="0"/>
                <w:szCs w:val="21"/>
                <w:lang w:bidi="ar"/>
              </w:rPr>
              <w:t xml:space="preserve">数据存储容量：每通道2000条数据</w:t>
            </w:r>
            <w:r>
              <w:rPr>
                <w:rFonts w:hint="eastAsia" w:ascii="宋体" w:hAnsi="宋体" w:cs="宋体"/>
                <w:b w:val="0"/>
                <w:bCs w:val="0"/>
                <w:szCs w:val="21"/>
                <w:lang w:bidi="ar"/>
              </w:rPr>
              <w:br/>
            </w:r>
            <w:r>
              <w:rPr>
                <w:rFonts w:hint="eastAsia" w:ascii="宋体" w:hAnsi="宋体" w:cs="宋体"/>
                <w:b w:val="0"/>
                <w:bCs w:val="0"/>
                <w:szCs w:val="21"/>
                <w:lang w:bidi="ar"/>
              </w:rPr>
              <w:t xml:space="preserve">终端形式：采集/传输/供电 通讯接口</w:t>
            </w:r>
            <w:r>
              <w:rPr>
                <w:rFonts w:hint="eastAsia" w:ascii="宋体" w:hAnsi="宋体" w:cs="宋体"/>
                <w:b w:val="0"/>
                <w:bCs w:val="0"/>
                <w:szCs w:val="21"/>
                <w:lang w:bidi="ar"/>
              </w:rPr>
              <w:br/>
            </w:r>
            <w:r>
              <w:rPr>
                <w:rFonts w:hint="eastAsia" w:ascii="宋体" w:hAnsi="宋体" w:cs="宋体"/>
                <w:b w:val="0"/>
                <w:bCs w:val="0"/>
                <w:szCs w:val="21"/>
                <w:lang w:bidi="ar"/>
              </w:rPr>
              <w:t xml:space="preserve">测量类型：振弦、485传感器、数字</w:t>
            </w:r>
            <w:r>
              <w:rPr>
                <w:rFonts w:hint="eastAsia" w:ascii="宋体" w:hAnsi="宋体" w:cs="宋体"/>
                <w:b w:val="0"/>
                <w:bCs w:val="0"/>
                <w:szCs w:val="21"/>
                <w:lang w:bidi="ar"/>
              </w:rPr>
              <w:br/>
            </w:r>
            <w:r>
              <w:rPr>
                <w:rFonts w:hint="eastAsia" w:ascii="宋体" w:hAnsi="宋体" w:cs="宋体"/>
                <w:b w:val="0"/>
                <w:bCs w:val="0"/>
                <w:szCs w:val="21"/>
                <w:lang w:bidi="ar"/>
              </w:rPr>
              <w:t xml:space="preserve">量传感器通讯方式：RS485、RS485、4G全网通、LORA（通信距离1Km）</w:t>
            </w:r>
            <w:r>
              <w:rPr>
                <w:rFonts w:hint="eastAsia" w:ascii="宋体" w:hAnsi="宋体" w:cs="宋体"/>
                <w:b w:val="0"/>
                <w:bCs w:val="0"/>
                <w:szCs w:val="21"/>
                <w:lang w:bidi="ar"/>
              </w:rPr>
              <w:br/>
            </w:r>
            <w:r>
              <w:rPr>
                <w:rFonts w:hint="eastAsia" w:ascii="宋体" w:hAnsi="宋体" w:cs="宋体"/>
                <w:b w:val="0"/>
                <w:bCs w:val="0"/>
                <w:szCs w:val="21"/>
                <w:lang w:bidi="ar"/>
              </w:rPr>
              <w:t xml:space="preserve">频率量程：400Hz~6000Hz </w:t>
            </w:r>
            <w:r>
              <w:rPr>
                <w:rFonts w:hint="eastAsia" w:ascii="宋体" w:hAnsi="宋体" w:cs="宋体"/>
                <w:b w:val="0"/>
                <w:bCs w:val="0"/>
                <w:szCs w:val="21"/>
                <w:lang w:bidi="ar"/>
              </w:rPr>
              <w:br/>
            </w:r>
            <w:r>
              <w:rPr>
                <w:rFonts w:hint="eastAsia" w:ascii="宋体" w:hAnsi="宋体" w:cs="宋体"/>
                <w:b w:val="0"/>
                <w:bCs w:val="0"/>
                <w:szCs w:val="21"/>
                <w:lang w:bidi="ar"/>
              </w:rPr>
              <w:t xml:space="preserve">温度量程：-20℃~80℃ </w:t>
            </w:r>
            <w:r>
              <w:rPr>
                <w:rFonts w:hint="eastAsia" w:ascii="宋体" w:hAnsi="宋体" w:cs="宋体"/>
                <w:b w:val="0"/>
                <w:bCs w:val="0"/>
                <w:szCs w:val="21"/>
                <w:lang w:bidi="ar"/>
              </w:rPr>
              <w:br/>
            </w:r>
            <w:r>
              <w:rPr>
                <w:rFonts w:hint="eastAsia" w:ascii="宋体" w:hAnsi="宋体" w:cs="宋体"/>
                <w:b w:val="0"/>
                <w:bCs w:val="0"/>
                <w:szCs w:val="21"/>
                <w:lang w:bidi="ar"/>
              </w:rPr>
              <w:t xml:space="preserve">输入电压：4~28VDC</w:t>
            </w:r>
            <w:r>
              <w:rPr>
                <w:rFonts w:hint="eastAsia" w:ascii="宋体" w:hAnsi="宋体" w:cs="宋体"/>
                <w:b w:val="0"/>
                <w:bCs w:val="0"/>
                <w:szCs w:val="21"/>
                <w:lang w:val="en-US" w:eastAsia="zh-CN" w:bidi="ar"/>
              </w:rPr>
              <w:t xml:space="preserve">等等</w:t>
            </w:r>
            <w:r/>
          </w:p>
        </w:tc>
        <w:tc>
          <w:tcPr>
            <w:tcBorders>
              <w:top w:val="none" w:color="000000" w:sz="4" w:space="0"/>
              <w:left w:val="none" w:color="000000" w:sz="4" w:space="0"/>
              <w:bottom w:val="single" w:color="auto" w:sz="4" w:space="0"/>
              <w:right w:val="single" w:color="auto" w:sz="4" w:space="0"/>
            </w:tcBorders>
            <w:tcW w:w="1094" w:type="dxa"/>
            <w:vAlign w:val="center"/>
            <w:textDirection w:val="lrTb"/>
            <w:noWrap w:val="false"/>
          </w:tcPr>
          <w:p>
            <w:pPr>
              <w:jc w:val="center"/>
              <w:widowControl/>
              <w:rPr>
                <w:b w:val="0"/>
                <w:bCs w:val="0"/>
                <w:color w:val="000000"/>
              </w:rPr>
            </w:pPr>
            <w:r>
              <w:rPr>
                <w:rFonts w:eastAsia="新宋体"/>
                <w:b w:val="0"/>
                <w:bCs w:val="0"/>
                <w:color w:val="000000"/>
              </w:rPr>
              <w:t xml:space="preserve">台</w:t>
            </w:r>
            <w:r/>
          </w:p>
        </w:tc>
        <w:tc>
          <w:tcPr>
            <w:tcBorders>
              <w:top w:val="none" w:color="000000" w:sz="4" w:space="0"/>
              <w:left w:val="none" w:color="000000" w:sz="4" w:space="0"/>
              <w:bottom w:val="single" w:color="auto" w:sz="4" w:space="0"/>
              <w:right w:val="single" w:color="auto" w:sz="4" w:space="0"/>
            </w:tcBorders>
            <w:tcW w:w="1094" w:type="dxa"/>
            <w:vAlign w:val="center"/>
            <w:textDirection w:val="lrTb"/>
            <w:noWrap/>
          </w:tcPr>
          <w:p>
            <w:pPr>
              <w:jc w:val="center"/>
              <w:widowControl/>
              <w:rPr>
                <w:b w:val="0"/>
                <w:bCs w:val="0"/>
                <w:color w:val="000000"/>
              </w:rPr>
            </w:pPr>
            <w:r>
              <w:rPr>
                <w:b w:val="0"/>
                <w:bCs w:val="0"/>
                <w:color w:val="000000"/>
              </w:rPr>
              <w:t xml:space="preserve">1</w:t>
            </w:r>
            <w:r/>
          </w:p>
        </w:tc>
        <w:tc>
          <w:tcPr>
            <w:tcBorders>
              <w:top w:val="none" w:color="000000" w:sz="4" w:space="0"/>
              <w:left w:val="none" w:color="000000" w:sz="4" w:space="0"/>
              <w:bottom w:val="single" w:color="auto" w:sz="4" w:space="0"/>
              <w:right w:val="single" w:color="auto" w:sz="4" w:space="0"/>
            </w:tcBorders>
            <w:tcW w:w="1094" w:type="dxa"/>
            <w:vAlign w:val="center"/>
            <w:textDirection w:val="lrTb"/>
            <w:noWrap/>
          </w:tcPr>
          <w:p>
            <w:pPr>
              <w:jc w:val="center"/>
              <w:widowControl/>
              <w:rPr>
                <w:b w:val="0"/>
                <w:bCs w:val="0"/>
                <w:color w:val="000000"/>
              </w:rPr>
            </w:pPr>
            <w:r>
              <w:rPr>
                <w:b w:val="0"/>
                <w:bCs w:val="0"/>
                <w:color w:val="000000"/>
              </w:rPr>
            </w:r>
            <w:r/>
          </w:p>
        </w:tc>
        <w:tc>
          <w:tcPr>
            <w:tcBorders>
              <w:top w:val="none" w:color="000000" w:sz="4" w:space="0"/>
              <w:left w:val="none" w:color="000000" w:sz="4" w:space="0"/>
              <w:bottom w:val="single" w:color="auto" w:sz="4" w:space="0"/>
              <w:right w:val="single" w:color="auto" w:sz="4" w:space="0"/>
            </w:tcBorders>
            <w:tcW w:w="1207" w:type="dxa"/>
            <w:vAlign w:val="center"/>
            <w:textDirection w:val="lrTb"/>
            <w:noWrap/>
          </w:tcPr>
          <w:p>
            <w:pPr>
              <w:jc w:val="center"/>
              <w:widowControl/>
              <w:rPr>
                <w:b w:val="0"/>
                <w:bCs w:val="0"/>
                <w:color w:val="000000"/>
              </w:rPr>
            </w:pPr>
            <w:r>
              <w:rPr>
                <w:b w:val="0"/>
                <w:bCs w:val="0"/>
                <w:color w:val="000000"/>
              </w:rPr>
            </w:r>
            <w:r/>
          </w:p>
        </w:tc>
        <w:tc>
          <w:tcPr>
            <w:tcBorders>
              <w:top w:val="none" w:color="000000" w:sz="4" w:space="0"/>
              <w:left w:val="none" w:color="000000" w:sz="4" w:space="0"/>
              <w:bottom w:val="single" w:color="auto" w:sz="4" w:space="0"/>
              <w:right w:val="single" w:color="auto" w:sz="4" w:space="0"/>
            </w:tcBorders>
            <w:tcW w:w="1207" w:type="dxa"/>
            <w:vAlign w:val="center"/>
            <w:textDirection w:val="lrTb"/>
            <w:noWrap/>
          </w:tcPr>
          <w:p>
            <w:pPr>
              <w:jc w:val="center"/>
              <w:widowControl/>
              <w:rPr>
                <w:color w:val="000000"/>
              </w:rPr>
            </w:pPr>
            <w:r>
              <w:rPr>
                <w:color w:val="000000"/>
              </w:rPr>
            </w:r>
            <w:r/>
          </w:p>
        </w:tc>
        <w:tc>
          <w:tcPr>
            <w:tcBorders>
              <w:top w:val="none" w:color="000000" w:sz="4" w:space="0"/>
              <w:left w:val="none" w:color="000000" w:sz="4" w:space="0"/>
              <w:bottom w:val="single" w:color="auto" w:sz="4" w:space="0"/>
              <w:right w:val="single" w:color="auto" w:sz="4" w:space="0"/>
            </w:tcBorders>
            <w:tcW w:w="1207" w:type="dxa"/>
            <w:vAlign w:val="center"/>
            <w:textDirection w:val="lrTb"/>
            <w:noWrap/>
          </w:tcPr>
          <w:p>
            <w:pPr>
              <w:jc w:val="center"/>
              <w:widowControl/>
              <w:rPr>
                <w:color w:val="000000"/>
              </w:rPr>
            </w:pPr>
            <w:r>
              <w:rPr>
                <w:color w:val="000000"/>
              </w:rPr>
            </w:r>
            <w:r/>
          </w:p>
        </w:tc>
      </w:tr>
      <w:tr>
        <w:trPr>
          <w:trHeight w:val="312"/>
        </w:trPr>
        <w:tc>
          <w:tcPr>
            <w:tcBorders>
              <w:top w:val="none" w:color="000000" w:sz="4" w:space="0"/>
              <w:left w:val="single" w:color="auto" w:sz="4" w:space="0"/>
              <w:bottom w:val="single" w:color="auto" w:sz="4" w:space="0"/>
              <w:right w:val="single" w:color="auto" w:sz="4" w:space="0"/>
            </w:tcBorders>
            <w:tcW w:w="1078" w:type="dxa"/>
            <w:vAlign w:val="center"/>
            <w:textDirection w:val="lrTb"/>
            <w:noWrap/>
          </w:tcPr>
          <w:p>
            <w:pPr>
              <w:jc w:val="center"/>
              <w:widowControl/>
              <w:rPr>
                <w:b w:val="0"/>
                <w:bCs w:val="0"/>
                <w:color w:val="000000"/>
              </w:rPr>
            </w:pPr>
            <w:r>
              <w:rPr>
                <w:b w:val="0"/>
                <w:bCs w:val="0"/>
                <w:color w:val="000000"/>
              </w:rPr>
              <w:t xml:space="preserve">3</w:t>
            </w:r>
            <w:r/>
          </w:p>
        </w:tc>
        <w:tc>
          <w:tcPr>
            <w:tcBorders>
              <w:top w:val="none" w:color="000000" w:sz="4" w:space="0"/>
              <w:left w:val="single" w:color="auto" w:sz="4" w:space="0"/>
              <w:bottom w:val="single" w:color="auto" w:sz="4" w:space="0"/>
              <w:right w:val="single" w:color="auto" w:sz="4" w:space="0"/>
            </w:tcBorders>
            <w:tcW w:w="2233" w:type="dxa"/>
            <w:vAlign w:val="center"/>
            <w:vMerge w:val="continue"/>
            <w:textDirection w:val="lrTb"/>
            <w:noWrap w:val="false"/>
          </w:tcPr>
          <w:p>
            <w:pPr>
              <w:jc w:val="left"/>
              <w:widowControl/>
              <w:rPr>
                <w:b w:val="0"/>
                <w:bCs w:val="0"/>
                <w:color w:val="000000"/>
              </w:rPr>
            </w:pPr>
            <w:r>
              <w:rPr>
                <w:b w:val="0"/>
                <w:bCs w:val="0"/>
                <w:color w:val="000000"/>
              </w:rPr>
            </w:r>
            <w:r/>
          </w:p>
        </w:tc>
        <w:tc>
          <w:tcPr>
            <w:tcBorders>
              <w:top w:val="none" w:color="000000" w:sz="4" w:space="0"/>
              <w:left w:val="single" w:color="auto" w:sz="4" w:space="0"/>
              <w:bottom w:val="single" w:color="auto" w:sz="4" w:space="0"/>
              <w:right w:val="single" w:color="auto" w:sz="4" w:space="0"/>
            </w:tcBorders>
            <w:tcW w:w="2394" w:type="dxa"/>
            <w:vAlign w:val="center"/>
            <w:vMerge w:val="continue"/>
            <w:textDirection w:val="lrTb"/>
            <w:noWrap w:val="false"/>
          </w:tcPr>
          <w:p>
            <w:pPr>
              <w:jc w:val="left"/>
              <w:widowControl/>
              <w:rPr>
                <w:b w:val="0"/>
                <w:bCs w:val="0"/>
                <w:color w:val="000000"/>
              </w:rPr>
            </w:pPr>
            <w:r>
              <w:rPr>
                <w:b w:val="0"/>
                <w:bCs w:val="0"/>
                <w:color w:val="000000"/>
              </w:rPr>
            </w:r>
            <w:r/>
          </w:p>
        </w:tc>
        <w:tc>
          <w:tcPr>
            <w:tcBorders>
              <w:top w:val="none" w:color="000000" w:sz="4" w:space="0"/>
              <w:left w:val="none" w:color="000000" w:sz="4" w:space="0"/>
              <w:bottom w:val="single" w:color="auto" w:sz="4" w:space="0"/>
              <w:right w:val="single" w:color="auto" w:sz="4" w:space="0"/>
            </w:tcBorders>
            <w:tcW w:w="2348" w:type="dxa"/>
            <w:vAlign w:val="center"/>
            <w:textDirection w:val="lrTb"/>
            <w:noWrap w:val="false"/>
          </w:tcPr>
          <w:p>
            <w:pPr>
              <w:jc w:val="center"/>
              <w:widowControl/>
              <w:rPr>
                <w:b w:val="0"/>
                <w:bCs w:val="0"/>
                <w:color w:val="000000"/>
              </w:rPr>
            </w:pPr>
            <w:r>
              <w:rPr>
                <w:rFonts w:eastAsia="新宋体"/>
                <w:b w:val="0"/>
                <w:bCs w:val="0"/>
                <w:color w:val="000000"/>
              </w:rPr>
              <w:t xml:space="preserve">无线流量费</w:t>
            </w:r>
            <w:r/>
          </w:p>
        </w:tc>
        <w:tc>
          <w:tcPr>
            <w:tcBorders>
              <w:top w:val="none" w:color="000000" w:sz="4" w:space="0"/>
              <w:left w:val="none" w:color="000000" w:sz="4" w:space="0"/>
              <w:bottom w:val="single" w:color="auto" w:sz="4" w:space="0"/>
              <w:right w:val="single" w:color="auto" w:sz="4" w:space="0"/>
            </w:tcBorders>
            <w:tcW w:w="6184" w:type="dxa"/>
            <w:vAlign w:val="center"/>
            <w:textDirection w:val="lrTb"/>
            <w:noWrap w:val="false"/>
          </w:tcPr>
          <w:p>
            <w:pPr>
              <w:jc w:val="left"/>
              <w:widowControl/>
              <w:rPr>
                <w:b w:val="0"/>
                <w:bCs w:val="0"/>
                <w:color w:val="000000"/>
                <w:sz w:val="22"/>
              </w:rPr>
            </w:pPr>
            <w:r>
              <w:rPr>
                <w:rFonts w:eastAsia="新宋体"/>
                <w:b w:val="0"/>
                <w:bCs w:val="0"/>
                <w:color w:val="000000"/>
                <w:sz w:val="22"/>
              </w:rPr>
              <w:t xml:space="preserve">满足数据监测传输需求（</w:t>
            </w:r>
            <w:r>
              <w:rPr>
                <w:b w:val="0"/>
                <w:bCs w:val="0"/>
                <w:color w:val="000000"/>
                <w:sz w:val="22"/>
              </w:rPr>
              <w:t xml:space="preserve">3</w:t>
            </w:r>
            <w:r>
              <w:rPr>
                <w:rFonts w:eastAsia="新宋体"/>
                <w:b w:val="0"/>
                <w:bCs w:val="0"/>
                <w:color w:val="000000"/>
                <w:sz w:val="22"/>
              </w:rPr>
              <w:t xml:space="preserve">年）</w:t>
            </w:r>
            <w:r/>
          </w:p>
        </w:tc>
        <w:tc>
          <w:tcPr>
            <w:tcBorders>
              <w:top w:val="none" w:color="000000" w:sz="4" w:space="0"/>
              <w:left w:val="none" w:color="000000" w:sz="4" w:space="0"/>
              <w:bottom w:val="single" w:color="auto" w:sz="4" w:space="0"/>
              <w:right w:val="single" w:color="auto" w:sz="4" w:space="0"/>
            </w:tcBorders>
            <w:tcW w:w="1094" w:type="dxa"/>
            <w:vAlign w:val="center"/>
            <w:textDirection w:val="lrTb"/>
            <w:noWrap w:val="false"/>
          </w:tcPr>
          <w:p>
            <w:pPr>
              <w:jc w:val="center"/>
              <w:widowControl/>
              <w:rPr>
                <w:b w:val="0"/>
                <w:bCs w:val="0"/>
                <w:color w:val="000000"/>
              </w:rPr>
            </w:pPr>
            <w:r>
              <w:rPr>
                <w:rFonts w:eastAsia="新宋体"/>
                <w:b w:val="0"/>
                <w:bCs w:val="0"/>
                <w:color w:val="000000"/>
              </w:rPr>
              <w:t xml:space="preserve">项</w:t>
            </w:r>
            <w:r/>
          </w:p>
        </w:tc>
        <w:tc>
          <w:tcPr>
            <w:tcBorders>
              <w:top w:val="none" w:color="000000" w:sz="4" w:space="0"/>
              <w:left w:val="none" w:color="000000" w:sz="4" w:space="0"/>
              <w:bottom w:val="single" w:color="auto" w:sz="4" w:space="0"/>
              <w:right w:val="single" w:color="auto" w:sz="4" w:space="0"/>
            </w:tcBorders>
            <w:tcW w:w="1094" w:type="dxa"/>
            <w:vAlign w:val="center"/>
            <w:textDirection w:val="lrTb"/>
            <w:noWrap/>
          </w:tcPr>
          <w:p>
            <w:pPr>
              <w:jc w:val="center"/>
              <w:widowControl/>
              <w:rPr>
                <w:b w:val="0"/>
                <w:bCs w:val="0"/>
                <w:color w:val="000000"/>
              </w:rPr>
            </w:pPr>
            <w:r>
              <w:rPr>
                <w:b w:val="0"/>
                <w:bCs w:val="0"/>
                <w:color w:val="000000"/>
              </w:rPr>
              <w:t xml:space="preserve">1</w:t>
            </w:r>
            <w:r/>
          </w:p>
        </w:tc>
        <w:tc>
          <w:tcPr>
            <w:tcBorders>
              <w:top w:val="none" w:color="000000" w:sz="4" w:space="0"/>
              <w:left w:val="none" w:color="000000" w:sz="4" w:space="0"/>
              <w:bottom w:val="single" w:color="auto" w:sz="4" w:space="0"/>
              <w:right w:val="single" w:color="auto" w:sz="4" w:space="0"/>
            </w:tcBorders>
            <w:tcW w:w="1094" w:type="dxa"/>
            <w:vAlign w:val="center"/>
            <w:textDirection w:val="lrTb"/>
            <w:noWrap/>
          </w:tcPr>
          <w:p>
            <w:pPr>
              <w:jc w:val="center"/>
              <w:widowControl/>
              <w:rPr>
                <w:b w:val="0"/>
                <w:bCs w:val="0"/>
                <w:color w:val="000000"/>
              </w:rPr>
            </w:pPr>
            <w:r>
              <w:rPr>
                <w:b w:val="0"/>
                <w:bCs w:val="0"/>
                <w:color w:val="000000"/>
              </w:rPr>
            </w:r>
            <w:r/>
          </w:p>
        </w:tc>
        <w:tc>
          <w:tcPr>
            <w:tcBorders>
              <w:top w:val="none" w:color="000000" w:sz="4" w:space="0"/>
              <w:left w:val="none" w:color="000000" w:sz="4" w:space="0"/>
              <w:bottom w:val="single" w:color="auto" w:sz="4" w:space="0"/>
              <w:right w:val="single" w:color="auto" w:sz="4" w:space="0"/>
            </w:tcBorders>
            <w:tcW w:w="1207" w:type="dxa"/>
            <w:vAlign w:val="center"/>
            <w:textDirection w:val="lrTb"/>
            <w:noWrap/>
          </w:tcPr>
          <w:p>
            <w:pPr>
              <w:jc w:val="center"/>
              <w:widowControl/>
              <w:rPr>
                <w:b w:val="0"/>
                <w:bCs w:val="0"/>
                <w:color w:val="000000"/>
              </w:rPr>
            </w:pPr>
            <w:r>
              <w:rPr>
                <w:b w:val="0"/>
                <w:bCs w:val="0"/>
                <w:color w:val="000000"/>
              </w:rPr>
            </w:r>
            <w:r/>
          </w:p>
        </w:tc>
        <w:tc>
          <w:tcPr>
            <w:tcBorders>
              <w:top w:val="none" w:color="000000" w:sz="4" w:space="0"/>
              <w:left w:val="none" w:color="000000" w:sz="4" w:space="0"/>
              <w:bottom w:val="single" w:color="auto" w:sz="4" w:space="0"/>
              <w:right w:val="single" w:color="auto" w:sz="4" w:space="0"/>
            </w:tcBorders>
            <w:tcW w:w="1207" w:type="dxa"/>
            <w:vAlign w:val="center"/>
            <w:textDirection w:val="lrTb"/>
            <w:noWrap/>
          </w:tcPr>
          <w:p>
            <w:pPr>
              <w:jc w:val="center"/>
              <w:widowControl/>
              <w:rPr>
                <w:color w:val="000000"/>
              </w:rPr>
            </w:pPr>
            <w:r>
              <w:rPr>
                <w:color w:val="000000"/>
              </w:rPr>
            </w:r>
            <w:r/>
          </w:p>
        </w:tc>
        <w:tc>
          <w:tcPr>
            <w:tcBorders>
              <w:top w:val="none" w:color="000000" w:sz="4" w:space="0"/>
              <w:left w:val="none" w:color="000000" w:sz="4" w:space="0"/>
              <w:bottom w:val="single" w:color="auto" w:sz="4" w:space="0"/>
              <w:right w:val="single" w:color="auto" w:sz="4" w:space="0"/>
            </w:tcBorders>
            <w:tcW w:w="1207" w:type="dxa"/>
            <w:vAlign w:val="center"/>
            <w:textDirection w:val="lrTb"/>
            <w:noWrap/>
          </w:tcPr>
          <w:p>
            <w:pPr>
              <w:jc w:val="center"/>
              <w:widowControl/>
              <w:rPr>
                <w:color w:val="000000"/>
              </w:rPr>
            </w:pPr>
            <w:r>
              <w:rPr>
                <w:color w:val="000000"/>
              </w:rPr>
            </w:r>
            <w:r/>
          </w:p>
        </w:tc>
      </w:tr>
      <w:tr>
        <w:trPr>
          <w:trHeight w:val="576"/>
        </w:trPr>
        <w:tc>
          <w:tcPr>
            <w:tcBorders>
              <w:top w:val="none" w:color="000000" w:sz="4" w:space="0"/>
              <w:left w:val="single" w:color="auto" w:sz="4" w:space="0"/>
              <w:bottom w:val="single" w:color="auto" w:sz="4" w:space="0"/>
              <w:right w:val="single" w:color="auto" w:sz="4" w:space="0"/>
            </w:tcBorders>
            <w:tcW w:w="1078" w:type="dxa"/>
            <w:vAlign w:val="center"/>
            <w:textDirection w:val="lrTb"/>
            <w:noWrap/>
          </w:tcPr>
          <w:p>
            <w:pPr>
              <w:jc w:val="center"/>
              <w:widowControl/>
              <w:rPr>
                <w:b w:val="0"/>
                <w:bCs w:val="0"/>
                <w:color w:val="000000"/>
              </w:rPr>
            </w:pPr>
            <w:r>
              <w:rPr>
                <w:b w:val="0"/>
                <w:bCs w:val="0"/>
                <w:color w:val="000000"/>
              </w:rPr>
              <w:t xml:space="preserve">4</w:t>
            </w:r>
            <w:r/>
          </w:p>
        </w:tc>
        <w:tc>
          <w:tcPr>
            <w:tcBorders>
              <w:top w:val="none" w:color="000000" w:sz="4" w:space="0"/>
              <w:left w:val="single" w:color="auto" w:sz="4" w:space="0"/>
              <w:bottom w:val="single" w:color="auto" w:sz="4" w:space="0"/>
              <w:right w:val="single" w:color="auto" w:sz="4" w:space="0"/>
            </w:tcBorders>
            <w:tcW w:w="2233" w:type="dxa"/>
            <w:vAlign w:val="center"/>
            <w:vMerge w:val="continue"/>
            <w:textDirection w:val="lrTb"/>
            <w:noWrap w:val="false"/>
          </w:tcPr>
          <w:p>
            <w:pPr>
              <w:jc w:val="left"/>
              <w:widowControl/>
              <w:rPr>
                <w:b w:val="0"/>
                <w:bCs w:val="0"/>
                <w:color w:val="000000"/>
              </w:rPr>
            </w:pPr>
            <w:r>
              <w:rPr>
                <w:b w:val="0"/>
                <w:bCs w:val="0"/>
                <w:color w:val="000000"/>
              </w:rPr>
            </w:r>
            <w:r/>
          </w:p>
        </w:tc>
        <w:tc>
          <w:tcPr>
            <w:tcBorders>
              <w:top w:val="none" w:color="000000" w:sz="4" w:space="0"/>
              <w:left w:val="single" w:color="auto" w:sz="4" w:space="0"/>
              <w:bottom w:val="single" w:color="auto" w:sz="4" w:space="0"/>
              <w:right w:val="single" w:color="auto" w:sz="4" w:space="0"/>
            </w:tcBorders>
            <w:tcW w:w="2394" w:type="dxa"/>
            <w:vAlign w:val="center"/>
            <w:vMerge w:val="continue"/>
            <w:textDirection w:val="lrTb"/>
            <w:noWrap w:val="false"/>
          </w:tcPr>
          <w:p>
            <w:pPr>
              <w:jc w:val="left"/>
              <w:widowControl/>
              <w:rPr>
                <w:b w:val="0"/>
                <w:bCs w:val="0"/>
                <w:color w:val="000000"/>
              </w:rPr>
            </w:pPr>
            <w:r>
              <w:rPr>
                <w:b w:val="0"/>
                <w:bCs w:val="0"/>
                <w:color w:val="000000"/>
              </w:rPr>
            </w:r>
            <w:r/>
          </w:p>
        </w:tc>
        <w:tc>
          <w:tcPr>
            <w:tcBorders>
              <w:top w:val="none" w:color="000000" w:sz="4" w:space="0"/>
              <w:left w:val="none" w:color="000000" w:sz="4" w:space="0"/>
              <w:bottom w:val="single" w:color="auto" w:sz="4" w:space="0"/>
              <w:right w:val="single" w:color="auto" w:sz="4" w:space="0"/>
            </w:tcBorders>
            <w:tcW w:w="2348" w:type="dxa"/>
            <w:vAlign w:val="center"/>
            <w:textDirection w:val="lrTb"/>
            <w:noWrap w:val="false"/>
          </w:tcPr>
          <w:p>
            <w:pPr>
              <w:jc w:val="center"/>
              <w:widowControl/>
              <w:rPr>
                <w:b w:val="0"/>
                <w:bCs w:val="0"/>
                <w:color w:val="000000"/>
              </w:rPr>
            </w:pPr>
            <w:r>
              <w:rPr>
                <w:rFonts w:eastAsia="新宋体"/>
                <w:b w:val="0"/>
                <w:bCs w:val="0"/>
                <w:color w:val="000000"/>
              </w:rPr>
              <w:t xml:space="preserve">电源防雷器</w:t>
            </w:r>
            <w:r/>
          </w:p>
        </w:tc>
        <w:tc>
          <w:tcPr>
            <w:tcBorders>
              <w:top w:val="none" w:color="000000" w:sz="4" w:space="0"/>
              <w:left w:val="none" w:color="000000" w:sz="4" w:space="0"/>
              <w:bottom w:val="single" w:color="auto" w:sz="4" w:space="0"/>
              <w:right w:val="single" w:color="auto" w:sz="4" w:space="0"/>
            </w:tcBorders>
            <w:tcW w:w="6184" w:type="dxa"/>
            <w:vAlign w:val="center"/>
            <w:textDirection w:val="lrTb"/>
            <w:noWrap w:val="false"/>
          </w:tcPr>
          <w:p>
            <w:pPr>
              <w:jc w:val="left"/>
              <w:widowControl/>
              <w:rPr>
                <w:b w:val="0"/>
                <w:bCs w:val="0"/>
                <w:color w:val="000000"/>
                <w:sz w:val="22"/>
              </w:rPr>
            </w:pPr>
            <w:r>
              <w:rPr>
                <w:rFonts w:eastAsia="新宋体"/>
                <w:b w:val="0"/>
                <w:bCs w:val="0"/>
                <w:color w:val="000000"/>
                <w:sz w:val="22"/>
              </w:rPr>
              <w:t xml:space="preserve">标称工作电压：</w:t>
            </w:r>
            <w:r>
              <w:rPr>
                <w:b w:val="0"/>
                <w:bCs w:val="0"/>
                <w:color w:val="000000"/>
                <w:sz w:val="22"/>
              </w:rPr>
              <w:t xml:space="preserve">24V</w:t>
            </w:r>
            <w:r>
              <w:rPr>
                <w:rFonts w:eastAsia="新宋体"/>
                <w:b w:val="0"/>
                <w:bCs w:val="0"/>
                <w:color w:val="000000"/>
                <w:sz w:val="22"/>
              </w:rPr>
              <w:t xml:space="preserve">，防护等级：</w:t>
            </w:r>
            <w:r>
              <w:rPr>
                <w:b w:val="0"/>
                <w:bCs w:val="0"/>
                <w:color w:val="000000"/>
                <w:sz w:val="22"/>
              </w:rPr>
              <w:t xml:space="preserve">IP20</w:t>
            </w:r>
            <w:r>
              <w:rPr>
                <w:rFonts w:eastAsia="新宋体"/>
                <w:b w:val="0"/>
                <w:bCs w:val="0"/>
                <w:color w:val="000000"/>
                <w:sz w:val="22"/>
              </w:rPr>
              <w:t xml:space="preserve">，温度范围：</w:t>
            </w:r>
            <w:r>
              <w:rPr>
                <w:b w:val="0"/>
                <w:bCs w:val="0"/>
                <w:color w:val="000000"/>
                <w:sz w:val="22"/>
              </w:rPr>
              <w:t xml:space="preserve">-40~+80</w:t>
            </w:r>
            <w:r>
              <w:rPr>
                <w:rFonts w:eastAsia="新宋体"/>
                <w:b w:val="0"/>
                <w:bCs w:val="0"/>
                <w:color w:val="000000"/>
                <w:sz w:val="22"/>
              </w:rPr>
              <w:t xml:space="preserve">℃，端口形式：</w:t>
            </w:r>
            <w:r>
              <w:rPr>
                <w:b w:val="0"/>
                <w:bCs w:val="0"/>
                <w:color w:val="000000"/>
                <w:sz w:val="22"/>
              </w:rPr>
              <w:t xml:space="preserve">2</w:t>
            </w:r>
            <w:r>
              <w:rPr>
                <w:rFonts w:eastAsia="新宋体"/>
                <w:b w:val="0"/>
                <w:bCs w:val="0"/>
                <w:color w:val="000000"/>
                <w:sz w:val="22"/>
              </w:rPr>
              <w:t xml:space="preserve">端口，安装方式：导轨安装</w:t>
            </w:r>
            <w:r/>
          </w:p>
        </w:tc>
        <w:tc>
          <w:tcPr>
            <w:tcBorders>
              <w:top w:val="none" w:color="000000" w:sz="4" w:space="0"/>
              <w:left w:val="none" w:color="000000" w:sz="4" w:space="0"/>
              <w:bottom w:val="single" w:color="auto" w:sz="4" w:space="0"/>
              <w:right w:val="single" w:color="auto" w:sz="4" w:space="0"/>
            </w:tcBorders>
            <w:tcW w:w="1094" w:type="dxa"/>
            <w:vAlign w:val="center"/>
            <w:textDirection w:val="lrTb"/>
            <w:noWrap w:val="false"/>
          </w:tcPr>
          <w:p>
            <w:pPr>
              <w:jc w:val="center"/>
              <w:widowControl/>
              <w:rPr>
                <w:b w:val="0"/>
                <w:bCs w:val="0"/>
                <w:color w:val="000000"/>
              </w:rPr>
            </w:pPr>
            <w:r>
              <w:rPr>
                <w:rFonts w:eastAsia="新宋体"/>
                <w:b w:val="0"/>
                <w:bCs w:val="0"/>
                <w:color w:val="000000"/>
              </w:rPr>
              <w:t xml:space="preserve">台</w:t>
            </w:r>
            <w:r/>
          </w:p>
        </w:tc>
        <w:tc>
          <w:tcPr>
            <w:tcBorders>
              <w:top w:val="none" w:color="000000" w:sz="4" w:space="0"/>
              <w:left w:val="none" w:color="000000" w:sz="4" w:space="0"/>
              <w:bottom w:val="single" w:color="auto" w:sz="4" w:space="0"/>
              <w:right w:val="single" w:color="auto" w:sz="4" w:space="0"/>
            </w:tcBorders>
            <w:tcW w:w="1094" w:type="dxa"/>
            <w:vAlign w:val="center"/>
            <w:textDirection w:val="lrTb"/>
            <w:noWrap/>
          </w:tcPr>
          <w:p>
            <w:pPr>
              <w:jc w:val="center"/>
              <w:widowControl/>
              <w:rPr>
                <w:b w:val="0"/>
                <w:bCs w:val="0"/>
                <w:color w:val="000000"/>
              </w:rPr>
            </w:pPr>
            <w:r>
              <w:rPr>
                <w:b w:val="0"/>
                <w:bCs w:val="0"/>
                <w:color w:val="000000"/>
              </w:rPr>
              <w:t xml:space="preserve">1</w:t>
            </w:r>
            <w:r/>
          </w:p>
        </w:tc>
        <w:tc>
          <w:tcPr>
            <w:tcBorders>
              <w:top w:val="none" w:color="000000" w:sz="4" w:space="0"/>
              <w:left w:val="none" w:color="000000" w:sz="4" w:space="0"/>
              <w:bottom w:val="single" w:color="auto" w:sz="4" w:space="0"/>
              <w:right w:val="single" w:color="auto" w:sz="4" w:space="0"/>
            </w:tcBorders>
            <w:tcW w:w="1094" w:type="dxa"/>
            <w:vAlign w:val="center"/>
            <w:textDirection w:val="lrTb"/>
            <w:noWrap/>
          </w:tcPr>
          <w:p>
            <w:pPr>
              <w:jc w:val="center"/>
              <w:widowControl/>
              <w:rPr>
                <w:b w:val="0"/>
                <w:bCs w:val="0"/>
                <w:color w:val="000000"/>
              </w:rPr>
            </w:pPr>
            <w:r>
              <w:rPr>
                <w:b w:val="0"/>
                <w:bCs w:val="0"/>
                <w:color w:val="000000"/>
              </w:rPr>
            </w:r>
            <w:r/>
          </w:p>
        </w:tc>
        <w:tc>
          <w:tcPr>
            <w:tcBorders>
              <w:top w:val="none" w:color="000000" w:sz="4" w:space="0"/>
              <w:left w:val="none" w:color="000000" w:sz="4" w:space="0"/>
              <w:bottom w:val="single" w:color="auto" w:sz="4" w:space="0"/>
              <w:right w:val="single" w:color="auto" w:sz="4" w:space="0"/>
            </w:tcBorders>
            <w:tcW w:w="1207" w:type="dxa"/>
            <w:vAlign w:val="center"/>
            <w:textDirection w:val="lrTb"/>
            <w:noWrap/>
          </w:tcPr>
          <w:p>
            <w:pPr>
              <w:jc w:val="center"/>
              <w:widowControl/>
              <w:rPr>
                <w:b w:val="0"/>
                <w:bCs w:val="0"/>
                <w:color w:val="000000"/>
              </w:rPr>
            </w:pPr>
            <w:r>
              <w:rPr>
                <w:b w:val="0"/>
                <w:bCs w:val="0"/>
                <w:color w:val="000000"/>
              </w:rPr>
            </w:r>
            <w:r/>
          </w:p>
        </w:tc>
        <w:tc>
          <w:tcPr>
            <w:tcBorders>
              <w:top w:val="none" w:color="000000" w:sz="4" w:space="0"/>
              <w:left w:val="none" w:color="000000" w:sz="4" w:space="0"/>
              <w:bottom w:val="single" w:color="auto" w:sz="4" w:space="0"/>
              <w:right w:val="single" w:color="auto" w:sz="4" w:space="0"/>
            </w:tcBorders>
            <w:tcW w:w="1207" w:type="dxa"/>
            <w:vAlign w:val="center"/>
            <w:textDirection w:val="lrTb"/>
            <w:noWrap/>
          </w:tcPr>
          <w:p>
            <w:pPr>
              <w:jc w:val="center"/>
              <w:widowControl/>
              <w:rPr>
                <w:color w:val="000000"/>
              </w:rPr>
            </w:pPr>
            <w:r>
              <w:rPr>
                <w:color w:val="000000"/>
              </w:rPr>
            </w:r>
            <w:r/>
          </w:p>
        </w:tc>
        <w:tc>
          <w:tcPr>
            <w:tcBorders>
              <w:top w:val="none" w:color="000000" w:sz="4" w:space="0"/>
              <w:left w:val="none" w:color="000000" w:sz="4" w:space="0"/>
              <w:bottom w:val="single" w:color="auto" w:sz="4" w:space="0"/>
              <w:right w:val="single" w:color="auto" w:sz="4" w:space="0"/>
            </w:tcBorders>
            <w:tcW w:w="1207" w:type="dxa"/>
            <w:vAlign w:val="center"/>
            <w:textDirection w:val="lrTb"/>
            <w:noWrap/>
          </w:tcPr>
          <w:p>
            <w:pPr>
              <w:jc w:val="center"/>
              <w:widowControl/>
              <w:rPr>
                <w:color w:val="000000"/>
              </w:rPr>
            </w:pPr>
            <w:r>
              <w:rPr>
                <w:color w:val="000000"/>
              </w:rPr>
            </w:r>
            <w:r/>
          </w:p>
        </w:tc>
      </w:tr>
      <w:tr>
        <w:trPr>
          <w:trHeight w:val="312"/>
        </w:trPr>
        <w:tc>
          <w:tcPr>
            <w:tcBorders>
              <w:top w:val="none" w:color="000000" w:sz="4" w:space="0"/>
              <w:left w:val="single" w:color="auto" w:sz="4" w:space="0"/>
              <w:bottom w:val="single" w:color="auto" w:sz="4" w:space="0"/>
              <w:right w:val="single" w:color="auto" w:sz="4" w:space="0"/>
            </w:tcBorders>
            <w:tcW w:w="1078" w:type="dxa"/>
            <w:vAlign w:val="center"/>
            <w:textDirection w:val="lrTb"/>
            <w:noWrap/>
          </w:tcPr>
          <w:p>
            <w:pPr>
              <w:jc w:val="center"/>
              <w:widowControl/>
              <w:rPr>
                <w:b w:val="0"/>
                <w:bCs w:val="0"/>
                <w:color w:val="000000"/>
              </w:rPr>
            </w:pPr>
            <w:r>
              <w:rPr>
                <w:b w:val="0"/>
                <w:bCs w:val="0"/>
                <w:color w:val="000000"/>
              </w:rPr>
              <w:t xml:space="preserve">5</w:t>
            </w:r>
            <w:r/>
          </w:p>
        </w:tc>
        <w:tc>
          <w:tcPr>
            <w:tcBorders>
              <w:top w:val="none" w:color="000000" w:sz="4" w:space="0"/>
              <w:left w:val="single" w:color="auto" w:sz="4" w:space="0"/>
              <w:bottom w:val="single" w:color="auto" w:sz="4" w:space="0"/>
              <w:right w:val="single" w:color="auto" w:sz="4" w:space="0"/>
            </w:tcBorders>
            <w:tcW w:w="2233" w:type="dxa"/>
            <w:vAlign w:val="center"/>
            <w:vMerge w:val="continue"/>
            <w:textDirection w:val="lrTb"/>
            <w:noWrap w:val="false"/>
          </w:tcPr>
          <w:p>
            <w:pPr>
              <w:jc w:val="left"/>
              <w:widowControl/>
              <w:rPr>
                <w:b w:val="0"/>
                <w:bCs w:val="0"/>
                <w:color w:val="000000"/>
              </w:rPr>
            </w:pPr>
            <w:r>
              <w:rPr>
                <w:b w:val="0"/>
                <w:bCs w:val="0"/>
                <w:color w:val="000000"/>
              </w:rPr>
            </w:r>
            <w:r/>
          </w:p>
        </w:tc>
        <w:tc>
          <w:tcPr>
            <w:tcBorders>
              <w:top w:val="none" w:color="000000" w:sz="4" w:space="0"/>
              <w:left w:val="single" w:color="auto" w:sz="4" w:space="0"/>
              <w:bottom w:val="single" w:color="auto" w:sz="4" w:space="0"/>
              <w:right w:val="single" w:color="auto" w:sz="4" w:space="0"/>
            </w:tcBorders>
            <w:tcW w:w="2394" w:type="dxa"/>
            <w:vAlign w:val="center"/>
            <w:vMerge w:val="continue"/>
            <w:textDirection w:val="lrTb"/>
            <w:noWrap w:val="false"/>
          </w:tcPr>
          <w:p>
            <w:pPr>
              <w:jc w:val="left"/>
              <w:widowControl/>
              <w:rPr>
                <w:b w:val="0"/>
                <w:bCs w:val="0"/>
                <w:color w:val="000000"/>
              </w:rPr>
            </w:pPr>
            <w:r>
              <w:rPr>
                <w:b w:val="0"/>
                <w:bCs w:val="0"/>
                <w:color w:val="000000"/>
              </w:rPr>
            </w:r>
            <w:r/>
          </w:p>
        </w:tc>
        <w:tc>
          <w:tcPr>
            <w:tcBorders>
              <w:top w:val="none" w:color="000000" w:sz="4" w:space="0"/>
              <w:left w:val="none" w:color="000000" w:sz="4" w:space="0"/>
              <w:bottom w:val="single" w:color="auto" w:sz="4" w:space="0"/>
              <w:right w:val="single" w:color="auto" w:sz="4" w:space="0"/>
            </w:tcBorders>
            <w:tcW w:w="2348" w:type="dxa"/>
            <w:vAlign w:val="center"/>
            <w:textDirection w:val="lrTb"/>
            <w:noWrap w:val="false"/>
          </w:tcPr>
          <w:p>
            <w:pPr>
              <w:jc w:val="center"/>
              <w:widowControl/>
              <w:rPr>
                <w:b w:val="0"/>
                <w:bCs w:val="0"/>
                <w:color w:val="000000"/>
              </w:rPr>
            </w:pPr>
            <w:r>
              <w:rPr>
                <w:rFonts w:eastAsia="新宋体"/>
                <w:b w:val="0"/>
                <w:bCs w:val="0"/>
                <w:color w:val="000000"/>
              </w:rPr>
              <w:t xml:space="preserve">防水设备箱</w:t>
            </w:r>
            <w:r/>
          </w:p>
        </w:tc>
        <w:tc>
          <w:tcPr>
            <w:tcBorders>
              <w:top w:val="none" w:color="000000" w:sz="4" w:space="0"/>
              <w:left w:val="none" w:color="000000" w:sz="4" w:space="0"/>
              <w:bottom w:val="single" w:color="auto" w:sz="4" w:space="0"/>
              <w:right w:val="single" w:color="auto" w:sz="4" w:space="0"/>
            </w:tcBorders>
            <w:tcW w:w="6184" w:type="dxa"/>
            <w:vAlign w:val="center"/>
            <w:textDirection w:val="lrTb"/>
            <w:noWrap w:val="false"/>
          </w:tcPr>
          <w:p>
            <w:pPr>
              <w:jc w:val="left"/>
              <w:widowControl/>
              <w:rPr>
                <w:b w:val="0"/>
                <w:bCs w:val="0"/>
                <w:color w:val="000000"/>
                <w:sz w:val="22"/>
              </w:rPr>
            </w:pPr>
            <w:r>
              <w:rPr>
                <w:rFonts w:eastAsia="新宋体"/>
                <w:b w:val="0"/>
                <w:bCs w:val="0"/>
                <w:color w:val="000000"/>
                <w:sz w:val="22"/>
              </w:rPr>
              <w:t xml:space="preserve">不锈钢材质，</w:t>
            </w:r>
            <w:r>
              <w:rPr>
                <w:b w:val="0"/>
                <w:bCs w:val="0"/>
                <w:color w:val="000000"/>
                <w:sz w:val="22"/>
              </w:rPr>
              <w:t xml:space="preserve">400*220*500mm</w:t>
            </w:r>
            <w:r/>
          </w:p>
        </w:tc>
        <w:tc>
          <w:tcPr>
            <w:tcBorders>
              <w:top w:val="none" w:color="000000" w:sz="4" w:space="0"/>
              <w:left w:val="none" w:color="000000" w:sz="4" w:space="0"/>
              <w:bottom w:val="single" w:color="auto" w:sz="4" w:space="0"/>
              <w:right w:val="single" w:color="auto" w:sz="4" w:space="0"/>
            </w:tcBorders>
            <w:tcW w:w="1094" w:type="dxa"/>
            <w:vAlign w:val="center"/>
            <w:textDirection w:val="lrTb"/>
            <w:noWrap w:val="false"/>
          </w:tcPr>
          <w:p>
            <w:pPr>
              <w:jc w:val="center"/>
              <w:widowControl/>
              <w:rPr>
                <w:b w:val="0"/>
                <w:bCs w:val="0"/>
                <w:color w:val="000000"/>
              </w:rPr>
            </w:pPr>
            <w:r>
              <w:rPr>
                <w:rFonts w:eastAsia="新宋体"/>
                <w:b w:val="0"/>
                <w:bCs w:val="0"/>
                <w:color w:val="000000"/>
              </w:rPr>
              <w:t xml:space="preserve">台</w:t>
            </w:r>
            <w:r/>
          </w:p>
        </w:tc>
        <w:tc>
          <w:tcPr>
            <w:tcBorders>
              <w:top w:val="none" w:color="000000" w:sz="4" w:space="0"/>
              <w:left w:val="none" w:color="000000" w:sz="4" w:space="0"/>
              <w:bottom w:val="single" w:color="auto" w:sz="4" w:space="0"/>
              <w:right w:val="single" w:color="auto" w:sz="4" w:space="0"/>
            </w:tcBorders>
            <w:tcW w:w="1094" w:type="dxa"/>
            <w:vAlign w:val="center"/>
            <w:textDirection w:val="lrTb"/>
            <w:noWrap/>
          </w:tcPr>
          <w:p>
            <w:pPr>
              <w:jc w:val="center"/>
              <w:widowControl/>
              <w:rPr>
                <w:b w:val="0"/>
                <w:bCs w:val="0"/>
                <w:color w:val="000000"/>
              </w:rPr>
            </w:pPr>
            <w:r>
              <w:rPr>
                <w:b w:val="0"/>
                <w:bCs w:val="0"/>
                <w:color w:val="000000"/>
              </w:rPr>
              <w:t xml:space="preserve">1</w:t>
            </w:r>
            <w:r/>
          </w:p>
        </w:tc>
        <w:tc>
          <w:tcPr>
            <w:tcBorders>
              <w:top w:val="none" w:color="000000" w:sz="4" w:space="0"/>
              <w:left w:val="none" w:color="000000" w:sz="4" w:space="0"/>
              <w:bottom w:val="single" w:color="auto" w:sz="4" w:space="0"/>
              <w:right w:val="single" w:color="auto" w:sz="4" w:space="0"/>
            </w:tcBorders>
            <w:tcW w:w="1094" w:type="dxa"/>
            <w:vAlign w:val="center"/>
            <w:textDirection w:val="lrTb"/>
            <w:noWrap/>
          </w:tcPr>
          <w:p>
            <w:pPr>
              <w:jc w:val="center"/>
              <w:widowControl/>
              <w:rPr>
                <w:b w:val="0"/>
                <w:bCs w:val="0"/>
                <w:color w:val="000000"/>
              </w:rPr>
            </w:pPr>
            <w:r>
              <w:rPr>
                <w:b w:val="0"/>
                <w:bCs w:val="0"/>
                <w:color w:val="000000"/>
              </w:rPr>
            </w:r>
            <w:r/>
          </w:p>
        </w:tc>
        <w:tc>
          <w:tcPr>
            <w:tcBorders>
              <w:top w:val="none" w:color="000000" w:sz="4" w:space="0"/>
              <w:left w:val="none" w:color="000000" w:sz="4" w:space="0"/>
              <w:bottom w:val="single" w:color="auto" w:sz="4" w:space="0"/>
              <w:right w:val="single" w:color="auto" w:sz="4" w:space="0"/>
            </w:tcBorders>
            <w:tcW w:w="1207" w:type="dxa"/>
            <w:vAlign w:val="center"/>
            <w:textDirection w:val="lrTb"/>
            <w:noWrap/>
          </w:tcPr>
          <w:p>
            <w:pPr>
              <w:jc w:val="center"/>
              <w:widowControl/>
              <w:rPr>
                <w:b w:val="0"/>
                <w:bCs w:val="0"/>
                <w:color w:val="000000"/>
              </w:rPr>
            </w:pPr>
            <w:r>
              <w:rPr>
                <w:b w:val="0"/>
                <w:bCs w:val="0"/>
                <w:color w:val="000000"/>
              </w:rPr>
            </w:r>
            <w:r/>
          </w:p>
        </w:tc>
        <w:tc>
          <w:tcPr>
            <w:tcBorders>
              <w:top w:val="none" w:color="000000" w:sz="4" w:space="0"/>
              <w:left w:val="none" w:color="000000" w:sz="4" w:space="0"/>
              <w:bottom w:val="single" w:color="auto" w:sz="4" w:space="0"/>
              <w:right w:val="single" w:color="auto" w:sz="4" w:space="0"/>
            </w:tcBorders>
            <w:tcW w:w="1207" w:type="dxa"/>
            <w:vAlign w:val="center"/>
            <w:textDirection w:val="lrTb"/>
            <w:noWrap/>
          </w:tcPr>
          <w:p>
            <w:pPr>
              <w:jc w:val="center"/>
              <w:widowControl/>
              <w:rPr>
                <w:color w:val="000000"/>
              </w:rPr>
            </w:pPr>
            <w:r>
              <w:rPr>
                <w:color w:val="000000"/>
              </w:rPr>
            </w:r>
            <w:r/>
          </w:p>
        </w:tc>
        <w:tc>
          <w:tcPr>
            <w:tcBorders>
              <w:top w:val="none" w:color="000000" w:sz="4" w:space="0"/>
              <w:left w:val="none" w:color="000000" w:sz="4" w:space="0"/>
              <w:bottom w:val="single" w:color="auto" w:sz="4" w:space="0"/>
              <w:right w:val="single" w:color="auto" w:sz="4" w:space="0"/>
            </w:tcBorders>
            <w:tcW w:w="1207" w:type="dxa"/>
            <w:vAlign w:val="center"/>
            <w:textDirection w:val="lrTb"/>
            <w:noWrap/>
          </w:tcPr>
          <w:p>
            <w:pPr>
              <w:jc w:val="center"/>
              <w:widowControl/>
              <w:rPr>
                <w:color w:val="000000"/>
              </w:rPr>
            </w:pPr>
            <w:r>
              <w:rPr>
                <w:color w:val="000000"/>
              </w:rPr>
            </w:r>
            <w:r/>
          </w:p>
        </w:tc>
      </w:tr>
      <w:tr>
        <w:trPr>
          <w:trHeight w:val="312"/>
        </w:trPr>
        <w:tc>
          <w:tcPr>
            <w:tcBorders>
              <w:top w:val="none" w:color="000000" w:sz="4" w:space="0"/>
              <w:left w:val="single" w:color="auto" w:sz="4" w:space="0"/>
              <w:bottom w:val="single" w:color="auto" w:sz="4" w:space="0"/>
              <w:right w:val="single" w:color="auto" w:sz="4" w:space="0"/>
            </w:tcBorders>
            <w:tcW w:w="1078" w:type="dxa"/>
            <w:vAlign w:val="center"/>
            <w:textDirection w:val="lrTb"/>
            <w:noWrap/>
          </w:tcPr>
          <w:p>
            <w:pPr>
              <w:jc w:val="center"/>
              <w:widowControl/>
              <w:rPr>
                <w:b w:val="0"/>
                <w:bCs w:val="0"/>
                <w:color w:val="000000"/>
              </w:rPr>
            </w:pPr>
            <w:r>
              <w:rPr>
                <w:rFonts w:hint="eastAsia"/>
                <w:b w:val="0"/>
                <w:bCs w:val="0"/>
                <w:color w:val="000000"/>
              </w:rPr>
              <w:t xml:space="preserve">6</w:t>
            </w:r>
            <w:r/>
          </w:p>
        </w:tc>
        <w:tc>
          <w:tcPr>
            <w:tcBorders>
              <w:top w:val="none" w:color="000000" w:sz="4" w:space="0"/>
              <w:left w:val="single" w:color="auto" w:sz="4" w:space="0"/>
              <w:bottom w:val="single" w:color="auto" w:sz="4" w:space="0"/>
              <w:right w:val="single" w:color="auto" w:sz="4" w:space="0"/>
            </w:tcBorders>
            <w:tcW w:w="2233" w:type="dxa"/>
            <w:vAlign w:val="center"/>
            <w:vMerge w:val="continue"/>
            <w:textDirection w:val="lrTb"/>
            <w:noWrap w:val="false"/>
          </w:tcPr>
          <w:p>
            <w:pPr>
              <w:jc w:val="left"/>
              <w:widowControl/>
              <w:rPr>
                <w:b w:val="0"/>
                <w:bCs w:val="0"/>
                <w:color w:val="000000"/>
              </w:rPr>
            </w:pPr>
            <w:r>
              <w:rPr>
                <w:b w:val="0"/>
                <w:bCs w:val="0"/>
                <w:color w:val="000000"/>
              </w:rPr>
            </w:r>
            <w:r/>
          </w:p>
        </w:tc>
        <w:tc>
          <w:tcPr>
            <w:tcBorders>
              <w:top w:val="none" w:color="000000" w:sz="4" w:space="0"/>
              <w:left w:val="single" w:color="auto" w:sz="4" w:space="0"/>
              <w:bottom w:val="single" w:color="auto" w:sz="4" w:space="0"/>
              <w:right w:val="single" w:color="auto" w:sz="4" w:space="0"/>
            </w:tcBorders>
            <w:tcW w:w="2394" w:type="dxa"/>
            <w:vAlign w:val="center"/>
            <w:vMerge w:val="continue"/>
            <w:textDirection w:val="lrTb"/>
            <w:noWrap w:val="false"/>
          </w:tcPr>
          <w:p>
            <w:pPr>
              <w:jc w:val="left"/>
              <w:widowControl/>
              <w:rPr>
                <w:b w:val="0"/>
                <w:bCs w:val="0"/>
                <w:color w:val="000000"/>
              </w:rPr>
            </w:pPr>
            <w:r>
              <w:rPr>
                <w:b w:val="0"/>
                <w:bCs w:val="0"/>
                <w:color w:val="000000"/>
              </w:rPr>
            </w:r>
            <w:r/>
          </w:p>
        </w:tc>
        <w:tc>
          <w:tcPr>
            <w:tcBorders>
              <w:top w:val="none" w:color="000000" w:sz="4" w:space="0"/>
              <w:left w:val="none" w:color="000000" w:sz="4" w:space="0"/>
              <w:bottom w:val="single" w:color="auto" w:sz="4" w:space="0"/>
              <w:right w:val="single" w:color="auto" w:sz="4" w:space="0"/>
            </w:tcBorders>
            <w:tcW w:w="2348" w:type="dxa"/>
            <w:vAlign w:val="center"/>
            <w:textDirection w:val="lrTb"/>
            <w:noWrap w:val="false"/>
          </w:tcPr>
          <w:p>
            <w:pPr>
              <w:jc w:val="center"/>
              <w:widowControl/>
              <w:rPr>
                <w:b w:val="0"/>
                <w:bCs w:val="0"/>
                <w:color w:val="000000"/>
              </w:rPr>
            </w:pPr>
            <w:r>
              <w:rPr>
                <w:b w:val="0"/>
                <w:bCs w:val="0"/>
                <w:color w:val="000000"/>
              </w:rPr>
              <w:t xml:space="preserve">隔离栅栏</w:t>
            </w:r>
            <w:r/>
          </w:p>
        </w:tc>
        <w:tc>
          <w:tcPr>
            <w:tcBorders>
              <w:top w:val="none" w:color="000000" w:sz="4" w:space="0"/>
              <w:left w:val="none" w:color="000000" w:sz="4" w:space="0"/>
              <w:bottom w:val="single" w:color="auto" w:sz="4" w:space="0"/>
              <w:right w:val="single" w:color="auto" w:sz="4" w:space="0"/>
            </w:tcBorders>
            <w:tcW w:w="6184" w:type="dxa"/>
            <w:vAlign w:val="center"/>
            <w:textDirection w:val="lrTb"/>
            <w:noWrap w:val="false"/>
          </w:tcPr>
          <w:p>
            <w:pPr>
              <w:jc w:val="left"/>
              <w:widowControl/>
              <w:rPr>
                <w:b w:val="0"/>
                <w:bCs w:val="0"/>
                <w:color w:val="000000"/>
                <w:sz w:val="22"/>
              </w:rPr>
            </w:pPr>
            <w:r>
              <w:rPr>
                <w:rFonts w:hint="eastAsia"/>
                <w:b w:val="0"/>
                <w:bCs w:val="0"/>
                <w:color w:val="000000"/>
                <w:sz w:val="22"/>
              </w:rPr>
              <w:t xml:space="preserve">20</w:t>
            </w:r>
            <w:r>
              <w:rPr>
                <w:rFonts w:hint="eastAsia" w:eastAsia="新宋体"/>
                <w:b w:val="0"/>
                <w:bCs w:val="0"/>
                <w:color w:val="000000"/>
                <w:sz w:val="22"/>
              </w:rPr>
              <w:t xml:space="preserve">米，</w:t>
            </w:r>
            <w:r>
              <w:rPr>
                <w:rFonts w:hint="eastAsia" w:eastAsia="新宋体"/>
                <w:b w:val="0"/>
                <w:bCs w:val="0"/>
                <w:color w:val="000000"/>
                <w:sz w:val="22"/>
                <w:lang w:val="en-US" w:eastAsia="zh-CN"/>
              </w:rPr>
              <w:t xml:space="preserve">暂估，按现场实际施工数量</w:t>
            </w:r>
            <w:r/>
          </w:p>
        </w:tc>
        <w:tc>
          <w:tcPr>
            <w:tcBorders>
              <w:top w:val="none" w:color="000000" w:sz="4" w:space="0"/>
              <w:left w:val="none" w:color="000000" w:sz="4" w:space="0"/>
              <w:bottom w:val="single" w:color="auto" w:sz="4" w:space="0"/>
              <w:right w:val="single" w:color="auto" w:sz="4" w:space="0"/>
            </w:tcBorders>
            <w:tcW w:w="1094" w:type="dxa"/>
            <w:vAlign w:val="center"/>
            <w:textDirection w:val="lrTb"/>
            <w:noWrap w:val="false"/>
          </w:tcPr>
          <w:p>
            <w:pPr>
              <w:jc w:val="center"/>
              <w:widowControl/>
              <w:rPr>
                <w:rFonts w:hint="eastAsia" w:eastAsia="宋体"/>
                <w:b w:val="0"/>
                <w:bCs w:val="0"/>
                <w:color w:val="000000"/>
                <w:lang w:eastAsia="zh-CN"/>
              </w:rPr>
            </w:pPr>
            <w:r>
              <w:rPr>
                <w:rFonts w:hint="eastAsia"/>
                <w:b w:val="0"/>
                <w:bCs w:val="0"/>
                <w:color w:val="000000"/>
                <w:lang w:val="en-US" w:eastAsia="zh-CN"/>
              </w:rPr>
              <w:t xml:space="preserve">米</w:t>
            </w:r>
            <w:r/>
          </w:p>
        </w:tc>
        <w:tc>
          <w:tcPr>
            <w:tcBorders>
              <w:top w:val="none" w:color="000000" w:sz="4" w:space="0"/>
              <w:left w:val="none" w:color="000000" w:sz="4" w:space="0"/>
              <w:bottom w:val="single" w:color="auto" w:sz="4" w:space="0"/>
              <w:right w:val="single" w:color="auto" w:sz="4" w:space="0"/>
            </w:tcBorders>
            <w:tcW w:w="1094" w:type="dxa"/>
            <w:vAlign w:val="center"/>
            <w:textDirection w:val="lrTb"/>
            <w:noWrap/>
          </w:tcPr>
          <w:p>
            <w:pPr>
              <w:jc w:val="center"/>
              <w:widowControl/>
              <w:rPr>
                <w:rFonts w:hint="default" w:eastAsia="宋体"/>
                <w:b w:val="0"/>
                <w:bCs w:val="0"/>
                <w:color w:val="000000"/>
                <w:lang w:val="en-US" w:eastAsia="zh-CN"/>
              </w:rPr>
            </w:pPr>
            <w:r>
              <w:rPr>
                <w:rFonts w:hint="eastAsia"/>
                <w:b w:val="0"/>
                <w:bCs w:val="0"/>
                <w:color w:val="000000"/>
                <w:lang w:val="en-US" w:eastAsia="zh-CN"/>
              </w:rPr>
              <w:t xml:space="preserve">20</w:t>
            </w:r>
            <w:r/>
          </w:p>
        </w:tc>
        <w:tc>
          <w:tcPr>
            <w:tcBorders>
              <w:top w:val="none" w:color="000000" w:sz="4" w:space="0"/>
              <w:left w:val="none" w:color="000000" w:sz="4" w:space="0"/>
              <w:bottom w:val="single" w:color="auto" w:sz="4" w:space="0"/>
              <w:right w:val="single" w:color="auto" w:sz="4" w:space="0"/>
            </w:tcBorders>
            <w:tcW w:w="1094" w:type="dxa"/>
            <w:vAlign w:val="center"/>
            <w:textDirection w:val="lrTb"/>
            <w:noWrap/>
          </w:tcPr>
          <w:p>
            <w:pPr>
              <w:jc w:val="center"/>
              <w:widowControl/>
              <w:rPr>
                <w:b w:val="0"/>
                <w:bCs w:val="0"/>
                <w:color w:val="000000"/>
              </w:rPr>
            </w:pPr>
            <w:r>
              <w:rPr>
                <w:b w:val="0"/>
                <w:bCs w:val="0"/>
                <w:color w:val="000000"/>
              </w:rPr>
            </w:r>
            <w:r/>
          </w:p>
        </w:tc>
        <w:tc>
          <w:tcPr>
            <w:tcBorders>
              <w:top w:val="none" w:color="000000" w:sz="4" w:space="0"/>
              <w:left w:val="none" w:color="000000" w:sz="4" w:space="0"/>
              <w:bottom w:val="single" w:color="auto" w:sz="4" w:space="0"/>
              <w:right w:val="single" w:color="auto" w:sz="4" w:space="0"/>
            </w:tcBorders>
            <w:tcW w:w="1207" w:type="dxa"/>
            <w:vAlign w:val="center"/>
            <w:textDirection w:val="lrTb"/>
            <w:noWrap/>
          </w:tcPr>
          <w:p>
            <w:pPr>
              <w:jc w:val="center"/>
              <w:widowControl/>
              <w:rPr>
                <w:b w:val="0"/>
                <w:bCs w:val="0"/>
                <w:color w:val="000000"/>
              </w:rPr>
            </w:pPr>
            <w:r>
              <w:rPr>
                <w:b w:val="0"/>
                <w:bCs w:val="0"/>
                <w:color w:val="000000"/>
              </w:rPr>
            </w:r>
            <w:r/>
          </w:p>
        </w:tc>
        <w:tc>
          <w:tcPr>
            <w:tcBorders>
              <w:top w:val="none" w:color="000000" w:sz="4" w:space="0"/>
              <w:left w:val="none" w:color="000000" w:sz="4" w:space="0"/>
              <w:bottom w:val="single" w:color="auto" w:sz="4" w:space="0"/>
              <w:right w:val="single" w:color="auto" w:sz="4" w:space="0"/>
            </w:tcBorders>
            <w:tcW w:w="1207" w:type="dxa"/>
            <w:vAlign w:val="center"/>
            <w:textDirection w:val="lrTb"/>
            <w:noWrap/>
          </w:tcPr>
          <w:p>
            <w:pPr>
              <w:jc w:val="center"/>
              <w:widowControl/>
              <w:rPr>
                <w:color w:val="000000"/>
              </w:rPr>
            </w:pPr>
            <w:r>
              <w:rPr>
                <w:color w:val="000000"/>
              </w:rPr>
            </w:r>
            <w:r/>
          </w:p>
        </w:tc>
        <w:tc>
          <w:tcPr>
            <w:tcBorders>
              <w:top w:val="none" w:color="000000" w:sz="4" w:space="0"/>
              <w:left w:val="none" w:color="000000" w:sz="4" w:space="0"/>
              <w:bottom w:val="single" w:color="auto" w:sz="4" w:space="0"/>
              <w:right w:val="single" w:color="auto" w:sz="4" w:space="0"/>
            </w:tcBorders>
            <w:tcW w:w="1207" w:type="dxa"/>
            <w:vAlign w:val="center"/>
            <w:textDirection w:val="lrTb"/>
            <w:noWrap/>
          </w:tcPr>
          <w:p>
            <w:pPr>
              <w:jc w:val="center"/>
              <w:widowControl/>
              <w:rPr>
                <w:color w:val="000000"/>
              </w:rPr>
            </w:pPr>
            <w:r>
              <w:rPr>
                <w:color w:val="000000"/>
              </w:rPr>
            </w:r>
            <w:r/>
          </w:p>
        </w:tc>
      </w:tr>
      <w:tr>
        <w:trPr>
          <w:trHeight w:val="312"/>
        </w:trPr>
        <w:tc>
          <w:tcPr>
            <w:tcBorders>
              <w:top w:val="none" w:color="000000" w:sz="4" w:space="0"/>
              <w:left w:val="single" w:color="auto" w:sz="4" w:space="0"/>
              <w:bottom w:val="single" w:color="auto" w:sz="4" w:space="0"/>
              <w:right w:val="single" w:color="auto" w:sz="4" w:space="0"/>
            </w:tcBorders>
            <w:tcW w:w="1078" w:type="dxa"/>
            <w:vAlign w:val="center"/>
            <w:textDirection w:val="lrTb"/>
            <w:noWrap/>
          </w:tcPr>
          <w:p>
            <w:pPr>
              <w:jc w:val="center"/>
              <w:widowControl/>
              <w:rPr>
                <w:b w:val="0"/>
                <w:bCs w:val="0"/>
                <w:color w:val="000000"/>
              </w:rPr>
            </w:pPr>
            <w:r>
              <w:rPr>
                <w:rFonts w:hint="eastAsia"/>
                <w:b w:val="0"/>
                <w:bCs w:val="0"/>
                <w:color w:val="000000"/>
              </w:rPr>
              <w:t xml:space="preserve">7</w:t>
            </w:r>
            <w:r/>
          </w:p>
        </w:tc>
        <w:tc>
          <w:tcPr>
            <w:tcBorders>
              <w:top w:val="none" w:color="000000" w:sz="4" w:space="0"/>
              <w:left w:val="single" w:color="auto" w:sz="4" w:space="0"/>
              <w:bottom w:val="single" w:color="auto" w:sz="4" w:space="0"/>
              <w:right w:val="single" w:color="auto" w:sz="4" w:space="0"/>
            </w:tcBorders>
            <w:tcW w:w="2233" w:type="dxa"/>
            <w:vAlign w:val="center"/>
            <w:vMerge w:val="continue"/>
            <w:textDirection w:val="lrTb"/>
            <w:noWrap w:val="false"/>
          </w:tcPr>
          <w:p>
            <w:pPr>
              <w:jc w:val="left"/>
              <w:widowControl/>
              <w:rPr>
                <w:b w:val="0"/>
                <w:bCs w:val="0"/>
                <w:color w:val="000000"/>
              </w:rPr>
            </w:pPr>
            <w:r>
              <w:rPr>
                <w:b w:val="0"/>
                <w:bCs w:val="0"/>
                <w:color w:val="000000"/>
              </w:rPr>
            </w:r>
            <w:r/>
          </w:p>
        </w:tc>
        <w:tc>
          <w:tcPr>
            <w:tcBorders>
              <w:top w:val="none" w:color="000000" w:sz="4" w:space="0"/>
              <w:left w:val="single" w:color="auto" w:sz="4" w:space="0"/>
              <w:bottom w:val="single" w:color="auto" w:sz="4" w:space="0"/>
              <w:right w:val="single" w:color="auto" w:sz="4" w:space="0"/>
            </w:tcBorders>
            <w:tcW w:w="2394" w:type="dxa"/>
            <w:vAlign w:val="center"/>
            <w:vMerge w:val="continue"/>
            <w:textDirection w:val="lrTb"/>
            <w:noWrap w:val="false"/>
          </w:tcPr>
          <w:p>
            <w:pPr>
              <w:jc w:val="left"/>
              <w:widowControl/>
              <w:rPr>
                <w:b w:val="0"/>
                <w:bCs w:val="0"/>
                <w:color w:val="000000"/>
              </w:rPr>
            </w:pPr>
            <w:r>
              <w:rPr>
                <w:b w:val="0"/>
                <w:bCs w:val="0"/>
                <w:color w:val="000000"/>
              </w:rPr>
            </w:r>
            <w:r/>
          </w:p>
        </w:tc>
        <w:tc>
          <w:tcPr>
            <w:tcBorders>
              <w:top w:val="none" w:color="000000" w:sz="4" w:space="0"/>
              <w:left w:val="none" w:color="000000" w:sz="4" w:space="0"/>
              <w:bottom w:val="single" w:color="auto" w:sz="4" w:space="0"/>
              <w:right w:val="single" w:color="auto" w:sz="4" w:space="0"/>
            </w:tcBorders>
            <w:tcW w:w="2348" w:type="dxa"/>
            <w:vAlign w:val="center"/>
            <w:textDirection w:val="lrTb"/>
            <w:noWrap w:val="false"/>
          </w:tcPr>
          <w:p>
            <w:pPr>
              <w:jc w:val="center"/>
              <w:widowControl/>
              <w:rPr>
                <w:b w:val="0"/>
                <w:bCs w:val="0"/>
                <w:color w:val="000000"/>
              </w:rPr>
            </w:pPr>
            <w:r>
              <w:rPr>
                <w:rFonts w:hint="eastAsia" w:eastAsia="新宋体"/>
                <w:b w:val="0"/>
                <w:bCs w:val="0"/>
                <w:color w:val="000000"/>
              </w:rPr>
              <w:t xml:space="preserve">安装调试费</w:t>
            </w:r>
            <w:r/>
          </w:p>
        </w:tc>
        <w:tc>
          <w:tcPr>
            <w:tcBorders>
              <w:top w:val="none" w:color="000000" w:sz="4" w:space="0"/>
              <w:left w:val="none" w:color="000000" w:sz="4" w:space="0"/>
              <w:bottom w:val="single" w:color="auto" w:sz="4" w:space="0"/>
              <w:right w:val="single" w:color="auto" w:sz="4" w:space="0"/>
            </w:tcBorders>
            <w:tcW w:w="6184" w:type="dxa"/>
            <w:vAlign w:val="center"/>
            <w:textDirection w:val="lrTb"/>
            <w:noWrap w:val="false"/>
          </w:tcPr>
          <w:p>
            <w:pPr>
              <w:jc w:val="left"/>
              <w:widowControl/>
              <w:rPr>
                <w:b w:val="0"/>
                <w:bCs w:val="0"/>
                <w:color w:val="000000"/>
                <w:sz w:val="22"/>
              </w:rPr>
            </w:pPr>
            <w:r>
              <w:rPr>
                <w:rFonts w:hint="eastAsia" w:eastAsia="新宋体"/>
                <w:b w:val="0"/>
                <w:bCs w:val="0"/>
                <w:color w:val="000000"/>
                <w:sz w:val="22"/>
              </w:rPr>
              <w:t xml:space="preserve">市电接入（</w:t>
            </w:r>
            <w:r>
              <w:rPr>
                <w:rFonts w:eastAsia="新宋体"/>
                <w:b w:val="0"/>
                <w:bCs w:val="0"/>
                <w:color w:val="000000"/>
                <w:sz w:val="22"/>
              </w:rPr>
              <w:t xml:space="preserve">含配电箱、电表采购安装、及线缆</w:t>
            </w:r>
            <w:r>
              <w:rPr>
                <w:b w:val="0"/>
                <w:bCs w:val="0"/>
                <w:color w:val="000000"/>
                <w:sz w:val="22"/>
              </w:rPr>
              <w:t xml:space="preserve">*300m</w:t>
            </w:r>
            <w:r>
              <w:rPr>
                <w:rFonts w:eastAsia="新宋体"/>
                <w:b w:val="0"/>
                <w:bCs w:val="0"/>
                <w:color w:val="000000"/>
                <w:sz w:val="22"/>
              </w:rPr>
              <w:t xml:space="preserve">，开挖布设埋管、绿化恢复等</w:t>
            </w:r>
            <w:r>
              <w:rPr>
                <w:rFonts w:hint="eastAsia" w:eastAsia="新宋体"/>
                <w:b w:val="0"/>
                <w:bCs w:val="0"/>
                <w:color w:val="000000"/>
                <w:sz w:val="22"/>
              </w:rPr>
              <w:t xml:space="preserve">）；管口保护；</w:t>
            </w:r>
            <w:r>
              <w:rPr>
                <w:rFonts w:hint="eastAsia" w:eastAsia="新宋体"/>
                <w:b w:val="0"/>
                <w:bCs w:val="0"/>
                <w:color w:val="000000"/>
                <w:sz w:val="22"/>
                <w:lang w:val="en-US" w:eastAsia="zh-CN"/>
              </w:rPr>
              <w:t xml:space="preserve">信号线辅材；</w:t>
            </w:r>
            <w:r>
              <w:rPr>
                <w:rFonts w:eastAsia="新宋体"/>
                <w:b w:val="0"/>
                <w:bCs w:val="0"/>
                <w:color w:val="000000"/>
                <w:sz w:val="22"/>
              </w:rPr>
              <w:t xml:space="preserve">安装</w:t>
            </w:r>
            <w:r>
              <w:rPr>
                <w:rFonts w:hint="eastAsia" w:eastAsia="新宋体"/>
                <w:b w:val="0"/>
                <w:bCs w:val="0"/>
                <w:color w:val="000000"/>
                <w:sz w:val="22"/>
              </w:rPr>
              <w:t xml:space="preserve">调试及3年电费等费用</w:t>
            </w:r>
            <w:r/>
          </w:p>
        </w:tc>
        <w:tc>
          <w:tcPr>
            <w:tcBorders>
              <w:top w:val="none" w:color="000000" w:sz="4" w:space="0"/>
              <w:left w:val="none" w:color="000000" w:sz="4" w:space="0"/>
              <w:bottom w:val="single" w:color="auto" w:sz="4" w:space="0"/>
              <w:right w:val="single" w:color="auto" w:sz="4" w:space="0"/>
            </w:tcBorders>
            <w:tcW w:w="1094" w:type="dxa"/>
            <w:vAlign w:val="center"/>
            <w:textDirection w:val="lrTb"/>
            <w:noWrap w:val="false"/>
          </w:tcPr>
          <w:p>
            <w:pPr>
              <w:jc w:val="center"/>
              <w:widowControl/>
              <w:rPr>
                <w:b w:val="0"/>
                <w:bCs w:val="0"/>
                <w:color w:val="000000"/>
              </w:rPr>
            </w:pPr>
            <w:r>
              <w:rPr>
                <w:b w:val="0"/>
                <w:bCs w:val="0"/>
                <w:color w:val="000000"/>
              </w:rPr>
              <w:t xml:space="preserve">项</w:t>
            </w:r>
            <w:r/>
          </w:p>
        </w:tc>
        <w:tc>
          <w:tcPr>
            <w:tcBorders>
              <w:top w:val="none" w:color="000000" w:sz="4" w:space="0"/>
              <w:left w:val="none" w:color="000000" w:sz="4" w:space="0"/>
              <w:bottom w:val="single" w:color="auto" w:sz="4" w:space="0"/>
              <w:right w:val="single" w:color="auto" w:sz="4" w:space="0"/>
            </w:tcBorders>
            <w:tcW w:w="1094" w:type="dxa"/>
            <w:vAlign w:val="center"/>
            <w:textDirection w:val="lrTb"/>
            <w:noWrap/>
          </w:tcPr>
          <w:p>
            <w:pPr>
              <w:jc w:val="center"/>
              <w:widowControl/>
              <w:rPr>
                <w:b w:val="0"/>
                <w:bCs w:val="0"/>
                <w:color w:val="000000"/>
              </w:rPr>
            </w:pPr>
            <w:r>
              <w:rPr>
                <w:b w:val="0"/>
                <w:bCs w:val="0"/>
                <w:color w:val="000000"/>
              </w:rPr>
              <w:t xml:space="preserve">1</w:t>
            </w:r>
            <w:r/>
          </w:p>
        </w:tc>
        <w:tc>
          <w:tcPr>
            <w:tcBorders>
              <w:top w:val="none" w:color="000000" w:sz="4" w:space="0"/>
              <w:left w:val="none" w:color="000000" w:sz="4" w:space="0"/>
              <w:bottom w:val="single" w:color="auto" w:sz="4" w:space="0"/>
              <w:right w:val="single" w:color="auto" w:sz="4" w:space="0"/>
            </w:tcBorders>
            <w:tcW w:w="1094" w:type="dxa"/>
            <w:vAlign w:val="center"/>
            <w:textDirection w:val="lrTb"/>
            <w:noWrap/>
          </w:tcPr>
          <w:p>
            <w:pPr>
              <w:jc w:val="center"/>
              <w:widowControl/>
              <w:rPr>
                <w:b w:val="0"/>
                <w:bCs w:val="0"/>
                <w:color w:val="000000"/>
              </w:rPr>
            </w:pPr>
            <w:r>
              <w:rPr>
                <w:b w:val="0"/>
                <w:bCs w:val="0"/>
                <w:color w:val="000000"/>
              </w:rPr>
            </w:r>
            <w:r/>
          </w:p>
        </w:tc>
        <w:tc>
          <w:tcPr>
            <w:tcBorders>
              <w:top w:val="none" w:color="000000" w:sz="4" w:space="0"/>
              <w:left w:val="none" w:color="000000" w:sz="4" w:space="0"/>
              <w:bottom w:val="single" w:color="auto" w:sz="4" w:space="0"/>
              <w:right w:val="single" w:color="auto" w:sz="4" w:space="0"/>
            </w:tcBorders>
            <w:tcW w:w="1207" w:type="dxa"/>
            <w:vAlign w:val="center"/>
            <w:textDirection w:val="lrTb"/>
            <w:noWrap/>
          </w:tcPr>
          <w:p>
            <w:pPr>
              <w:jc w:val="center"/>
              <w:widowControl/>
              <w:rPr>
                <w:b w:val="0"/>
                <w:bCs w:val="0"/>
                <w:color w:val="000000"/>
              </w:rPr>
            </w:pPr>
            <w:r>
              <w:rPr>
                <w:b w:val="0"/>
                <w:bCs w:val="0"/>
                <w:color w:val="000000"/>
              </w:rPr>
            </w:r>
            <w:r/>
          </w:p>
        </w:tc>
        <w:tc>
          <w:tcPr>
            <w:tcBorders>
              <w:top w:val="none" w:color="000000" w:sz="4" w:space="0"/>
              <w:left w:val="none" w:color="000000" w:sz="4" w:space="0"/>
              <w:bottom w:val="single" w:color="auto" w:sz="4" w:space="0"/>
              <w:right w:val="single" w:color="auto" w:sz="4" w:space="0"/>
            </w:tcBorders>
            <w:tcW w:w="1207" w:type="dxa"/>
            <w:vAlign w:val="center"/>
            <w:textDirection w:val="lrTb"/>
            <w:noWrap/>
          </w:tcPr>
          <w:p>
            <w:pPr>
              <w:jc w:val="center"/>
              <w:widowControl/>
              <w:rPr>
                <w:color w:val="000000"/>
              </w:rPr>
            </w:pPr>
            <w:r>
              <w:rPr>
                <w:color w:val="000000"/>
              </w:rPr>
            </w:r>
            <w:r/>
          </w:p>
        </w:tc>
        <w:tc>
          <w:tcPr>
            <w:tcBorders>
              <w:top w:val="none" w:color="000000" w:sz="4" w:space="0"/>
              <w:left w:val="none" w:color="000000" w:sz="4" w:space="0"/>
              <w:bottom w:val="single" w:color="auto" w:sz="4" w:space="0"/>
              <w:right w:val="single" w:color="auto" w:sz="4" w:space="0"/>
            </w:tcBorders>
            <w:tcW w:w="1207" w:type="dxa"/>
            <w:vAlign w:val="center"/>
            <w:textDirection w:val="lrTb"/>
            <w:noWrap/>
          </w:tcPr>
          <w:p>
            <w:pPr>
              <w:jc w:val="center"/>
              <w:widowControl/>
              <w:rPr>
                <w:color w:val="000000"/>
              </w:rPr>
            </w:pPr>
            <w:r>
              <w:rPr>
                <w:color w:val="000000"/>
              </w:rPr>
            </w:r>
            <w:r/>
          </w:p>
        </w:tc>
      </w:tr>
      <w:tr>
        <w:trPr>
          <w:trHeight w:val="864"/>
        </w:trPr>
        <w:tc>
          <w:tcPr>
            <w:tcBorders>
              <w:top w:val="none" w:color="000000" w:sz="4" w:space="0"/>
              <w:left w:val="single" w:color="auto" w:sz="4" w:space="0"/>
              <w:bottom w:val="single" w:color="auto" w:sz="4" w:space="0"/>
              <w:right w:val="single" w:color="auto" w:sz="4" w:space="0"/>
            </w:tcBorders>
            <w:tcW w:w="1078" w:type="dxa"/>
            <w:vAlign w:val="center"/>
            <w:textDirection w:val="lrTb"/>
            <w:noWrap/>
          </w:tcPr>
          <w:p>
            <w:pPr>
              <w:jc w:val="center"/>
              <w:widowControl/>
              <w:rPr>
                <w:b w:val="0"/>
                <w:bCs w:val="0"/>
                <w:color w:val="000000"/>
              </w:rPr>
            </w:pPr>
            <w:r>
              <w:rPr>
                <w:rFonts w:hint="eastAsia"/>
                <w:b w:val="0"/>
                <w:bCs w:val="0"/>
                <w:color w:val="000000"/>
              </w:rPr>
              <w:t xml:space="preserve">8</w:t>
            </w:r>
            <w:r/>
          </w:p>
        </w:tc>
        <w:tc>
          <w:tcPr>
            <w:tcBorders>
              <w:top w:val="none" w:color="000000" w:sz="4" w:space="0"/>
              <w:left w:val="single" w:color="auto" w:sz="4" w:space="0"/>
              <w:bottom w:val="single" w:color="auto" w:sz="4" w:space="0"/>
              <w:right w:val="single" w:color="auto" w:sz="4" w:space="0"/>
            </w:tcBorders>
            <w:tcW w:w="2233" w:type="dxa"/>
            <w:vAlign w:val="center"/>
            <w:vMerge w:val="continue"/>
            <w:textDirection w:val="lrTb"/>
            <w:noWrap w:val="false"/>
          </w:tcPr>
          <w:p>
            <w:pPr>
              <w:jc w:val="left"/>
              <w:widowControl/>
              <w:rPr>
                <w:b w:val="0"/>
                <w:bCs w:val="0"/>
                <w:color w:val="000000"/>
              </w:rPr>
            </w:pPr>
            <w:r>
              <w:rPr>
                <w:b w:val="0"/>
                <w:bCs w:val="0"/>
                <w:color w:val="000000"/>
              </w:rPr>
            </w:r>
            <w:r/>
          </w:p>
        </w:tc>
        <w:tc>
          <w:tcPr>
            <w:tcBorders>
              <w:top w:val="none" w:color="000000" w:sz="4" w:space="0"/>
              <w:left w:val="single" w:color="auto" w:sz="4" w:space="0"/>
              <w:bottom w:val="single" w:color="auto" w:sz="4" w:space="0"/>
              <w:right w:val="single" w:color="auto" w:sz="4" w:space="0"/>
            </w:tcBorders>
            <w:tcW w:w="2394" w:type="dxa"/>
            <w:vAlign w:val="center"/>
            <w:vMerge w:val="restart"/>
            <w:textDirection w:val="lrTb"/>
            <w:noWrap w:val="false"/>
          </w:tcPr>
          <w:p>
            <w:pPr>
              <w:jc w:val="center"/>
              <w:widowControl/>
              <w:rPr>
                <w:b w:val="0"/>
                <w:bCs w:val="0"/>
                <w:color w:val="000000"/>
              </w:rPr>
            </w:pPr>
            <w:r>
              <w:rPr>
                <w:rFonts w:eastAsia="新宋体"/>
                <w:b w:val="0"/>
                <w:bCs w:val="0"/>
                <w:color w:val="000000"/>
              </w:rPr>
              <w:t xml:space="preserve">（</w:t>
            </w:r>
            <w:r>
              <w:rPr>
                <w:b w:val="0"/>
                <w:bCs w:val="0"/>
                <w:color w:val="000000"/>
              </w:rPr>
              <w:t xml:space="preserve">2</w:t>
            </w:r>
            <w:r>
              <w:rPr>
                <w:rFonts w:eastAsia="新宋体"/>
                <w:b w:val="0"/>
                <w:bCs w:val="0"/>
                <w:color w:val="000000"/>
              </w:rPr>
              <w:t xml:space="preserve">）视频监控</w:t>
            </w:r>
            <w:r/>
          </w:p>
        </w:tc>
        <w:tc>
          <w:tcPr>
            <w:tcBorders>
              <w:top w:val="none" w:color="000000" w:sz="4" w:space="0"/>
              <w:left w:val="none" w:color="000000" w:sz="4" w:space="0"/>
              <w:bottom w:val="single" w:color="auto" w:sz="4" w:space="0"/>
              <w:right w:val="single" w:color="auto" w:sz="4" w:space="0"/>
            </w:tcBorders>
            <w:tcW w:w="2348" w:type="dxa"/>
            <w:vAlign w:val="center"/>
            <w:textDirection w:val="lrTb"/>
            <w:noWrap w:val="false"/>
          </w:tcPr>
          <w:p>
            <w:pPr>
              <w:jc w:val="center"/>
              <w:widowControl/>
              <w:rPr>
                <w:b w:val="0"/>
                <w:bCs w:val="0"/>
                <w:color w:val="000000"/>
              </w:rPr>
            </w:pPr>
            <w:r>
              <w:rPr>
                <w:rFonts w:eastAsia="新宋体"/>
                <w:b w:val="0"/>
                <w:bCs w:val="0"/>
                <w:color w:val="000000"/>
              </w:rPr>
              <w:t xml:space="preserve">球机</w:t>
            </w:r>
            <w:r/>
          </w:p>
        </w:tc>
        <w:tc>
          <w:tcPr>
            <w:tcBorders>
              <w:top w:val="none" w:color="000000" w:sz="4" w:space="0"/>
              <w:left w:val="none" w:color="000000" w:sz="4" w:space="0"/>
              <w:bottom w:val="single" w:color="auto" w:sz="4" w:space="0"/>
              <w:right w:val="single" w:color="auto" w:sz="4" w:space="0"/>
            </w:tcBorders>
            <w:tcW w:w="6184" w:type="dxa"/>
            <w:vAlign w:val="center"/>
            <w:textDirection w:val="lrTb"/>
            <w:noWrap w:val="false"/>
          </w:tcPr>
          <w:p>
            <w:pPr>
              <w:jc w:val="left"/>
              <w:widowControl/>
              <w:rPr>
                <w:b w:val="0"/>
                <w:bCs w:val="0"/>
                <w:color w:val="000000"/>
                <w:sz w:val="22"/>
              </w:rPr>
            </w:pPr>
            <w:r>
              <w:rPr>
                <w:rFonts w:hint="eastAsia" w:ascii="宋体" w:hAnsi="宋体" w:cs="宋体"/>
                <w:b w:val="0"/>
                <w:bCs w:val="0"/>
                <w:szCs w:val="21"/>
                <w:lang w:bidi="ar"/>
              </w:rPr>
              <w:t xml:space="preserve">传感器类型 1/2.8" Progressive Scan CMOS，最低照度 彩色：0.005 Lux @（F1.5，AGC ON），黑白：0.001 Lux @（F1.5，AGC ON）；0 Lux with IR</w:t>
            </w:r>
            <w:r>
              <w:rPr>
                <w:rFonts w:hint="eastAsia" w:ascii="宋体" w:hAnsi="宋体" w:cs="宋体"/>
                <w:b w:val="0"/>
                <w:bCs w:val="0"/>
                <w:szCs w:val="21"/>
                <w:lang w:bidi="ar"/>
              </w:rPr>
              <w:br/>
            </w:r>
            <w:r>
              <w:rPr>
                <w:rFonts w:hint="eastAsia" w:ascii="宋体" w:hAnsi="宋体" w:cs="宋体"/>
                <w:b w:val="0"/>
                <w:bCs w:val="0"/>
                <w:szCs w:val="21"/>
                <w:lang w:bidi="ar"/>
              </w:rPr>
              <w:t xml:space="preserve">日夜切换模式 自动ICR彩转黑，电子彩转黑，光学变倍 23倍，聚焦模式 自动,半自动,手动</w:t>
            </w:r>
            <w:r>
              <w:rPr>
                <w:rFonts w:hint="eastAsia" w:ascii="宋体" w:hAnsi="宋体" w:cs="宋体"/>
                <w:b w:val="0"/>
                <w:bCs w:val="0"/>
                <w:szCs w:val="21"/>
                <w:lang w:bidi="ar"/>
              </w:rPr>
              <w:br/>
            </w:r>
            <w:r>
              <w:rPr>
                <w:rFonts w:hint="eastAsia" w:ascii="宋体" w:hAnsi="宋体" w:cs="宋体"/>
                <w:b w:val="0"/>
                <w:bCs w:val="0"/>
                <w:szCs w:val="21"/>
                <w:lang w:bidi="ar"/>
              </w:rPr>
              <w:t xml:space="preserve">焦距：5.9-135.7mm，23倍光学变倍</w:t>
            </w:r>
            <w:r>
              <w:rPr>
                <w:rFonts w:hint="eastAsia" w:ascii="宋体" w:hAnsi="宋体" w:cs="宋体"/>
                <w:b w:val="0"/>
                <w:bCs w:val="0"/>
                <w:szCs w:val="21"/>
                <w:lang w:bidi="ar"/>
              </w:rPr>
              <w:br/>
            </w:r>
            <w:r>
              <w:rPr>
                <w:rFonts w:hint="eastAsia" w:ascii="宋体" w:hAnsi="宋体" w:cs="宋体"/>
                <w:b w:val="0"/>
                <w:bCs w:val="0"/>
                <w:szCs w:val="21"/>
                <w:lang w:bidi="ar"/>
              </w:rPr>
              <w:t xml:space="preserve">视场角：水平视场角：60.2°~3.4°（广角~望远）</w:t>
            </w:r>
            <w:r>
              <w:rPr>
                <w:rFonts w:hint="eastAsia" w:ascii="宋体" w:hAnsi="宋体" w:cs="宋体"/>
                <w:b w:val="0"/>
                <w:bCs w:val="0"/>
                <w:szCs w:val="21"/>
                <w:lang w:bidi="ar"/>
              </w:rPr>
              <w:br/>
            </w:r>
            <w:r>
              <w:rPr>
                <w:rFonts w:hint="eastAsia" w:ascii="宋体" w:hAnsi="宋体" w:cs="宋体"/>
                <w:b w:val="0"/>
                <w:bCs w:val="0"/>
                <w:szCs w:val="21"/>
                <w:lang w:bidi="ar"/>
              </w:rPr>
              <w:t xml:space="preserve">垂直视场角：35.2°~1.8°（广角~望远）</w:t>
            </w:r>
            <w:r>
              <w:rPr>
                <w:rFonts w:hint="eastAsia" w:ascii="宋体" w:hAnsi="宋体" w:cs="宋体"/>
                <w:b w:val="0"/>
                <w:bCs w:val="0"/>
                <w:szCs w:val="21"/>
                <w:lang w:bidi="ar"/>
              </w:rPr>
              <w:br/>
            </w:r>
            <w:r>
              <w:rPr>
                <w:rFonts w:hint="eastAsia" w:ascii="宋体" w:hAnsi="宋体" w:cs="宋体"/>
                <w:b w:val="0"/>
                <w:bCs w:val="0"/>
                <w:szCs w:val="21"/>
                <w:lang w:bidi="ar"/>
              </w:rPr>
              <w:t xml:space="preserve">对角视场角：67.4°~3.6°（广角~望远）</w:t>
            </w:r>
            <w:r>
              <w:rPr>
                <w:rFonts w:hint="eastAsia" w:ascii="宋体" w:hAnsi="宋体" w:cs="宋体"/>
                <w:b w:val="0"/>
                <w:bCs w:val="0"/>
                <w:szCs w:val="21"/>
                <w:lang w:bidi="ar"/>
              </w:rPr>
              <w:br/>
            </w:r>
            <w:r>
              <w:rPr>
                <w:rFonts w:hint="eastAsia" w:ascii="宋体" w:hAnsi="宋体" w:cs="宋体"/>
                <w:b w:val="0"/>
                <w:bCs w:val="0"/>
                <w:szCs w:val="21"/>
                <w:lang w:bidi="ar"/>
              </w:rPr>
              <w:t xml:space="preserve">最大光圈数：F1.5</w:t>
            </w:r>
            <w:r>
              <w:rPr>
                <w:rFonts w:hint="eastAsia" w:ascii="宋体" w:hAnsi="宋体" w:cs="宋体"/>
                <w:b w:val="0"/>
                <w:bCs w:val="0"/>
                <w:szCs w:val="21"/>
                <w:lang w:bidi="ar"/>
              </w:rPr>
              <w:br/>
            </w:r>
            <w:r>
              <w:rPr>
                <w:rFonts w:hint="eastAsia" w:ascii="宋体" w:hAnsi="宋体" w:cs="宋体"/>
                <w:b w:val="0"/>
                <w:bCs w:val="0"/>
                <w:szCs w:val="21"/>
                <w:lang w:bidi="ar"/>
              </w:rPr>
              <w:t xml:space="preserve">补光灯类型 ：红外，白光补光</w:t>
            </w:r>
            <w:r>
              <w:rPr>
                <w:rFonts w:hint="eastAsia" w:ascii="宋体" w:hAnsi="宋体" w:cs="宋体"/>
                <w:b w:val="0"/>
                <w:bCs w:val="0"/>
                <w:szCs w:val="21"/>
                <w:lang w:bidi="ar"/>
              </w:rPr>
              <w:br/>
            </w:r>
            <w:r>
              <w:rPr>
                <w:rFonts w:hint="eastAsia" w:ascii="宋体" w:hAnsi="宋体" w:cs="宋体"/>
                <w:b w:val="0"/>
                <w:bCs w:val="0"/>
                <w:szCs w:val="21"/>
                <w:lang w:bidi="ar"/>
              </w:rPr>
              <w:t xml:space="preserve">补光灯距离 ：红外：150 m，白光：30 m</w:t>
            </w:r>
            <w:r>
              <w:rPr>
                <w:rFonts w:hint="eastAsia" w:ascii="宋体" w:hAnsi="宋体" w:cs="宋体"/>
                <w:b w:val="0"/>
                <w:bCs w:val="0"/>
                <w:szCs w:val="21"/>
                <w:lang w:bidi="ar"/>
              </w:rPr>
              <w:br/>
            </w:r>
            <w:r>
              <w:rPr>
                <w:rFonts w:hint="eastAsia" w:ascii="宋体" w:hAnsi="宋体" w:cs="宋体"/>
                <w:b w:val="0"/>
                <w:bCs w:val="0"/>
                <w:szCs w:val="21"/>
                <w:lang w:bidi="ar"/>
              </w:rPr>
              <w:t xml:space="preserve">防补光过曝：支持</w:t>
            </w:r>
            <w:r/>
          </w:p>
        </w:tc>
        <w:tc>
          <w:tcPr>
            <w:tcBorders>
              <w:top w:val="none" w:color="000000" w:sz="4" w:space="0"/>
              <w:left w:val="none" w:color="000000" w:sz="4" w:space="0"/>
              <w:bottom w:val="single" w:color="auto" w:sz="4" w:space="0"/>
              <w:right w:val="single" w:color="auto" w:sz="4" w:space="0"/>
            </w:tcBorders>
            <w:tcW w:w="1094" w:type="dxa"/>
            <w:vAlign w:val="center"/>
            <w:textDirection w:val="lrTb"/>
            <w:noWrap w:val="false"/>
          </w:tcPr>
          <w:p>
            <w:pPr>
              <w:jc w:val="center"/>
              <w:widowControl/>
              <w:rPr>
                <w:b w:val="0"/>
                <w:bCs w:val="0"/>
                <w:color w:val="000000"/>
              </w:rPr>
            </w:pPr>
            <w:r>
              <w:rPr>
                <w:rFonts w:eastAsia="新宋体"/>
                <w:b w:val="0"/>
                <w:bCs w:val="0"/>
                <w:color w:val="000000"/>
              </w:rPr>
              <w:t xml:space="preserve">台</w:t>
            </w:r>
            <w:r/>
          </w:p>
        </w:tc>
        <w:tc>
          <w:tcPr>
            <w:tcBorders>
              <w:top w:val="none" w:color="000000" w:sz="4" w:space="0"/>
              <w:left w:val="none" w:color="000000" w:sz="4" w:space="0"/>
              <w:bottom w:val="single" w:color="auto" w:sz="4" w:space="0"/>
              <w:right w:val="single" w:color="auto" w:sz="4" w:space="0"/>
            </w:tcBorders>
            <w:tcW w:w="1094" w:type="dxa"/>
            <w:vAlign w:val="center"/>
            <w:textDirection w:val="lrTb"/>
            <w:noWrap/>
          </w:tcPr>
          <w:p>
            <w:pPr>
              <w:jc w:val="center"/>
              <w:widowControl/>
              <w:rPr>
                <w:b w:val="0"/>
                <w:bCs w:val="0"/>
                <w:color w:val="000000"/>
              </w:rPr>
            </w:pPr>
            <w:r>
              <w:rPr>
                <w:b w:val="0"/>
                <w:bCs w:val="0"/>
                <w:color w:val="000000"/>
              </w:rPr>
              <w:t xml:space="preserve">1</w:t>
            </w:r>
            <w:r/>
          </w:p>
        </w:tc>
        <w:tc>
          <w:tcPr>
            <w:tcBorders>
              <w:top w:val="none" w:color="000000" w:sz="4" w:space="0"/>
              <w:left w:val="none" w:color="000000" w:sz="4" w:space="0"/>
              <w:bottom w:val="single" w:color="auto" w:sz="4" w:space="0"/>
              <w:right w:val="single" w:color="auto" w:sz="4" w:space="0"/>
            </w:tcBorders>
            <w:tcW w:w="1094" w:type="dxa"/>
            <w:vAlign w:val="center"/>
            <w:textDirection w:val="lrTb"/>
            <w:noWrap/>
          </w:tcPr>
          <w:p>
            <w:pPr>
              <w:jc w:val="center"/>
              <w:widowControl/>
              <w:rPr>
                <w:b w:val="0"/>
                <w:bCs w:val="0"/>
                <w:color w:val="000000"/>
              </w:rPr>
            </w:pPr>
            <w:r>
              <w:rPr>
                <w:b w:val="0"/>
                <w:bCs w:val="0"/>
                <w:color w:val="000000"/>
              </w:rPr>
            </w:r>
            <w:r/>
          </w:p>
        </w:tc>
        <w:tc>
          <w:tcPr>
            <w:tcBorders>
              <w:top w:val="none" w:color="000000" w:sz="4" w:space="0"/>
              <w:left w:val="none" w:color="000000" w:sz="4" w:space="0"/>
              <w:bottom w:val="single" w:color="auto" w:sz="4" w:space="0"/>
              <w:right w:val="single" w:color="auto" w:sz="4" w:space="0"/>
            </w:tcBorders>
            <w:tcW w:w="1207" w:type="dxa"/>
            <w:vAlign w:val="center"/>
            <w:textDirection w:val="lrTb"/>
            <w:noWrap/>
          </w:tcPr>
          <w:p>
            <w:pPr>
              <w:jc w:val="center"/>
              <w:widowControl/>
              <w:rPr>
                <w:b w:val="0"/>
                <w:bCs w:val="0"/>
                <w:color w:val="000000"/>
              </w:rPr>
            </w:pPr>
            <w:r>
              <w:rPr>
                <w:b w:val="0"/>
                <w:bCs w:val="0"/>
                <w:color w:val="000000"/>
              </w:rPr>
            </w:r>
            <w:r/>
          </w:p>
        </w:tc>
        <w:tc>
          <w:tcPr>
            <w:tcBorders>
              <w:top w:val="none" w:color="000000" w:sz="4" w:space="0"/>
              <w:left w:val="none" w:color="000000" w:sz="4" w:space="0"/>
              <w:bottom w:val="single" w:color="auto" w:sz="4" w:space="0"/>
              <w:right w:val="single" w:color="auto" w:sz="4" w:space="0"/>
            </w:tcBorders>
            <w:tcW w:w="1207" w:type="dxa"/>
            <w:vAlign w:val="center"/>
            <w:textDirection w:val="lrTb"/>
            <w:noWrap/>
          </w:tcPr>
          <w:p>
            <w:pPr>
              <w:jc w:val="center"/>
              <w:widowControl/>
              <w:rPr>
                <w:color w:val="000000"/>
              </w:rPr>
            </w:pPr>
            <w:r>
              <w:rPr>
                <w:color w:val="000000"/>
              </w:rPr>
            </w:r>
            <w:r/>
          </w:p>
        </w:tc>
        <w:tc>
          <w:tcPr>
            <w:tcBorders>
              <w:top w:val="none" w:color="000000" w:sz="4" w:space="0"/>
              <w:left w:val="none" w:color="000000" w:sz="4" w:space="0"/>
              <w:bottom w:val="single" w:color="auto" w:sz="4" w:space="0"/>
              <w:right w:val="single" w:color="auto" w:sz="4" w:space="0"/>
            </w:tcBorders>
            <w:tcW w:w="1207" w:type="dxa"/>
            <w:vAlign w:val="center"/>
            <w:textDirection w:val="lrTb"/>
            <w:noWrap/>
          </w:tcPr>
          <w:p>
            <w:pPr>
              <w:jc w:val="center"/>
              <w:widowControl/>
              <w:rPr>
                <w:color w:val="000000"/>
              </w:rPr>
            </w:pPr>
            <w:r>
              <w:rPr>
                <w:color w:val="000000"/>
              </w:rPr>
            </w:r>
            <w:r/>
          </w:p>
        </w:tc>
      </w:tr>
      <w:tr>
        <w:trPr>
          <w:trHeight w:val="576"/>
        </w:trPr>
        <w:tc>
          <w:tcPr>
            <w:tcBorders>
              <w:top w:val="none" w:color="000000" w:sz="4" w:space="0"/>
              <w:left w:val="single" w:color="auto" w:sz="4" w:space="0"/>
              <w:bottom w:val="single" w:color="auto" w:sz="4" w:space="0"/>
              <w:right w:val="single" w:color="auto" w:sz="4" w:space="0"/>
            </w:tcBorders>
            <w:tcW w:w="1078" w:type="dxa"/>
            <w:vAlign w:val="center"/>
            <w:textDirection w:val="lrTb"/>
            <w:noWrap/>
          </w:tcPr>
          <w:p>
            <w:pPr>
              <w:jc w:val="center"/>
              <w:widowControl/>
              <w:rPr>
                <w:b w:val="0"/>
                <w:bCs w:val="0"/>
                <w:color w:val="000000"/>
              </w:rPr>
            </w:pPr>
            <w:r>
              <w:rPr>
                <w:rFonts w:hint="eastAsia"/>
                <w:b w:val="0"/>
                <w:bCs w:val="0"/>
                <w:color w:val="000000"/>
              </w:rPr>
              <w:t xml:space="preserve">9</w:t>
            </w:r>
            <w:r/>
          </w:p>
        </w:tc>
        <w:tc>
          <w:tcPr>
            <w:tcBorders>
              <w:top w:val="none" w:color="000000" w:sz="4" w:space="0"/>
              <w:left w:val="single" w:color="auto" w:sz="4" w:space="0"/>
              <w:bottom w:val="single" w:color="auto" w:sz="4" w:space="0"/>
              <w:right w:val="single" w:color="auto" w:sz="4" w:space="0"/>
            </w:tcBorders>
            <w:tcW w:w="2233" w:type="dxa"/>
            <w:vAlign w:val="center"/>
            <w:vMerge w:val="continue"/>
            <w:textDirection w:val="lrTb"/>
            <w:noWrap w:val="false"/>
          </w:tcPr>
          <w:p>
            <w:pPr>
              <w:jc w:val="left"/>
              <w:widowControl/>
              <w:rPr>
                <w:b w:val="0"/>
                <w:bCs w:val="0"/>
                <w:color w:val="000000"/>
              </w:rPr>
            </w:pPr>
            <w:r>
              <w:rPr>
                <w:b w:val="0"/>
                <w:bCs w:val="0"/>
                <w:color w:val="000000"/>
              </w:rPr>
            </w:r>
            <w:r/>
          </w:p>
        </w:tc>
        <w:tc>
          <w:tcPr>
            <w:tcBorders>
              <w:top w:val="none" w:color="000000" w:sz="4" w:space="0"/>
              <w:left w:val="single" w:color="auto" w:sz="4" w:space="0"/>
              <w:bottom w:val="single" w:color="auto" w:sz="4" w:space="0"/>
              <w:right w:val="single" w:color="auto" w:sz="4" w:space="0"/>
            </w:tcBorders>
            <w:tcW w:w="2394" w:type="dxa"/>
            <w:vAlign w:val="center"/>
            <w:vMerge w:val="continue"/>
            <w:textDirection w:val="lrTb"/>
            <w:noWrap w:val="false"/>
          </w:tcPr>
          <w:p>
            <w:pPr>
              <w:jc w:val="left"/>
              <w:widowControl/>
              <w:rPr>
                <w:b w:val="0"/>
                <w:bCs w:val="0"/>
                <w:color w:val="000000"/>
              </w:rPr>
            </w:pPr>
            <w:r>
              <w:rPr>
                <w:b w:val="0"/>
                <w:bCs w:val="0"/>
                <w:color w:val="000000"/>
              </w:rPr>
            </w:r>
            <w:r/>
          </w:p>
        </w:tc>
        <w:tc>
          <w:tcPr>
            <w:tcBorders>
              <w:top w:val="none" w:color="000000" w:sz="4" w:space="0"/>
              <w:left w:val="none" w:color="000000" w:sz="4" w:space="0"/>
              <w:bottom w:val="single" w:color="auto" w:sz="4" w:space="0"/>
              <w:right w:val="single" w:color="auto" w:sz="4" w:space="0"/>
            </w:tcBorders>
            <w:tcW w:w="2348" w:type="dxa"/>
            <w:vAlign w:val="center"/>
            <w:textDirection w:val="lrTb"/>
            <w:noWrap w:val="false"/>
          </w:tcPr>
          <w:p>
            <w:pPr>
              <w:jc w:val="center"/>
              <w:widowControl/>
              <w:rPr>
                <w:b w:val="0"/>
                <w:bCs w:val="0"/>
                <w:color w:val="000000"/>
              </w:rPr>
            </w:pPr>
            <w:r>
              <w:rPr>
                <w:rFonts w:eastAsia="新宋体"/>
                <w:b w:val="0"/>
                <w:bCs w:val="0"/>
                <w:color w:val="000000"/>
              </w:rPr>
              <w:t xml:space="preserve">配套立杆及基础浇筑</w:t>
            </w:r>
            <w:r/>
          </w:p>
        </w:tc>
        <w:tc>
          <w:tcPr>
            <w:tcBorders>
              <w:top w:val="none" w:color="000000" w:sz="4" w:space="0"/>
              <w:left w:val="none" w:color="000000" w:sz="4" w:space="0"/>
              <w:bottom w:val="single" w:color="auto" w:sz="4" w:space="0"/>
              <w:right w:val="single" w:color="auto" w:sz="4" w:space="0"/>
            </w:tcBorders>
            <w:tcW w:w="6184" w:type="dxa"/>
            <w:vAlign w:val="center"/>
            <w:textDirection w:val="lrTb"/>
            <w:noWrap w:val="false"/>
          </w:tcPr>
          <w:p>
            <w:pPr>
              <w:jc w:val="left"/>
              <w:widowControl/>
              <w:rPr>
                <w:b w:val="0"/>
                <w:bCs w:val="0"/>
                <w:color w:val="000000"/>
                <w:sz w:val="22"/>
              </w:rPr>
            </w:pPr>
            <w:r>
              <w:rPr>
                <w:rFonts w:hint="eastAsia" w:ascii="宋体" w:hAnsi="宋体" w:cs="宋体"/>
                <w:b w:val="0"/>
                <w:bCs w:val="0"/>
                <w:szCs w:val="21"/>
                <w:lang w:bidi="ar"/>
              </w:rPr>
              <w:t xml:space="preserve">采用</w:t>
            </w:r>
            <w:r>
              <w:rPr>
                <w:rStyle w:val="1110"/>
                <w:rFonts w:hint="eastAsia" w:ascii="宋体" w:hAnsi="宋体" w:cs="宋体"/>
                <w:b w:val="0"/>
                <w:bCs w:val="0"/>
                <w:color w:val="auto"/>
                <w:sz w:val="21"/>
                <w:szCs w:val="21"/>
                <w:lang w:bidi="ar"/>
              </w:rPr>
              <w:t xml:space="preserve">6.0m</w:t>
            </w:r>
            <w:r>
              <w:rPr>
                <w:rFonts w:hint="eastAsia" w:ascii="宋体" w:hAnsi="宋体" w:cs="宋体"/>
                <w:b w:val="0"/>
                <w:bCs w:val="0"/>
                <w:szCs w:val="21"/>
                <w:lang w:bidi="ar"/>
              </w:rPr>
              <w:t xml:space="preserve">长</w:t>
            </w:r>
            <w:r>
              <w:rPr>
                <w:rStyle w:val="1110"/>
                <w:rFonts w:hint="eastAsia" w:ascii="宋体" w:hAnsi="宋体" w:cs="宋体"/>
                <w:b w:val="0"/>
                <w:bCs w:val="0"/>
                <w:color w:val="auto"/>
                <w:sz w:val="21"/>
                <w:szCs w:val="21"/>
                <w:lang w:bidi="ar"/>
              </w:rPr>
              <w:t xml:space="preserve">，Q235优质</w:t>
            </w:r>
            <w:r>
              <w:rPr>
                <w:rFonts w:hint="eastAsia" w:ascii="宋体" w:hAnsi="宋体" w:cs="宋体"/>
                <w:b w:val="0"/>
                <w:bCs w:val="0"/>
                <w:szCs w:val="21"/>
                <w:lang w:bidi="ar"/>
              </w:rPr>
              <w:t xml:space="preserve">热镀锌钢管，壁厚</w:t>
            </w:r>
            <w:r>
              <w:rPr>
                <w:rStyle w:val="1110"/>
                <w:rFonts w:hint="eastAsia" w:ascii="宋体" w:hAnsi="宋体" w:cs="宋体"/>
                <w:b w:val="0"/>
                <w:bCs w:val="0"/>
                <w:color w:val="auto"/>
                <w:sz w:val="21"/>
                <w:szCs w:val="21"/>
                <w:lang w:bidi="ar"/>
              </w:rPr>
              <w:t xml:space="preserve">3.5MM</w:t>
            </w:r>
            <w:r>
              <w:rPr>
                <w:rFonts w:hint="eastAsia" w:ascii="宋体" w:hAnsi="宋体" w:cs="宋体"/>
                <w:b w:val="0"/>
                <w:bCs w:val="0"/>
                <w:szCs w:val="21"/>
                <w:lang w:bidi="ar"/>
              </w:rPr>
              <w:t xml:space="preserve">，含法兰盘，含地下基础（长）</w:t>
            </w:r>
            <w:r>
              <w:rPr>
                <w:rStyle w:val="1110"/>
                <w:rFonts w:hint="eastAsia" w:ascii="宋体" w:hAnsi="宋体" w:cs="宋体"/>
                <w:b w:val="0"/>
                <w:bCs w:val="0"/>
                <w:color w:val="auto"/>
                <w:sz w:val="21"/>
                <w:szCs w:val="21"/>
                <w:lang w:bidi="ar"/>
              </w:rPr>
              <w:t xml:space="preserve">800mm×</w:t>
            </w:r>
            <w:r>
              <w:rPr>
                <w:rFonts w:hint="eastAsia" w:ascii="宋体" w:hAnsi="宋体" w:cs="宋体"/>
                <w:b w:val="0"/>
                <w:bCs w:val="0"/>
                <w:szCs w:val="21"/>
                <w:lang w:bidi="ar"/>
              </w:rPr>
              <w:t xml:space="preserve">（宽）</w:t>
            </w:r>
            <w:r>
              <w:rPr>
                <w:rStyle w:val="1110"/>
                <w:rFonts w:hint="eastAsia" w:ascii="宋体" w:hAnsi="宋体" w:cs="宋体"/>
                <w:b w:val="0"/>
                <w:bCs w:val="0"/>
                <w:color w:val="auto"/>
                <w:sz w:val="21"/>
                <w:szCs w:val="21"/>
                <w:lang w:bidi="ar"/>
              </w:rPr>
              <w:t xml:space="preserve">800mm×</w:t>
            </w:r>
            <w:r>
              <w:rPr>
                <w:rFonts w:hint="eastAsia" w:ascii="宋体" w:hAnsi="宋体" w:cs="宋体"/>
                <w:b w:val="0"/>
                <w:bCs w:val="0"/>
                <w:szCs w:val="21"/>
                <w:lang w:bidi="ar"/>
              </w:rPr>
              <w:t xml:space="preserve">（深）</w:t>
            </w:r>
            <w:r>
              <w:rPr>
                <w:rStyle w:val="1110"/>
                <w:rFonts w:hint="eastAsia" w:ascii="宋体" w:hAnsi="宋体" w:cs="宋体"/>
                <w:b w:val="0"/>
                <w:bCs w:val="0"/>
                <w:color w:val="auto"/>
                <w:sz w:val="21"/>
                <w:szCs w:val="21"/>
                <w:lang w:bidi="ar"/>
              </w:rPr>
              <w:t xml:space="preserve">800mm</w:t>
            </w:r>
            <w:r>
              <w:rPr>
                <w:rFonts w:hint="eastAsia" w:ascii="宋体" w:hAnsi="宋体" w:cs="宋体"/>
                <w:b w:val="0"/>
                <w:bCs w:val="0"/>
                <w:szCs w:val="21"/>
                <w:lang w:bidi="ar"/>
              </w:rPr>
              <w:t xml:space="preserve">，含钢筋地笼</w:t>
            </w:r>
            <w:r>
              <w:rPr>
                <w:rStyle w:val="1110"/>
                <w:rFonts w:hint="eastAsia" w:ascii="宋体" w:hAnsi="宋体" w:cs="宋体"/>
                <w:b w:val="0"/>
                <w:bCs w:val="0"/>
                <w:color w:val="auto"/>
                <w:sz w:val="21"/>
                <w:szCs w:val="21"/>
                <w:lang w:bidi="ar"/>
              </w:rPr>
              <w:t xml:space="preserve">4*M12*600</w:t>
            </w:r>
            <w:r>
              <w:rPr>
                <w:rFonts w:hint="eastAsia" w:ascii="宋体" w:hAnsi="宋体" w:cs="宋体"/>
                <w:b w:val="0"/>
                <w:bCs w:val="0"/>
                <w:szCs w:val="21"/>
                <w:lang w:bidi="ar"/>
              </w:rPr>
              <w:t xml:space="preserve">，浇筑基础，混凝土：</w:t>
            </w:r>
            <w:r>
              <w:rPr>
                <w:rStyle w:val="1110"/>
                <w:rFonts w:hint="eastAsia" w:ascii="宋体" w:hAnsi="宋体" w:cs="宋体"/>
                <w:b w:val="0"/>
                <w:bCs w:val="0"/>
                <w:color w:val="auto"/>
                <w:sz w:val="21"/>
                <w:szCs w:val="21"/>
                <w:lang w:bidi="ar"/>
              </w:rPr>
              <w:t xml:space="preserve">≥C25</w:t>
            </w:r>
            <w:r>
              <w:rPr>
                <w:rFonts w:hint="eastAsia" w:ascii="宋体" w:hAnsi="宋体" w:cs="宋体"/>
                <w:b w:val="0"/>
                <w:bCs w:val="0"/>
                <w:szCs w:val="21"/>
                <w:lang w:bidi="ar"/>
              </w:rPr>
              <w:t xml:space="preserve">，含避雷针。</w:t>
            </w:r>
            <w:r/>
          </w:p>
        </w:tc>
        <w:tc>
          <w:tcPr>
            <w:tcBorders>
              <w:top w:val="none" w:color="000000" w:sz="4" w:space="0"/>
              <w:left w:val="none" w:color="000000" w:sz="4" w:space="0"/>
              <w:bottom w:val="single" w:color="auto" w:sz="4" w:space="0"/>
              <w:right w:val="single" w:color="auto" w:sz="4" w:space="0"/>
            </w:tcBorders>
            <w:tcW w:w="1094" w:type="dxa"/>
            <w:vAlign w:val="center"/>
            <w:textDirection w:val="lrTb"/>
            <w:noWrap w:val="false"/>
          </w:tcPr>
          <w:p>
            <w:pPr>
              <w:jc w:val="center"/>
              <w:widowControl/>
              <w:rPr>
                <w:b w:val="0"/>
                <w:bCs w:val="0"/>
                <w:color w:val="000000"/>
              </w:rPr>
            </w:pPr>
            <w:r>
              <w:rPr>
                <w:rFonts w:eastAsia="新宋体"/>
                <w:b w:val="0"/>
                <w:bCs w:val="0"/>
                <w:color w:val="000000"/>
              </w:rPr>
              <w:t xml:space="preserve">台</w:t>
            </w:r>
            <w:r/>
          </w:p>
        </w:tc>
        <w:tc>
          <w:tcPr>
            <w:tcBorders>
              <w:top w:val="none" w:color="000000" w:sz="4" w:space="0"/>
              <w:left w:val="none" w:color="000000" w:sz="4" w:space="0"/>
              <w:bottom w:val="single" w:color="auto" w:sz="4" w:space="0"/>
              <w:right w:val="single" w:color="auto" w:sz="4" w:space="0"/>
            </w:tcBorders>
            <w:tcW w:w="1094" w:type="dxa"/>
            <w:vAlign w:val="center"/>
            <w:textDirection w:val="lrTb"/>
            <w:noWrap/>
          </w:tcPr>
          <w:p>
            <w:pPr>
              <w:jc w:val="center"/>
              <w:widowControl/>
              <w:rPr>
                <w:b w:val="0"/>
                <w:bCs w:val="0"/>
                <w:color w:val="000000"/>
              </w:rPr>
            </w:pPr>
            <w:r>
              <w:rPr>
                <w:b w:val="0"/>
                <w:bCs w:val="0"/>
                <w:color w:val="000000"/>
              </w:rPr>
              <w:t xml:space="preserve">1</w:t>
            </w:r>
            <w:r/>
          </w:p>
        </w:tc>
        <w:tc>
          <w:tcPr>
            <w:tcBorders>
              <w:top w:val="none" w:color="000000" w:sz="4" w:space="0"/>
              <w:left w:val="none" w:color="000000" w:sz="4" w:space="0"/>
              <w:bottom w:val="single" w:color="auto" w:sz="4" w:space="0"/>
              <w:right w:val="single" w:color="auto" w:sz="4" w:space="0"/>
            </w:tcBorders>
            <w:tcW w:w="1094" w:type="dxa"/>
            <w:vAlign w:val="center"/>
            <w:textDirection w:val="lrTb"/>
            <w:noWrap/>
          </w:tcPr>
          <w:p>
            <w:pPr>
              <w:jc w:val="center"/>
              <w:widowControl/>
              <w:rPr>
                <w:b w:val="0"/>
                <w:bCs w:val="0"/>
                <w:color w:val="000000"/>
              </w:rPr>
            </w:pPr>
            <w:r>
              <w:rPr>
                <w:b w:val="0"/>
                <w:bCs w:val="0"/>
                <w:color w:val="000000"/>
              </w:rPr>
            </w:r>
            <w:r/>
          </w:p>
        </w:tc>
        <w:tc>
          <w:tcPr>
            <w:tcBorders>
              <w:top w:val="none" w:color="000000" w:sz="4" w:space="0"/>
              <w:left w:val="none" w:color="000000" w:sz="4" w:space="0"/>
              <w:bottom w:val="single" w:color="auto" w:sz="4" w:space="0"/>
              <w:right w:val="single" w:color="auto" w:sz="4" w:space="0"/>
            </w:tcBorders>
            <w:tcW w:w="1207" w:type="dxa"/>
            <w:vAlign w:val="center"/>
            <w:textDirection w:val="lrTb"/>
            <w:noWrap/>
          </w:tcPr>
          <w:p>
            <w:pPr>
              <w:jc w:val="center"/>
              <w:widowControl/>
              <w:rPr>
                <w:b w:val="0"/>
                <w:bCs w:val="0"/>
                <w:color w:val="000000"/>
              </w:rPr>
            </w:pPr>
            <w:r>
              <w:rPr>
                <w:b w:val="0"/>
                <w:bCs w:val="0"/>
                <w:color w:val="000000"/>
              </w:rPr>
            </w:r>
            <w:r/>
          </w:p>
        </w:tc>
        <w:tc>
          <w:tcPr>
            <w:tcBorders>
              <w:top w:val="none" w:color="000000" w:sz="4" w:space="0"/>
              <w:left w:val="none" w:color="000000" w:sz="4" w:space="0"/>
              <w:bottom w:val="single" w:color="auto" w:sz="4" w:space="0"/>
              <w:right w:val="single" w:color="auto" w:sz="4" w:space="0"/>
            </w:tcBorders>
            <w:tcW w:w="1207" w:type="dxa"/>
            <w:vAlign w:val="center"/>
            <w:textDirection w:val="lrTb"/>
            <w:noWrap/>
          </w:tcPr>
          <w:p>
            <w:pPr>
              <w:jc w:val="center"/>
              <w:widowControl/>
              <w:rPr>
                <w:color w:val="000000"/>
              </w:rPr>
            </w:pPr>
            <w:r>
              <w:rPr>
                <w:color w:val="000000"/>
              </w:rPr>
            </w:r>
            <w:r/>
          </w:p>
        </w:tc>
        <w:tc>
          <w:tcPr>
            <w:tcBorders>
              <w:top w:val="none" w:color="000000" w:sz="4" w:space="0"/>
              <w:left w:val="none" w:color="000000" w:sz="4" w:space="0"/>
              <w:bottom w:val="single" w:color="auto" w:sz="4" w:space="0"/>
              <w:right w:val="single" w:color="auto" w:sz="4" w:space="0"/>
            </w:tcBorders>
            <w:tcW w:w="1207" w:type="dxa"/>
            <w:vAlign w:val="center"/>
            <w:textDirection w:val="lrTb"/>
            <w:noWrap/>
          </w:tcPr>
          <w:p>
            <w:pPr>
              <w:jc w:val="center"/>
              <w:widowControl/>
              <w:rPr>
                <w:color w:val="000000"/>
              </w:rPr>
            </w:pPr>
            <w:r>
              <w:rPr>
                <w:color w:val="000000"/>
              </w:rPr>
            </w:r>
            <w:r/>
          </w:p>
        </w:tc>
      </w:tr>
      <w:tr>
        <w:trPr>
          <w:trHeight w:val="576"/>
        </w:trPr>
        <w:tc>
          <w:tcPr>
            <w:tcBorders>
              <w:top w:val="none" w:color="000000" w:sz="4" w:space="0"/>
              <w:left w:val="single" w:color="auto" w:sz="4" w:space="0"/>
              <w:bottom w:val="single" w:color="auto" w:sz="4" w:space="0"/>
              <w:right w:val="single" w:color="auto" w:sz="4" w:space="0"/>
            </w:tcBorders>
            <w:tcW w:w="1078" w:type="dxa"/>
            <w:vAlign w:val="center"/>
            <w:textDirection w:val="lrTb"/>
            <w:noWrap/>
          </w:tcPr>
          <w:p>
            <w:pPr>
              <w:jc w:val="center"/>
              <w:widowControl/>
              <w:rPr>
                <w:b w:val="0"/>
                <w:bCs w:val="0"/>
                <w:color w:val="000000"/>
              </w:rPr>
            </w:pPr>
            <w:r>
              <w:rPr>
                <w:rFonts w:hint="eastAsia"/>
                <w:b w:val="0"/>
                <w:bCs w:val="0"/>
                <w:color w:val="000000"/>
              </w:rPr>
              <w:t xml:space="preserve">10</w:t>
            </w:r>
            <w:r/>
          </w:p>
        </w:tc>
        <w:tc>
          <w:tcPr>
            <w:tcBorders>
              <w:top w:val="none" w:color="000000" w:sz="4" w:space="0"/>
              <w:left w:val="single" w:color="auto" w:sz="4" w:space="0"/>
              <w:bottom w:val="single" w:color="auto" w:sz="4" w:space="0"/>
              <w:right w:val="single" w:color="auto" w:sz="4" w:space="0"/>
            </w:tcBorders>
            <w:tcW w:w="2233" w:type="dxa"/>
            <w:vAlign w:val="center"/>
            <w:vMerge w:val="continue"/>
            <w:textDirection w:val="lrTb"/>
            <w:noWrap w:val="false"/>
          </w:tcPr>
          <w:p>
            <w:pPr>
              <w:jc w:val="left"/>
              <w:widowControl/>
              <w:rPr>
                <w:b w:val="0"/>
                <w:bCs w:val="0"/>
                <w:color w:val="000000"/>
              </w:rPr>
            </w:pPr>
            <w:r>
              <w:rPr>
                <w:b w:val="0"/>
                <w:bCs w:val="0"/>
                <w:color w:val="000000"/>
              </w:rPr>
            </w:r>
            <w:r/>
          </w:p>
        </w:tc>
        <w:tc>
          <w:tcPr>
            <w:tcBorders>
              <w:top w:val="none" w:color="000000" w:sz="4" w:space="0"/>
              <w:left w:val="single" w:color="auto" w:sz="4" w:space="0"/>
              <w:bottom w:val="single" w:color="auto" w:sz="4" w:space="0"/>
              <w:right w:val="single" w:color="auto" w:sz="4" w:space="0"/>
            </w:tcBorders>
            <w:tcW w:w="2394" w:type="dxa"/>
            <w:vAlign w:val="center"/>
            <w:vMerge w:val="continue"/>
            <w:textDirection w:val="lrTb"/>
            <w:noWrap w:val="false"/>
          </w:tcPr>
          <w:p>
            <w:pPr>
              <w:jc w:val="left"/>
              <w:widowControl/>
              <w:rPr>
                <w:b w:val="0"/>
                <w:bCs w:val="0"/>
                <w:color w:val="000000"/>
              </w:rPr>
            </w:pPr>
            <w:r>
              <w:rPr>
                <w:b w:val="0"/>
                <w:bCs w:val="0"/>
                <w:color w:val="000000"/>
              </w:rPr>
            </w:r>
            <w:r/>
          </w:p>
        </w:tc>
        <w:tc>
          <w:tcPr>
            <w:tcBorders>
              <w:top w:val="none" w:color="000000" w:sz="4" w:space="0"/>
              <w:left w:val="none" w:color="000000" w:sz="4" w:space="0"/>
              <w:bottom w:val="single" w:color="auto" w:sz="4" w:space="0"/>
              <w:right w:val="single" w:color="auto" w:sz="4" w:space="0"/>
            </w:tcBorders>
            <w:tcW w:w="2348" w:type="dxa"/>
            <w:vAlign w:val="center"/>
            <w:textDirection w:val="lrTb"/>
            <w:noWrap w:val="false"/>
          </w:tcPr>
          <w:p>
            <w:pPr>
              <w:jc w:val="center"/>
              <w:widowControl/>
              <w:rPr>
                <w:b w:val="0"/>
                <w:bCs w:val="0"/>
                <w:color w:val="000000"/>
              </w:rPr>
            </w:pPr>
            <w:r>
              <w:rPr>
                <w:rFonts w:hint="eastAsia" w:eastAsia="新宋体"/>
                <w:b w:val="0"/>
                <w:bCs w:val="0"/>
                <w:color w:val="000000"/>
              </w:rPr>
              <w:t xml:space="preserve">安装调试费</w:t>
            </w:r>
            <w:r/>
          </w:p>
        </w:tc>
        <w:tc>
          <w:tcPr>
            <w:tcBorders>
              <w:top w:val="none" w:color="000000" w:sz="4" w:space="0"/>
              <w:left w:val="none" w:color="000000" w:sz="4" w:space="0"/>
              <w:bottom w:val="single" w:color="auto" w:sz="4" w:space="0"/>
              <w:right w:val="single" w:color="auto" w:sz="4" w:space="0"/>
            </w:tcBorders>
            <w:tcW w:w="6184" w:type="dxa"/>
            <w:vAlign w:val="center"/>
            <w:textDirection w:val="lrTb"/>
            <w:noWrap w:val="false"/>
          </w:tcPr>
          <w:p>
            <w:pPr>
              <w:jc w:val="left"/>
              <w:widowControl/>
              <w:rPr>
                <w:rFonts w:eastAsia="新宋体"/>
                <w:b w:val="0"/>
                <w:bCs w:val="0"/>
                <w:color w:val="000000"/>
                <w:sz w:val="22"/>
              </w:rPr>
            </w:pPr>
            <w:r>
              <w:rPr>
                <w:rFonts w:hint="eastAsia" w:eastAsia="新宋体"/>
                <w:b w:val="0"/>
                <w:bCs w:val="0"/>
                <w:color w:val="000000"/>
                <w:sz w:val="22"/>
              </w:rPr>
              <w:t xml:space="preserve">市电接入（</w:t>
            </w:r>
            <w:r>
              <w:rPr>
                <w:rFonts w:eastAsia="新宋体"/>
                <w:b w:val="0"/>
                <w:bCs w:val="0"/>
                <w:color w:val="000000"/>
                <w:sz w:val="22"/>
              </w:rPr>
              <w:t xml:space="preserve">含配电箱、电表采购安装、及线缆</w:t>
            </w:r>
            <w:r>
              <w:rPr>
                <w:b w:val="0"/>
                <w:bCs w:val="0"/>
                <w:color w:val="000000"/>
                <w:sz w:val="22"/>
              </w:rPr>
              <w:t xml:space="preserve">*300m</w:t>
            </w:r>
            <w:r>
              <w:rPr>
                <w:rFonts w:eastAsia="新宋体"/>
                <w:b w:val="0"/>
                <w:bCs w:val="0"/>
                <w:color w:val="000000"/>
                <w:sz w:val="22"/>
              </w:rPr>
              <w:t xml:space="preserve">，开挖布设埋管、绿化恢复等</w:t>
            </w:r>
            <w:r>
              <w:rPr>
                <w:rFonts w:hint="eastAsia" w:eastAsia="新宋体"/>
                <w:b w:val="0"/>
                <w:bCs w:val="0"/>
                <w:color w:val="000000"/>
                <w:sz w:val="22"/>
              </w:rPr>
              <w:t xml:space="preserve">）；</w:t>
            </w:r>
            <w:r>
              <w:rPr>
                <w:rFonts w:hint="eastAsia" w:eastAsia="新宋体"/>
                <w:b w:val="0"/>
                <w:bCs w:val="0"/>
                <w:color w:val="000000"/>
                <w:sz w:val="22"/>
                <w:lang w:val="en-US" w:eastAsia="zh-CN"/>
              </w:rPr>
              <w:t xml:space="preserve">信号线</w:t>
            </w:r>
            <w:r>
              <w:rPr>
                <w:rFonts w:hint="eastAsia" w:eastAsia="新宋体"/>
                <w:b w:val="0"/>
                <w:bCs w:val="0"/>
                <w:color w:val="000000"/>
                <w:sz w:val="22"/>
              </w:rPr>
              <w:t xml:space="preserve">辅材</w:t>
            </w:r>
            <w:r>
              <w:rPr>
                <w:rFonts w:hint="eastAsia" w:eastAsia="新宋体"/>
                <w:b w:val="0"/>
                <w:bCs w:val="0"/>
                <w:color w:val="000000"/>
                <w:sz w:val="22"/>
                <w:lang w:eastAsia="zh-CN"/>
              </w:rPr>
              <w:t xml:space="preserve">；</w:t>
            </w:r>
            <w:r>
              <w:rPr>
                <w:rFonts w:eastAsia="新宋体"/>
                <w:b w:val="0"/>
                <w:bCs w:val="0"/>
                <w:color w:val="000000"/>
                <w:sz w:val="22"/>
              </w:rPr>
              <w:t xml:space="preserve">安装</w:t>
            </w:r>
            <w:r>
              <w:rPr>
                <w:rFonts w:hint="eastAsia" w:eastAsia="新宋体"/>
                <w:b w:val="0"/>
                <w:bCs w:val="0"/>
                <w:color w:val="000000"/>
                <w:sz w:val="22"/>
              </w:rPr>
              <w:t xml:space="preserve">调试及3年电费等费用</w:t>
            </w:r>
            <w:r/>
          </w:p>
        </w:tc>
        <w:tc>
          <w:tcPr>
            <w:tcBorders>
              <w:top w:val="none" w:color="000000" w:sz="4" w:space="0"/>
              <w:left w:val="none" w:color="000000" w:sz="4" w:space="0"/>
              <w:bottom w:val="single" w:color="auto" w:sz="4" w:space="0"/>
              <w:right w:val="single" w:color="auto" w:sz="4" w:space="0"/>
            </w:tcBorders>
            <w:tcW w:w="1094" w:type="dxa"/>
            <w:vAlign w:val="center"/>
            <w:textDirection w:val="lrTb"/>
            <w:noWrap w:val="false"/>
          </w:tcPr>
          <w:p>
            <w:pPr>
              <w:jc w:val="center"/>
              <w:widowControl/>
              <w:rPr>
                <w:b w:val="0"/>
                <w:bCs w:val="0"/>
                <w:color w:val="000000"/>
              </w:rPr>
            </w:pPr>
            <w:r>
              <w:rPr>
                <w:rFonts w:eastAsia="新宋体"/>
                <w:b w:val="0"/>
                <w:bCs w:val="0"/>
                <w:color w:val="000000"/>
              </w:rPr>
              <w:t xml:space="preserve">项</w:t>
            </w:r>
            <w:r/>
          </w:p>
        </w:tc>
        <w:tc>
          <w:tcPr>
            <w:tcBorders>
              <w:top w:val="none" w:color="000000" w:sz="4" w:space="0"/>
              <w:left w:val="none" w:color="000000" w:sz="4" w:space="0"/>
              <w:bottom w:val="single" w:color="auto" w:sz="4" w:space="0"/>
              <w:right w:val="single" w:color="auto" w:sz="4" w:space="0"/>
            </w:tcBorders>
            <w:tcW w:w="1094" w:type="dxa"/>
            <w:vAlign w:val="center"/>
            <w:textDirection w:val="lrTb"/>
            <w:noWrap/>
          </w:tcPr>
          <w:p>
            <w:pPr>
              <w:jc w:val="center"/>
              <w:widowControl/>
              <w:rPr>
                <w:b w:val="0"/>
                <w:bCs w:val="0"/>
                <w:color w:val="000000"/>
              </w:rPr>
            </w:pPr>
            <w:r>
              <w:rPr>
                <w:b w:val="0"/>
                <w:bCs w:val="0"/>
                <w:color w:val="000000"/>
              </w:rPr>
              <w:t xml:space="preserve">1</w:t>
            </w:r>
            <w:r/>
          </w:p>
        </w:tc>
        <w:tc>
          <w:tcPr>
            <w:tcBorders>
              <w:top w:val="none" w:color="000000" w:sz="4" w:space="0"/>
              <w:left w:val="none" w:color="000000" w:sz="4" w:space="0"/>
              <w:bottom w:val="single" w:color="auto" w:sz="4" w:space="0"/>
              <w:right w:val="single" w:color="auto" w:sz="4" w:space="0"/>
            </w:tcBorders>
            <w:tcW w:w="1094" w:type="dxa"/>
            <w:vAlign w:val="center"/>
            <w:textDirection w:val="lrTb"/>
            <w:noWrap/>
          </w:tcPr>
          <w:p>
            <w:pPr>
              <w:jc w:val="center"/>
              <w:widowControl/>
              <w:rPr>
                <w:b w:val="0"/>
                <w:bCs w:val="0"/>
                <w:color w:val="000000"/>
              </w:rPr>
            </w:pPr>
            <w:r>
              <w:rPr>
                <w:b w:val="0"/>
                <w:bCs w:val="0"/>
                <w:color w:val="000000"/>
              </w:rPr>
            </w:r>
            <w:r/>
          </w:p>
        </w:tc>
        <w:tc>
          <w:tcPr>
            <w:tcBorders>
              <w:top w:val="none" w:color="000000" w:sz="4" w:space="0"/>
              <w:left w:val="none" w:color="000000" w:sz="4" w:space="0"/>
              <w:bottom w:val="single" w:color="auto" w:sz="4" w:space="0"/>
              <w:right w:val="single" w:color="auto" w:sz="4" w:space="0"/>
            </w:tcBorders>
            <w:tcW w:w="1207" w:type="dxa"/>
            <w:vAlign w:val="center"/>
            <w:textDirection w:val="lrTb"/>
            <w:noWrap/>
          </w:tcPr>
          <w:p>
            <w:pPr>
              <w:jc w:val="center"/>
              <w:widowControl/>
              <w:rPr>
                <w:b w:val="0"/>
                <w:bCs w:val="0"/>
                <w:color w:val="000000"/>
              </w:rPr>
            </w:pPr>
            <w:r>
              <w:rPr>
                <w:b w:val="0"/>
                <w:bCs w:val="0"/>
                <w:color w:val="000000"/>
              </w:rPr>
            </w:r>
            <w:r/>
          </w:p>
        </w:tc>
        <w:tc>
          <w:tcPr>
            <w:tcBorders>
              <w:top w:val="none" w:color="000000" w:sz="4" w:space="0"/>
              <w:left w:val="none" w:color="000000" w:sz="4" w:space="0"/>
              <w:bottom w:val="single" w:color="auto" w:sz="4" w:space="0"/>
              <w:right w:val="single" w:color="auto" w:sz="4" w:space="0"/>
            </w:tcBorders>
            <w:tcW w:w="1207" w:type="dxa"/>
            <w:vAlign w:val="center"/>
            <w:textDirection w:val="lrTb"/>
            <w:noWrap/>
          </w:tcPr>
          <w:p>
            <w:pPr>
              <w:jc w:val="center"/>
              <w:widowControl/>
              <w:rPr>
                <w:color w:val="000000"/>
              </w:rPr>
            </w:pPr>
            <w:r>
              <w:rPr>
                <w:color w:val="000000"/>
              </w:rPr>
            </w:r>
            <w:r/>
          </w:p>
        </w:tc>
        <w:tc>
          <w:tcPr>
            <w:tcBorders>
              <w:top w:val="none" w:color="000000" w:sz="4" w:space="0"/>
              <w:left w:val="none" w:color="000000" w:sz="4" w:space="0"/>
              <w:bottom w:val="single" w:color="auto" w:sz="4" w:space="0"/>
              <w:right w:val="single" w:color="auto" w:sz="4" w:space="0"/>
            </w:tcBorders>
            <w:tcW w:w="1207" w:type="dxa"/>
            <w:vAlign w:val="center"/>
            <w:textDirection w:val="lrTb"/>
            <w:noWrap/>
          </w:tcPr>
          <w:p>
            <w:pPr>
              <w:jc w:val="center"/>
              <w:widowControl/>
              <w:rPr>
                <w:color w:val="000000"/>
              </w:rPr>
            </w:pPr>
            <w:r>
              <w:rPr>
                <w:color w:val="000000"/>
              </w:rPr>
            </w:r>
            <w:r/>
          </w:p>
        </w:tc>
      </w:tr>
      <w:tr>
        <w:trPr>
          <w:trHeight w:val="312"/>
        </w:trPr>
        <w:tc>
          <w:tcPr>
            <w:tcBorders>
              <w:top w:val="none" w:color="000000" w:sz="4" w:space="0"/>
              <w:left w:val="single" w:color="auto" w:sz="4" w:space="0"/>
              <w:bottom w:val="single" w:color="auto" w:sz="4" w:space="0"/>
              <w:right w:val="single" w:color="auto" w:sz="4" w:space="0"/>
            </w:tcBorders>
            <w:tcW w:w="1078" w:type="dxa"/>
            <w:vAlign w:val="center"/>
            <w:textDirection w:val="lrTb"/>
            <w:noWrap/>
          </w:tcPr>
          <w:p>
            <w:pPr>
              <w:jc w:val="center"/>
              <w:widowControl/>
              <w:rPr>
                <w:b w:val="0"/>
                <w:bCs w:val="0"/>
                <w:color w:val="000000"/>
              </w:rPr>
            </w:pPr>
            <w:r>
              <w:rPr>
                <w:b w:val="0"/>
                <w:bCs w:val="0"/>
                <w:color w:val="000000"/>
              </w:rPr>
              <w:t xml:space="preserve">1</w:t>
            </w:r>
            <w:r>
              <w:rPr>
                <w:rFonts w:hint="eastAsia"/>
                <w:b w:val="0"/>
                <w:bCs w:val="0"/>
                <w:color w:val="000000"/>
              </w:rPr>
              <w:t xml:space="preserve">1</w:t>
            </w:r>
            <w:r/>
          </w:p>
        </w:tc>
        <w:tc>
          <w:tcPr>
            <w:tcBorders>
              <w:top w:val="none" w:color="000000" w:sz="4" w:space="0"/>
              <w:left w:val="single" w:color="auto" w:sz="4" w:space="0"/>
              <w:bottom w:val="single" w:color="auto" w:sz="4" w:space="0"/>
              <w:right w:val="single" w:color="auto" w:sz="4" w:space="0"/>
            </w:tcBorders>
            <w:tcW w:w="2233" w:type="dxa"/>
            <w:vAlign w:val="center"/>
            <w:vMerge w:val="continue"/>
            <w:textDirection w:val="lrTb"/>
            <w:noWrap w:val="false"/>
          </w:tcPr>
          <w:p>
            <w:pPr>
              <w:jc w:val="left"/>
              <w:widowControl/>
              <w:rPr>
                <w:b w:val="0"/>
                <w:bCs w:val="0"/>
                <w:color w:val="000000"/>
              </w:rPr>
            </w:pPr>
            <w:r>
              <w:rPr>
                <w:b w:val="0"/>
                <w:bCs w:val="0"/>
                <w:color w:val="000000"/>
              </w:rPr>
            </w:r>
            <w:r/>
          </w:p>
        </w:tc>
        <w:tc>
          <w:tcPr>
            <w:tcBorders>
              <w:top w:val="none" w:color="000000" w:sz="4" w:space="0"/>
              <w:left w:val="single" w:color="auto" w:sz="4" w:space="0"/>
              <w:bottom w:val="single" w:color="auto" w:sz="4" w:space="0"/>
              <w:right w:val="single" w:color="auto" w:sz="4" w:space="0"/>
            </w:tcBorders>
            <w:tcW w:w="2394" w:type="dxa"/>
            <w:vAlign w:val="center"/>
            <w:vMerge w:val="continue"/>
            <w:textDirection w:val="lrTb"/>
            <w:noWrap w:val="false"/>
          </w:tcPr>
          <w:p>
            <w:pPr>
              <w:jc w:val="left"/>
              <w:widowControl/>
              <w:rPr>
                <w:b w:val="0"/>
                <w:bCs w:val="0"/>
                <w:color w:val="000000"/>
              </w:rPr>
            </w:pPr>
            <w:r>
              <w:rPr>
                <w:b w:val="0"/>
                <w:bCs w:val="0"/>
                <w:color w:val="000000"/>
              </w:rPr>
            </w:r>
            <w:r/>
          </w:p>
        </w:tc>
        <w:tc>
          <w:tcPr>
            <w:tcBorders>
              <w:top w:val="none" w:color="000000" w:sz="4" w:space="0"/>
              <w:left w:val="none" w:color="000000" w:sz="4" w:space="0"/>
              <w:bottom w:val="single" w:color="auto" w:sz="4" w:space="0"/>
              <w:right w:val="single" w:color="auto" w:sz="4" w:space="0"/>
            </w:tcBorders>
            <w:tcW w:w="2348" w:type="dxa"/>
            <w:vAlign w:val="center"/>
            <w:textDirection w:val="lrTb"/>
            <w:noWrap w:val="false"/>
          </w:tcPr>
          <w:p>
            <w:pPr>
              <w:jc w:val="center"/>
              <w:widowControl/>
              <w:rPr>
                <w:b w:val="0"/>
                <w:bCs w:val="0"/>
                <w:color w:val="000000"/>
              </w:rPr>
            </w:pPr>
            <w:r>
              <w:rPr>
                <w:rFonts w:eastAsia="新宋体"/>
                <w:b w:val="0"/>
                <w:bCs w:val="0"/>
                <w:color w:val="000000"/>
              </w:rPr>
              <w:t xml:space="preserve">数据专线</w:t>
            </w:r>
            <w:r/>
          </w:p>
        </w:tc>
        <w:tc>
          <w:tcPr>
            <w:tcBorders>
              <w:top w:val="none" w:color="000000" w:sz="4" w:space="0"/>
              <w:left w:val="none" w:color="000000" w:sz="4" w:space="0"/>
              <w:bottom w:val="single" w:color="auto" w:sz="4" w:space="0"/>
              <w:right w:val="single" w:color="auto" w:sz="4" w:space="0"/>
            </w:tcBorders>
            <w:tcW w:w="6184" w:type="dxa"/>
            <w:vAlign w:val="center"/>
            <w:textDirection w:val="lrTb"/>
            <w:noWrap w:val="false"/>
          </w:tcPr>
          <w:p>
            <w:pPr>
              <w:jc w:val="left"/>
              <w:widowControl/>
              <w:rPr>
                <w:b w:val="0"/>
                <w:bCs w:val="0"/>
                <w:color w:val="000000"/>
                <w:sz w:val="22"/>
              </w:rPr>
            </w:pPr>
            <w:r>
              <w:rPr>
                <w:rFonts w:hint="eastAsia"/>
                <w:b w:val="0"/>
                <w:bCs w:val="0"/>
                <w:color w:val="000000"/>
                <w:sz w:val="22"/>
              </w:rPr>
              <w:t xml:space="preserve">专线</w:t>
            </w:r>
            <w:r>
              <w:rPr>
                <w:b w:val="0"/>
                <w:bCs w:val="0"/>
                <w:color w:val="000000"/>
                <w:sz w:val="22"/>
              </w:rPr>
              <w:t xml:space="preserve">20M</w:t>
            </w:r>
            <w:r>
              <w:rPr>
                <w:rFonts w:eastAsia="新宋体"/>
                <w:b w:val="0"/>
                <w:bCs w:val="0"/>
                <w:color w:val="000000"/>
                <w:sz w:val="22"/>
              </w:rPr>
              <w:t xml:space="preserve">，</w:t>
            </w:r>
            <w:r>
              <w:rPr>
                <w:b w:val="0"/>
                <w:bCs w:val="0"/>
                <w:color w:val="000000"/>
                <w:sz w:val="22"/>
              </w:rPr>
              <w:t xml:space="preserve">3</w:t>
            </w:r>
            <w:r>
              <w:rPr>
                <w:rFonts w:eastAsia="新宋体"/>
                <w:b w:val="0"/>
                <w:bCs w:val="0"/>
                <w:color w:val="000000"/>
                <w:sz w:val="22"/>
              </w:rPr>
              <w:t xml:space="preserve">年</w:t>
            </w:r>
            <w:r/>
          </w:p>
        </w:tc>
        <w:tc>
          <w:tcPr>
            <w:tcBorders>
              <w:top w:val="none" w:color="000000" w:sz="4" w:space="0"/>
              <w:left w:val="none" w:color="000000" w:sz="4" w:space="0"/>
              <w:bottom w:val="single" w:color="auto" w:sz="4" w:space="0"/>
              <w:right w:val="single" w:color="auto" w:sz="4" w:space="0"/>
            </w:tcBorders>
            <w:tcW w:w="1094" w:type="dxa"/>
            <w:vAlign w:val="center"/>
            <w:textDirection w:val="lrTb"/>
            <w:noWrap w:val="false"/>
          </w:tcPr>
          <w:p>
            <w:pPr>
              <w:jc w:val="center"/>
              <w:widowControl/>
              <w:rPr>
                <w:b w:val="0"/>
                <w:bCs w:val="0"/>
                <w:color w:val="000000"/>
              </w:rPr>
            </w:pPr>
            <w:r>
              <w:rPr>
                <w:rFonts w:eastAsia="新宋体"/>
                <w:b w:val="0"/>
                <w:bCs w:val="0"/>
                <w:color w:val="000000"/>
              </w:rPr>
              <w:t xml:space="preserve">项</w:t>
            </w:r>
            <w:r/>
          </w:p>
        </w:tc>
        <w:tc>
          <w:tcPr>
            <w:tcBorders>
              <w:top w:val="none" w:color="000000" w:sz="4" w:space="0"/>
              <w:left w:val="none" w:color="000000" w:sz="4" w:space="0"/>
              <w:bottom w:val="single" w:color="auto" w:sz="4" w:space="0"/>
              <w:right w:val="single" w:color="auto" w:sz="4" w:space="0"/>
            </w:tcBorders>
            <w:tcW w:w="1094" w:type="dxa"/>
            <w:vAlign w:val="center"/>
            <w:textDirection w:val="lrTb"/>
            <w:noWrap/>
          </w:tcPr>
          <w:p>
            <w:pPr>
              <w:jc w:val="center"/>
              <w:widowControl/>
              <w:rPr>
                <w:b w:val="0"/>
                <w:bCs w:val="0"/>
                <w:color w:val="000000"/>
              </w:rPr>
            </w:pPr>
            <w:r>
              <w:rPr>
                <w:b w:val="0"/>
                <w:bCs w:val="0"/>
                <w:color w:val="000000"/>
              </w:rPr>
              <w:t xml:space="preserve">1</w:t>
            </w:r>
            <w:r/>
          </w:p>
        </w:tc>
        <w:tc>
          <w:tcPr>
            <w:tcBorders>
              <w:top w:val="none" w:color="000000" w:sz="4" w:space="0"/>
              <w:left w:val="none" w:color="000000" w:sz="4" w:space="0"/>
              <w:bottom w:val="single" w:color="auto" w:sz="4" w:space="0"/>
              <w:right w:val="single" w:color="auto" w:sz="4" w:space="0"/>
            </w:tcBorders>
            <w:tcW w:w="1094" w:type="dxa"/>
            <w:vAlign w:val="center"/>
            <w:textDirection w:val="lrTb"/>
            <w:noWrap/>
          </w:tcPr>
          <w:p>
            <w:pPr>
              <w:jc w:val="center"/>
              <w:widowControl/>
              <w:rPr>
                <w:b w:val="0"/>
                <w:bCs w:val="0"/>
                <w:color w:val="000000"/>
              </w:rPr>
            </w:pPr>
            <w:r>
              <w:rPr>
                <w:b w:val="0"/>
                <w:bCs w:val="0"/>
                <w:color w:val="000000"/>
              </w:rPr>
            </w:r>
            <w:r/>
          </w:p>
        </w:tc>
        <w:tc>
          <w:tcPr>
            <w:tcBorders>
              <w:top w:val="none" w:color="000000" w:sz="4" w:space="0"/>
              <w:left w:val="none" w:color="000000" w:sz="4" w:space="0"/>
              <w:bottom w:val="single" w:color="auto" w:sz="4" w:space="0"/>
              <w:right w:val="single" w:color="auto" w:sz="4" w:space="0"/>
            </w:tcBorders>
            <w:tcW w:w="1207" w:type="dxa"/>
            <w:vAlign w:val="center"/>
            <w:textDirection w:val="lrTb"/>
            <w:noWrap/>
          </w:tcPr>
          <w:p>
            <w:pPr>
              <w:jc w:val="center"/>
              <w:widowControl/>
              <w:rPr>
                <w:b w:val="0"/>
                <w:bCs w:val="0"/>
                <w:color w:val="000000"/>
              </w:rPr>
            </w:pPr>
            <w:r>
              <w:rPr>
                <w:b w:val="0"/>
                <w:bCs w:val="0"/>
                <w:color w:val="000000"/>
              </w:rPr>
            </w:r>
            <w:r/>
          </w:p>
        </w:tc>
        <w:tc>
          <w:tcPr>
            <w:tcBorders>
              <w:top w:val="none" w:color="000000" w:sz="4" w:space="0"/>
              <w:left w:val="none" w:color="000000" w:sz="4" w:space="0"/>
              <w:bottom w:val="single" w:color="auto" w:sz="4" w:space="0"/>
              <w:right w:val="single" w:color="auto" w:sz="4" w:space="0"/>
            </w:tcBorders>
            <w:tcW w:w="1207" w:type="dxa"/>
            <w:vAlign w:val="center"/>
            <w:textDirection w:val="lrTb"/>
            <w:noWrap/>
          </w:tcPr>
          <w:p>
            <w:pPr>
              <w:jc w:val="center"/>
              <w:widowControl/>
              <w:rPr>
                <w:color w:val="000000"/>
              </w:rPr>
            </w:pPr>
            <w:r>
              <w:rPr>
                <w:color w:val="000000"/>
              </w:rPr>
            </w:r>
            <w:r/>
          </w:p>
        </w:tc>
        <w:tc>
          <w:tcPr>
            <w:tcBorders>
              <w:top w:val="none" w:color="000000" w:sz="4" w:space="0"/>
              <w:left w:val="none" w:color="000000" w:sz="4" w:space="0"/>
              <w:bottom w:val="single" w:color="auto" w:sz="4" w:space="0"/>
              <w:right w:val="single" w:color="auto" w:sz="4" w:space="0"/>
            </w:tcBorders>
            <w:tcW w:w="1207" w:type="dxa"/>
            <w:vAlign w:val="center"/>
            <w:textDirection w:val="lrTb"/>
            <w:noWrap/>
          </w:tcPr>
          <w:p>
            <w:pPr>
              <w:jc w:val="center"/>
              <w:widowControl/>
              <w:rPr>
                <w:color w:val="000000"/>
              </w:rPr>
            </w:pPr>
            <w:r>
              <w:rPr>
                <w:color w:val="000000"/>
              </w:rPr>
            </w:r>
            <w:r/>
          </w:p>
        </w:tc>
      </w:tr>
      <w:tr>
        <w:trPr>
          <w:trHeight w:val="576"/>
        </w:trPr>
        <w:tc>
          <w:tcPr>
            <w:tcBorders>
              <w:top w:val="none" w:color="000000" w:sz="4" w:space="0"/>
              <w:left w:val="single" w:color="auto" w:sz="4" w:space="0"/>
              <w:bottom w:val="single" w:color="auto" w:sz="4" w:space="0"/>
              <w:right w:val="single" w:color="auto" w:sz="4" w:space="0"/>
            </w:tcBorders>
            <w:tcW w:w="1078" w:type="dxa"/>
            <w:vAlign w:val="center"/>
            <w:textDirection w:val="lrTb"/>
            <w:noWrap/>
          </w:tcPr>
          <w:p>
            <w:pPr>
              <w:jc w:val="center"/>
              <w:widowControl/>
              <w:rPr>
                <w:b w:val="0"/>
                <w:bCs w:val="0"/>
                <w:color w:val="000000"/>
              </w:rPr>
            </w:pPr>
            <w:r>
              <w:rPr>
                <w:b w:val="0"/>
                <w:bCs w:val="0"/>
                <w:color w:val="000000"/>
              </w:rPr>
              <w:t xml:space="preserve">12</w:t>
            </w:r>
            <w:r/>
          </w:p>
        </w:tc>
        <w:tc>
          <w:tcPr>
            <w:tcBorders>
              <w:top w:val="none" w:color="000000" w:sz="4" w:space="0"/>
              <w:left w:val="single" w:color="auto" w:sz="4" w:space="0"/>
              <w:bottom w:val="single" w:color="auto" w:sz="4" w:space="0"/>
              <w:right w:val="single" w:color="auto" w:sz="4" w:space="0"/>
            </w:tcBorders>
            <w:tcW w:w="2233" w:type="dxa"/>
            <w:vAlign w:val="center"/>
            <w:vMerge w:val="continue"/>
            <w:textDirection w:val="lrTb"/>
            <w:noWrap w:val="false"/>
          </w:tcPr>
          <w:p>
            <w:pPr>
              <w:jc w:val="left"/>
              <w:widowControl/>
              <w:rPr>
                <w:b w:val="0"/>
                <w:bCs w:val="0"/>
                <w:color w:val="000000"/>
              </w:rPr>
            </w:pPr>
            <w:r>
              <w:rPr>
                <w:b w:val="0"/>
                <w:bCs w:val="0"/>
                <w:color w:val="000000"/>
              </w:rPr>
            </w:r>
            <w:r/>
          </w:p>
        </w:tc>
        <w:tc>
          <w:tcPr>
            <w:tcBorders>
              <w:top w:val="none" w:color="000000" w:sz="4" w:space="0"/>
              <w:left w:val="single" w:color="auto" w:sz="4" w:space="0"/>
              <w:bottom w:val="single" w:color="auto" w:sz="4" w:space="0"/>
              <w:right w:val="single" w:color="auto" w:sz="4" w:space="0"/>
            </w:tcBorders>
            <w:tcW w:w="2394" w:type="dxa"/>
            <w:vAlign w:val="center"/>
            <w:vMerge w:val="restart"/>
            <w:textDirection w:val="lrTb"/>
            <w:noWrap w:val="false"/>
          </w:tcPr>
          <w:p>
            <w:pPr>
              <w:jc w:val="center"/>
              <w:widowControl/>
              <w:rPr>
                <w:b w:val="0"/>
                <w:bCs w:val="0"/>
                <w:color w:val="000000"/>
              </w:rPr>
            </w:pPr>
            <w:r>
              <w:rPr>
                <w:b w:val="0"/>
                <w:bCs w:val="0"/>
                <w:color w:val="000000"/>
              </w:rPr>
              <w:t xml:space="preserve">（3）GNSS位移监测系统</w:t>
            </w:r>
            <w:r/>
          </w:p>
        </w:tc>
        <w:tc>
          <w:tcPr>
            <w:tcBorders>
              <w:top w:val="none" w:color="000000" w:sz="4" w:space="0"/>
              <w:left w:val="none" w:color="000000" w:sz="4" w:space="0"/>
              <w:bottom w:val="single" w:color="auto" w:sz="4" w:space="0"/>
              <w:right w:val="single" w:color="auto" w:sz="4" w:space="0"/>
            </w:tcBorders>
            <w:tcW w:w="2348" w:type="dxa"/>
            <w:vAlign w:val="center"/>
            <w:textDirection w:val="lrTb"/>
            <w:noWrap/>
          </w:tcPr>
          <w:p>
            <w:pPr>
              <w:jc w:val="center"/>
              <w:widowControl/>
              <w:rPr>
                <w:b w:val="0"/>
                <w:bCs w:val="0"/>
                <w:color w:val="000000"/>
              </w:rPr>
            </w:pPr>
            <w:r>
              <w:rPr>
                <w:b w:val="0"/>
                <w:bCs w:val="0"/>
                <w:color w:val="000000"/>
              </w:rPr>
              <w:t xml:space="preserve">GNSS</w:t>
            </w:r>
            <w:r>
              <w:rPr>
                <w:rFonts w:hint="eastAsia" w:eastAsia="新宋体"/>
                <w:b w:val="0"/>
                <w:bCs w:val="0"/>
                <w:color w:val="000000"/>
              </w:rPr>
              <w:t xml:space="preserve">监测</w:t>
            </w:r>
            <w:r>
              <w:rPr>
                <w:rFonts w:eastAsia="新宋体"/>
                <w:b w:val="0"/>
                <w:bCs w:val="0"/>
                <w:color w:val="000000"/>
              </w:rPr>
              <w:t xml:space="preserve">站</w:t>
            </w:r>
            <w:r/>
          </w:p>
        </w:tc>
        <w:tc>
          <w:tcPr>
            <w:tcBorders>
              <w:top w:val="none" w:color="000000" w:sz="4" w:space="0"/>
              <w:left w:val="none" w:color="000000" w:sz="4" w:space="0"/>
              <w:bottom w:val="single" w:color="auto" w:sz="4" w:space="0"/>
              <w:right w:val="single" w:color="auto" w:sz="4" w:space="0"/>
            </w:tcBorders>
            <w:tcW w:w="6184" w:type="dxa"/>
            <w:vAlign w:val="center"/>
            <w:textDirection w:val="lrTb"/>
            <w:noWrap w:val="false"/>
          </w:tcPr>
          <w:p>
            <w:pPr>
              <w:jc w:val="left"/>
              <w:widowControl/>
              <w:rPr>
                <w:rFonts w:hint="eastAsia" w:eastAsia="宋体"/>
                <w:b w:val="0"/>
                <w:bCs w:val="0"/>
                <w:color w:val="000000"/>
                <w:sz w:val="22"/>
                <w:lang w:val="en-US" w:eastAsia="zh-CN"/>
              </w:rPr>
            </w:pPr>
            <w:r>
              <w:rPr>
                <w:rFonts w:hint="eastAsia" w:ascii="宋体" w:hAnsi="宋体" w:cs="宋体"/>
                <w:b w:val="0"/>
                <w:bCs w:val="0"/>
                <w:szCs w:val="21"/>
                <w:lang w:bidi="ar"/>
              </w:rPr>
              <w:t xml:space="preserve">伪距精度：10cm (1σ)</w:t>
            </w:r>
            <w:r>
              <w:rPr>
                <w:rFonts w:hint="eastAsia" w:ascii="宋体" w:hAnsi="宋体" w:cs="宋体"/>
                <w:b w:val="0"/>
                <w:bCs w:val="0"/>
                <w:szCs w:val="21"/>
                <w:lang w:bidi="ar"/>
              </w:rPr>
              <w:br/>
            </w:r>
            <w:r>
              <w:rPr>
                <w:rFonts w:hint="eastAsia" w:ascii="宋体" w:hAnsi="宋体" w:cs="宋体"/>
                <w:b w:val="0"/>
                <w:bCs w:val="0"/>
                <w:szCs w:val="21"/>
                <w:lang w:bidi="ar"/>
              </w:rPr>
              <w:t xml:space="preserve">载波相位精度：1mm (1σ)</w:t>
            </w:r>
            <w:r>
              <w:rPr>
                <w:rFonts w:hint="eastAsia" w:ascii="宋体" w:hAnsi="宋体" w:cs="宋体"/>
                <w:b w:val="0"/>
                <w:bCs w:val="0"/>
                <w:szCs w:val="21"/>
                <w:lang w:bidi="ar"/>
              </w:rPr>
              <w:br/>
            </w:r>
            <w:r>
              <w:rPr>
                <w:rFonts w:hint="eastAsia" w:ascii="宋体" w:hAnsi="宋体" w:cs="宋体"/>
                <w:b w:val="0"/>
                <w:bCs w:val="0"/>
                <w:szCs w:val="21"/>
                <w:lang w:bidi="ar"/>
              </w:rPr>
              <w:t xml:space="preserve">标准单点定位精度：H≤1.5m, V≤3m (1σ, PDOP≤4)</w:t>
            </w:r>
            <w:r>
              <w:rPr>
                <w:rFonts w:hint="eastAsia" w:ascii="宋体" w:hAnsi="宋体" w:cs="宋体"/>
                <w:b w:val="0"/>
                <w:bCs w:val="0"/>
                <w:szCs w:val="21"/>
                <w:lang w:bidi="ar"/>
              </w:rPr>
              <w:br/>
            </w:r>
            <w:r>
              <w:rPr>
                <w:rFonts w:hint="eastAsia" w:ascii="宋体" w:hAnsi="宋体" w:cs="宋体"/>
                <w:b w:val="0"/>
                <w:bCs w:val="0"/>
                <w:szCs w:val="21"/>
                <w:lang w:bidi="ar"/>
              </w:rPr>
              <w:t xml:space="preserve">静态精度H: ±(2.5+0.5×10-6×D)mm，V: ±(5+0.5×10-6×D)mm，D为基线长度(单位：km)</w:t>
            </w:r>
            <w:r>
              <w:rPr>
                <w:rFonts w:hint="eastAsia" w:ascii="宋体" w:hAnsi="宋体" w:cs="宋体"/>
                <w:b w:val="0"/>
                <w:bCs w:val="0"/>
                <w:szCs w:val="21"/>
                <w:lang w:bidi="ar"/>
              </w:rPr>
              <w:br/>
            </w:r>
            <w:r>
              <w:rPr>
                <w:rFonts w:hint="eastAsia" w:ascii="宋体" w:hAnsi="宋体" w:cs="宋体"/>
                <w:b w:val="0"/>
                <w:bCs w:val="0"/>
                <w:szCs w:val="21"/>
                <w:lang w:bidi="ar"/>
              </w:rPr>
              <w:t xml:space="preserve">RTK精度H: ±(8+1×10-6×D)mm；V: ±(15+1×10-6×D)mm；D为基线长度(单位：km)</w:t>
            </w:r>
            <w:r>
              <w:rPr>
                <w:rFonts w:hint="eastAsia" w:ascii="宋体" w:hAnsi="宋体" w:cs="宋体"/>
                <w:b w:val="0"/>
                <w:bCs w:val="0"/>
                <w:szCs w:val="21"/>
                <w:lang w:bidi="ar"/>
              </w:rPr>
              <w:br/>
            </w:r>
            <w:r>
              <w:rPr>
                <w:rFonts w:hint="eastAsia" w:ascii="宋体" w:hAnsi="宋体" w:cs="宋体"/>
                <w:b w:val="0"/>
                <w:bCs w:val="0"/>
                <w:szCs w:val="21"/>
                <w:lang w:bidi="ar"/>
              </w:rPr>
              <w:t xml:space="preserve">RTK初始化时间：&lt; 10s（基线长小于10km）</w:t>
            </w:r>
            <w:r>
              <w:rPr>
                <w:rFonts w:hint="eastAsia" w:ascii="宋体" w:hAnsi="宋体" w:cs="宋体"/>
                <w:b w:val="0"/>
                <w:bCs w:val="0"/>
                <w:szCs w:val="21"/>
                <w:lang w:bidi="ar"/>
              </w:rPr>
              <w:br/>
            </w:r>
            <w:r>
              <w:rPr>
                <w:rFonts w:hint="eastAsia" w:ascii="宋体" w:hAnsi="宋体" w:cs="宋体"/>
                <w:b w:val="0"/>
                <w:bCs w:val="0"/>
                <w:szCs w:val="21"/>
                <w:lang w:bidi="ar"/>
              </w:rPr>
              <w:t xml:space="preserve">初始化置信度：&gt; 99.9% </w:t>
            </w:r>
            <w:r>
              <w:rPr>
                <w:rFonts w:hint="eastAsia" w:ascii="宋体" w:hAnsi="宋体" w:cs="宋体"/>
                <w:b w:val="0"/>
                <w:bCs w:val="0"/>
                <w:szCs w:val="21"/>
                <w:lang w:bidi="ar"/>
              </w:rPr>
              <w:br/>
            </w:r>
            <w:r>
              <w:rPr>
                <w:rFonts w:hint="eastAsia" w:ascii="宋体" w:hAnsi="宋体" w:cs="宋体"/>
                <w:b w:val="0"/>
                <w:bCs w:val="0"/>
                <w:szCs w:val="21"/>
                <w:lang w:bidi="ar"/>
              </w:rPr>
              <w:t xml:space="preserve">倾角范围：±90°（三轴）</w:t>
            </w:r>
            <w:r>
              <w:rPr>
                <w:rFonts w:hint="eastAsia" w:ascii="宋体" w:hAnsi="宋体" w:cs="宋体"/>
                <w:b w:val="0"/>
                <w:bCs w:val="0"/>
                <w:szCs w:val="21"/>
                <w:lang w:bidi="ar"/>
              </w:rPr>
              <w:br/>
            </w:r>
            <w:r>
              <w:rPr>
                <w:rFonts w:hint="eastAsia" w:ascii="宋体" w:hAnsi="宋体" w:cs="宋体"/>
                <w:b w:val="0"/>
                <w:bCs w:val="0"/>
                <w:szCs w:val="21"/>
                <w:lang w:bidi="ar"/>
              </w:rPr>
              <w:t xml:space="preserve">倾角精度：0.1°</w:t>
            </w:r>
            <w:r>
              <w:rPr>
                <w:rFonts w:hint="eastAsia" w:ascii="宋体" w:hAnsi="宋体" w:cs="宋体"/>
                <w:b w:val="0"/>
                <w:bCs w:val="0"/>
                <w:szCs w:val="21"/>
                <w:lang w:bidi="ar"/>
              </w:rPr>
              <w:br/>
            </w:r>
            <w:r>
              <w:rPr>
                <w:rFonts w:hint="eastAsia" w:ascii="宋体" w:hAnsi="宋体" w:cs="宋体"/>
                <w:b w:val="0"/>
                <w:bCs w:val="0"/>
                <w:szCs w:val="21"/>
                <w:lang w:bidi="ar"/>
              </w:rPr>
              <w:t xml:space="preserve">倾角采样：0s~24H</w:t>
            </w:r>
            <w:r>
              <w:rPr>
                <w:rFonts w:hint="eastAsia" w:ascii="宋体" w:hAnsi="宋体" w:cs="宋体"/>
                <w:b w:val="0"/>
                <w:bCs w:val="0"/>
                <w:szCs w:val="21"/>
                <w:lang w:bidi="ar"/>
              </w:rPr>
              <w:br/>
            </w:r>
            <w:r>
              <w:rPr>
                <w:rFonts w:hint="eastAsia" w:ascii="宋体" w:hAnsi="宋体" w:cs="宋体"/>
                <w:b w:val="0"/>
                <w:bCs w:val="0"/>
                <w:szCs w:val="21"/>
                <w:lang w:bidi="ar"/>
              </w:rPr>
              <w:t xml:space="preserve">加速度范围：±1.5g/±3g/±6g（三种模式）</w:t>
            </w:r>
            <w:r>
              <w:rPr>
                <w:rFonts w:hint="eastAsia" w:ascii="宋体" w:hAnsi="宋体" w:cs="宋体"/>
                <w:b w:val="0"/>
                <w:bCs w:val="0"/>
                <w:szCs w:val="21"/>
                <w:lang w:bidi="ar"/>
              </w:rPr>
              <w:br/>
            </w:r>
            <w:r>
              <w:rPr>
                <w:rFonts w:hint="eastAsia" w:ascii="宋体" w:hAnsi="宋体" w:cs="宋体"/>
                <w:b w:val="0"/>
                <w:bCs w:val="0"/>
                <w:szCs w:val="21"/>
                <w:lang w:bidi="ar"/>
              </w:rPr>
              <w:t xml:space="preserve">加速度精度：±1mg</w:t>
            </w:r>
            <w:r>
              <w:rPr>
                <w:rFonts w:hint="eastAsia" w:ascii="宋体" w:hAnsi="宋体" w:cs="宋体"/>
                <w:b w:val="0"/>
                <w:bCs w:val="0"/>
                <w:szCs w:val="21"/>
                <w:lang w:bidi="ar"/>
              </w:rPr>
              <w:br/>
            </w:r>
            <w:r>
              <w:rPr>
                <w:rFonts w:hint="eastAsia" w:ascii="宋体" w:hAnsi="宋体" w:cs="宋体"/>
                <w:b w:val="0"/>
                <w:bCs w:val="0"/>
                <w:szCs w:val="21"/>
                <w:lang w:bidi="ar"/>
              </w:rPr>
              <w:t xml:space="preserve">加速度采样：0s~24H</w:t>
            </w:r>
            <w:r>
              <w:rPr>
                <w:rFonts w:hint="eastAsia" w:ascii="宋体" w:hAnsi="宋体" w:cs="宋体"/>
                <w:b w:val="0"/>
                <w:bCs w:val="0"/>
                <w:szCs w:val="21"/>
                <w:lang w:bidi="ar"/>
              </w:rPr>
              <w:br/>
            </w:r>
            <w:r>
              <w:rPr>
                <w:rFonts w:hint="eastAsia" w:ascii="宋体" w:hAnsi="宋体" w:cs="宋体"/>
                <w:b w:val="0"/>
                <w:bCs w:val="0"/>
                <w:szCs w:val="21"/>
                <w:lang w:bidi="ar"/>
              </w:rPr>
              <w:t xml:space="preserve">测量&amp;定位：60s, 15s, 1Hz, 2Hz, 5Hz, 10Hz</w:t>
            </w:r>
            <w:r>
              <w:rPr>
                <w:rFonts w:hint="eastAsia" w:ascii="宋体" w:hAnsi="宋体" w:cs="宋体"/>
                <w:b w:val="0"/>
                <w:bCs w:val="0"/>
                <w:szCs w:val="21"/>
                <w:lang w:bidi="ar"/>
              </w:rPr>
              <w:br/>
            </w:r>
            <w:r>
              <w:rPr>
                <w:rFonts w:hint="eastAsia" w:ascii="宋体" w:hAnsi="宋体" w:cs="宋体"/>
                <w:b w:val="0"/>
                <w:bCs w:val="0"/>
                <w:szCs w:val="21"/>
                <w:lang w:bidi="ar"/>
              </w:rPr>
              <w:t xml:space="preserve">解算模式：支持前端解算引擎完成高精度位移解算，同时支持后端解算</w:t>
            </w:r>
            <w:r>
              <w:rPr>
                <w:rFonts w:hint="eastAsia" w:ascii="宋体" w:hAnsi="宋体" w:cs="宋体"/>
                <w:b w:val="0"/>
                <w:bCs w:val="0"/>
                <w:szCs w:val="21"/>
                <w:lang w:val="en-US" w:eastAsia="zh-CN" w:bidi="ar"/>
              </w:rPr>
              <w:t xml:space="preserve">等等</w:t>
            </w:r>
            <w:r/>
          </w:p>
        </w:tc>
        <w:tc>
          <w:tcPr>
            <w:tcBorders>
              <w:top w:val="none" w:color="000000" w:sz="4" w:space="0"/>
              <w:left w:val="none" w:color="000000" w:sz="4" w:space="0"/>
              <w:bottom w:val="single" w:color="auto" w:sz="4" w:space="0"/>
              <w:right w:val="single" w:color="auto" w:sz="4" w:space="0"/>
            </w:tcBorders>
            <w:tcW w:w="1094" w:type="dxa"/>
            <w:vAlign w:val="center"/>
            <w:textDirection w:val="lrTb"/>
            <w:noWrap w:val="false"/>
          </w:tcPr>
          <w:p>
            <w:pPr>
              <w:jc w:val="center"/>
              <w:widowControl/>
              <w:rPr>
                <w:b w:val="0"/>
                <w:bCs w:val="0"/>
                <w:color w:val="000000"/>
              </w:rPr>
            </w:pPr>
            <w:r>
              <w:rPr>
                <w:rFonts w:eastAsia="新宋体"/>
                <w:b w:val="0"/>
                <w:bCs w:val="0"/>
                <w:color w:val="000000"/>
              </w:rPr>
              <w:t xml:space="preserve">台</w:t>
            </w:r>
            <w:r/>
          </w:p>
        </w:tc>
        <w:tc>
          <w:tcPr>
            <w:tcBorders>
              <w:top w:val="none" w:color="000000" w:sz="4" w:space="0"/>
              <w:left w:val="none" w:color="000000" w:sz="4" w:space="0"/>
              <w:bottom w:val="single" w:color="auto" w:sz="4" w:space="0"/>
              <w:right w:val="single" w:color="auto" w:sz="4" w:space="0"/>
            </w:tcBorders>
            <w:tcW w:w="1094" w:type="dxa"/>
            <w:vAlign w:val="center"/>
            <w:textDirection w:val="lrTb"/>
            <w:noWrap/>
          </w:tcPr>
          <w:p>
            <w:pPr>
              <w:jc w:val="center"/>
              <w:widowControl/>
              <w:rPr>
                <w:b w:val="0"/>
                <w:bCs w:val="0"/>
                <w:color w:val="000000"/>
              </w:rPr>
            </w:pPr>
            <w:r>
              <w:rPr>
                <w:b w:val="0"/>
                <w:bCs w:val="0"/>
                <w:color w:val="000000"/>
              </w:rPr>
              <w:t xml:space="preserve">1</w:t>
            </w:r>
            <w:r/>
          </w:p>
        </w:tc>
        <w:tc>
          <w:tcPr>
            <w:tcBorders>
              <w:top w:val="none" w:color="000000" w:sz="4" w:space="0"/>
              <w:left w:val="none" w:color="000000" w:sz="4" w:space="0"/>
              <w:bottom w:val="single" w:color="auto" w:sz="4" w:space="0"/>
              <w:right w:val="single" w:color="auto" w:sz="4" w:space="0"/>
            </w:tcBorders>
            <w:tcW w:w="1094" w:type="dxa"/>
            <w:vAlign w:val="center"/>
            <w:textDirection w:val="lrTb"/>
            <w:noWrap/>
          </w:tcPr>
          <w:p>
            <w:pPr>
              <w:jc w:val="center"/>
              <w:widowControl/>
              <w:rPr>
                <w:b w:val="0"/>
                <w:bCs w:val="0"/>
                <w:color w:val="000000"/>
              </w:rPr>
            </w:pPr>
            <w:r>
              <w:rPr>
                <w:b w:val="0"/>
                <w:bCs w:val="0"/>
                <w:color w:val="000000"/>
              </w:rPr>
            </w:r>
            <w:r/>
          </w:p>
        </w:tc>
        <w:tc>
          <w:tcPr>
            <w:tcBorders>
              <w:top w:val="none" w:color="000000" w:sz="4" w:space="0"/>
              <w:left w:val="none" w:color="000000" w:sz="4" w:space="0"/>
              <w:bottom w:val="single" w:color="auto" w:sz="4" w:space="0"/>
              <w:right w:val="single" w:color="auto" w:sz="4" w:space="0"/>
            </w:tcBorders>
            <w:tcW w:w="1207" w:type="dxa"/>
            <w:vAlign w:val="center"/>
            <w:textDirection w:val="lrTb"/>
            <w:noWrap/>
          </w:tcPr>
          <w:p>
            <w:pPr>
              <w:jc w:val="center"/>
              <w:widowControl/>
              <w:rPr>
                <w:b w:val="0"/>
                <w:bCs w:val="0"/>
                <w:color w:val="000000"/>
              </w:rPr>
            </w:pPr>
            <w:r>
              <w:rPr>
                <w:b w:val="0"/>
                <w:bCs w:val="0"/>
                <w:color w:val="000000"/>
              </w:rPr>
            </w:r>
            <w:r/>
          </w:p>
        </w:tc>
        <w:tc>
          <w:tcPr>
            <w:tcBorders>
              <w:top w:val="none" w:color="000000" w:sz="4" w:space="0"/>
              <w:left w:val="none" w:color="000000" w:sz="4" w:space="0"/>
              <w:bottom w:val="single" w:color="auto" w:sz="4" w:space="0"/>
              <w:right w:val="single" w:color="auto" w:sz="4" w:space="0"/>
            </w:tcBorders>
            <w:tcW w:w="1207" w:type="dxa"/>
            <w:vAlign w:val="center"/>
            <w:textDirection w:val="lrTb"/>
            <w:noWrap/>
          </w:tcPr>
          <w:p>
            <w:pPr>
              <w:jc w:val="center"/>
              <w:widowControl/>
              <w:rPr>
                <w:color w:val="000000"/>
              </w:rPr>
            </w:pPr>
            <w:r>
              <w:rPr>
                <w:color w:val="000000"/>
              </w:rPr>
            </w:r>
            <w:r/>
          </w:p>
        </w:tc>
        <w:tc>
          <w:tcPr>
            <w:tcBorders>
              <w:top w:val="none" w:color="000000" w:sz="4" w:space="0"/>
              <w:left w:val="none" w:color="000000" w:sz="4" w:space="0"/>
              <w:bottom w:val="single" w:color="auto" w:sz="4" w:space="0"/>
              <w:right w:val="single" w:color="auto" w:sz="4" w:space="0"/>
            </w:tcBorders>
            <w:tcW w:w="1207" w:type="dxa"/>
            <w:vAlign w:val="center"/>
            <w:textDirection w:val="lrTb"/>
            <w:noWrap/>
          </w:tcPr>
          <w:p>
            <w:pPr>
              <w:jc w:val="center"/>
              <w:widowControl/>
              <w:rPr>
                <w:color w:val="000000"/>
              </w:rPr>
            </w:pPr>
            <w:r>
              <w:rPr>
                <w:color w:val="000000"/>
              </w:rPr>
            </w:r>
            <w:r/>
          </w:p>
        </w:tc>
      </w:tr>
      <w:tr>
        <w:trPr>
          <w:trHeight w:val="312"/>
        </w:trPr>
        <w:tc>
          <w:tcPr>
            <w:tcBorders>
              <w:top w:val="none" w:color="000000" w:sz="4" w:space="0"/>
              <w:left w:val="single" w:color="auto" w:sz="4" w:space="0"/>
              <w:bottom w:val="single" w:color="auto" w:sz="4" w:space="0"/>
              <w:right w:val="single" w:color="auto" w:sz="4" w:space="0"/>
            </w:tcBorders>
            <w:tcW w:w="1078" w:type="dxa"/>
            <w:vAlign w:val="center"/>
            <w:textDirection w:val="lrTb"/>
            <w:noWrap/>
          </w:tcPr>
          <w:p>
            <w:pPr>
              <w:jc w:val="center"/>
              <w:widowControl/>
              <w:rPr>
                <w:b w:val="0"/>
                <w:bCs w:val="0"/>
                <w:color w:val="000000"/>
              </w:rPr>
            </w:pPr>
            <w:r>
              <w:rPr>
                <w:b w:val="0"/>
                <w:bCs w:val="0"/>
                <w:color w:val="000000"/>
              </w:rPr>
              <w:t xml:space="preserve">13</w:t>
            </w:r>
            <w:r/>
          </w:p>
        </w:tc>
        <w:tc>
          <w:tcPr>
            <w:tcBorders>
              <w:top w:val="none" w:color="000000" w:sz="4" w:space="0"/>
              <w:left w:val="single" w:color="auto" w:sz="4" w:space="0"/>
              <w:bottom w:val="single" w:color="auto" w:sz="4" w:space="0"/>
              <w:right w:val="single" w:color="auto" w:sz="4" w:space="0"/>
            </w:tcBorders>
            <w:tcW w:w="2233" w:type="dxa"/>
            <w:vAlign w:val="center"/>
            <w:vMerge w:val="continue"/>
            <w:textDirection w:val="lrTb"/>
            <w:noWrap w:val="false"/>
          </w:tcPr>
          <w:p>
            <w:pPr>
              <w:jc w:val="left"/>
              <w:widowControl/>
              <w:rPr>
                <w:b w:val="0"/>
                <w:bCs w:val="0"/>
                <w:color w:val="000000"/>
              </w:rPr>
            </w:pPr>
            <w:r>
              <w:rPr>
                <w:b w:val="0"/>
                <w:bCs w:val="0"/>
                <w:color w:val="000000"/>
              </w:rPr>
            </w:r>
            <w:r/>
          </w:p>
        </w:tc>
        <w:tc>
          <w:tcPr>
            <w:tcBorders>
              <w:top w:val="none" w:color="000000" w:sz="4" w:space="0"/>
              <w:left w:val="single" w:color="auto" w:sz="4" w:space="0"/>
              <w:bottom w:val="single" w:color="auto" w:sz="4" w:space="0"/>
              <w:right w:val="single" w:color="auto" w:sz="4" w:space="0"/>
            </w:tcBorders>
            <w:tcW w:w="2394" w:type="dxa"/>
            <w:vAlign w:val="center"/>
            <w:vMerge w:val="continue"/>
            <w:textDirection w:val="lrTb"/>
            <w:noWrap w:val="false"/>
          </w:tcPr>
          <w:p>
            <w:pPr>
              <w:jc w:val="left"/>
              <w:widowControl/>
              <w:rPr>
                <w:b w:val="0"/>
                <w:bCs w:val="0"/>
                <w:color w:val="000000"/>
              </w:rPr>
            </w:pPr>
            <w:r>
              <w:rPr>
                <w:b w:val="0"/>
                <w:bCs w:val="0"/>
                <w:color w:val="000000"/>
              </w:rPr>
            </w:r>
            <w:r/>
          </w:p>
        </w:tc>
        <w:tc>
          <w:tcPr>
            <w:tcBorders>
              <w:top w:val="none" w:color="000000" w:sz="4" w:space="0"/>
              <w:left w:val="none" w:color="000000" w:sz="4" w:space="0"/>
              <w:bottom w:val="single" w:color="auto" w:sz="4" w:space="0"/>
              <w:right w:val="single" w:color="auto" w:sz="4" w:space="0"/>
            </w:tcBorders>
            <w:tcW w:w="2348" w:type="dxa"/>
            <w:vAlign w:val="center"/>
            <w:textDirection w:val="lrTb"/>
            <w:noWrap/>
          </w:tcPr>
          <w:p>
            <w:pPr>
              <w:jc w:val="center"/>
              <w:widowControl/>
              <w:rPr>
                <w:b w:val="0"/>
                <w:bCs w:val="0"/>
                <w:color w:val="000000"/>
              </w:rPr>
            </w:pPr>
            <w:r>
              <w:rPr>
                <w:b w:val="0"/>
                <w:bCs w:val="0"/>
                <w:color w:val="000000"/>
              </w:rPr>
              <w:t xml:space="preserve">GNSS</w:t>
            </w:r>
            <w:r>
              <w:rPr>
                <w:rFonts w:eastAsia="新宋体"/>
                <w:b w:val="0"/>
                <w:bCs w:val="0"/>
                <w:color w:val="000000"/>
              </w:rPr>
              <w:t xml:space="preserve">解析模块</w:t>
            </w:r>
            <w:r/>
          </w:p>
        </w:tc>
        <w:tc>
          <w:tcPr>
            <w:tcBorders>
              <w:top w:val="none" w:color="000000" w:sz="4" w:space="0"/>
              <w:left w:val="none" w:color="000000" w:sz="4" w:space="0"/>
              <w:bottom w:val="single" w:color="auto" w:sz="4" w:space="0"/>
              <w:right w:val="single" w:color="auto" w:sz="4" w:space="0"/>
            </w:tcBorders>
            <w:tcW w:w="6184" w:type="dxa"/>
            <w:vAlign w:val="center"/>
            <w:textDirection w:val="lrTb"/>
            <w:noWrap w:val="false"/>
          </w:tcPr>
          <w:p>
            <w:pPr>
              <w:jc w:val="left"/>
              <w:widowControl/>
              <w:rPr>
                <w:b w:val="0"/>
                <w:bCs w:val="0"/>
                <w:color w:val="000000"/>
                <w:sz w:val="22"/>
              </w:rPr>
            </w:pPr>
            <w:r>
              <w:rPr>
                <w:b w:val="0"/>
                <w:bCs w:val="0"/>
                <w:color w:val="000000"/>
                <w:sz w:val="22"/>
              </w:rPr>
              <w:t xml:space="preserve">GNSS</w:t>
            </w:r>
            <w:r>
              <w:rPr>
                <w:rFonts w:eastAsia="新宋体"/>
                <w:b w:val="0"/>
                <w:bCs w:val="0"/>
                <w:color w:val="000000"/>
                <w:sz w:val="22"/>
              </w:rPr>
              <w:t xml:space="preserve">设备数据采集与解析</w:t>
            </w:r>
            <w:r/>
          </w:p>
        </w:tc>
        <w:tc>
          <w:tcPr>
            <w:tcBorders>
              <w:top w:val="none" w:color="000000" w:sz="4" w:space="0"/>
              <w:left w:val="none" w:color="000000" w:sz="4" w:space="0"/>
              <w:bottom w:val="single" w:color="auto" w:sz="4" w:space="0"/>
              <w:right w:val="single" w:color="auto" w:sz="4" w:space="0"/>
            </w:tcBorders>
            <w:tcW w:w="1094" w:type="dxa"/>
            <w:vAlign w:val="center"/>
            <w:textDirection w:val="lrTb"/>
            <w:noWrap w:val="false"/>
          </w:tcPr>
          <w:p>
            <w:pPr>
              <w:jc w:val="center"/>
              <w:widowControl/>
              <w:rPr>
                <w:b w:val="0"/>
                <w:bCs w:val="0"/>
                <w:color w:val="000000"/>
              </w:rPr>
            </w:pPr>
            <w:r>
              <w:rPr>
                <w:rFonts w:eastAsia="新宋体"/>
                <w:b w:val="0"/>
                <w:bCs w:val="0"/>
                <w:color w:val="000000"/>
              </w:rPr>
              <w:t xml:space="preserve">项</w:t>
            </w:r>
            <w:r/>
          </w:p>
        </w:tc>
        <w:tc>
          <w:tcPr>
            <w:tcBorders>
              <w:top w:val="none" w:color="000000" w:sz="4" w:space="0"/>
              <w:left w:val="none" w:color="000000" w:sz="4" w:space="0"/>
              <w:bottom w:val="single" w:color="auto" w:sz="4" w:space="0"/>
              <w:right w:val="single" w:color="auto" w:sz="4" w:space="0"/>
            </w:tcBorders>
            <w:tcW w:w="1094" w:type="dxa"/>
            <w:vAlign w:val="center"/>
            <w:textDirection w:val="lrTb"/>
            <w:noWrap/>
          </w:tcPr>
          <w:p>
            <w:pPr>
              <w:jc w:val="center"/>
              <w:widowControl/>
              <w:rPr>
                <w:b w:val="0"/>
                <w:bCs w:val="0"/>
                <w:color w:val="000000"/>
              </w:rPr>
            </w:pPr>
            <w:r>
              <w:rPr>
                <w:b w:val="0"/>
                <w:bCs w:val="0"/>
                <w:color w:val="000000"/>
              </w:rPr>
              <w:t xml:space="preserve">1</w:t>
            </w:r>
            <w:r/>
          </w:p>
        </w:tc>
        <w:tc>
          <w:tcPr>
            <w:tcBorders>
              <w:top w:val="none" w:color="000000" w:sz="4" w:space="0"/>
              <w:left w:val="none" w:color="000000" w:sz="4" w:space="0"/>
              <w:bottom w:val="single" w:color="auto" w:sz="4" w:space="0"/>
              <w:right w:val="single" w:color="auto" w:sz="4" w:space="0"/>
            </w:tcBorders>
            <w:tcW w:w="1094" w:type="dxa"/>
            <w:vAlign w:val="center"/>
            <w:textDirection w:val="lrTb"/>
            <w:noWrap/>
          </w:tcPr>
          <w:p>
            <w:pPr>
              <w:jc w:val="center"/>
              <w:widowControl/>
              <w:rPr>
                <w:b w:val="0"/>
                <w:bCs w:val="0"/>
                <w:color w:val="000000"/>
              </w:rPr>
            </w:pPr>
            <w:r>
              <w:rPr>
                <w:b w:val="0"/>
                <w:bCs w:val="0"/>
                <w:color w:val="000000"/>
              </w:rPr>
            </w:r>
            <w:r/>
          </w:p>
        </w:tc>
        <w:tc>
          <w:tcPr>
            <w:tcBorders>
              <w:top w:val="none" w:color="000000" w:sz="4" w:space="0"/>
              <w:left w:val="none" w:color="000000" w:sz="4" w:space="0"/>
              <w:bottom w:val="single" w:color="auto" w:sz="4" w:space="0"/>
              <w:right w:val="single" w:color="auto" w:sz="4" w:space="0"/>
            </w:tcBorders>
            <w:tcW w:w="1207" w:type="dxa"/>
            <w:vAlign w:val="center"/>
            <w:textDirection w:val="lrTb"/>
            <w:noWrap/>
          </w:tcPr>
          <w:p>
            <w:pPr>
              <w:jc w:val="center"/>
              <w:widowControl/>
              <w:rPr>
                <w:b w:val="0"/>
                <w:bCs w:val="0"/>
                <w:color w:val="000000"/>
              </w:rPr>
            </w:pPr>
            <w:r>
              <w:rPr>
                <w:b w:val="0"/>
                <w:bCs w:val="0"/>
                <w:color w:val="000000"/>
              </w:rPr>
            </w:r>
            <w:r/>
          </w:p>
        </w:tc>
        <w:tc>
          <w:tcPr>
            <w:tcBorders>
              <w:top w:val="none" w:color="000000" w:sz="4" w:space="0"/>
              <w:left w:val="none" w:color="000000" w:sz="4" w:space="0"/>
              <w:bottom w:val="single" w:color="auto" w:sz="4" w:space="0"/>
              <w:right w:val="single" w:color="auto" w:sz="4" w:space="0"/>
            </w:tcBorders>
            <w:tcW w:w="1207" w:type="dxa"/>
            <w:vAlign w:val="center"/>
            <w:textDirection w:val="lrTb"/>
            <w:noWrap/>
          </w:tcPr>
          <w:p>
            <w:pPr>
              <w:jc w:val="center"/>
              <w:widowControl/>
              <w:rPr>
                <w:color w:val="000000"/>
              </w:rPr>
            </w:pPr>
            <w:r>
              <w:rPr>
                <w:color w:val="000000"/>
              </w:rPr>
            </w:r>
            <w:r/>
          </w:p>
        </w:tc>
        <w:tc>
          <w:tcPr>
            <w:tcBorders>
              <w:top w:val="none" w:color="000000" w:sz="4" w:space="0"/>
              <w:left w:val="none" w:color="000000" w:sz="4" w:space="0"/>
              <w:bottom w:val="single" w:color="auto" w:sz="4" w:space="0"/>
              <w:right w:val="single" w:color="auto" w:sz="4" w:space="0"/>
            </w:tcBorders>
            <w:tcW w:w="1207" w:type="dxa"/>
            <w:vAlign w:val="center"/>
            <w:textDirection w:val="lrTb"/>
            <w:noWrap/>
          </w:tcPr>
          <w:p>
            <w:pPr>
              <w:jc w:val="center"/>
              <w:widowControl/>
              <w:rPr>
                <w:color w:val="000000"/>
              </w:rPr>
            </w:pPr>
            <w:r>
              <w:rPr>
                <w:color w:val="000000"/>
              </w:rPr>
            </w:r>
            <w:r/>
          </w:p>
        </w:tc>
      </w:tr>
      <w:tr>
        <w:trPr>
          <w:trHeight w:val="576"/>
        </w:trPr>
        <w:tc>
          <w:tcPr>
            <w:tcBorders>
              <w:top w:val="none" w:color="000000" w:sz="4" w:space="0"/>
              <w:left w:val="single" w:color="auto" w:sz="4" w:space="0"/>
              <w:bottom w:val="single" w:color="auto" w:sz="4" w:space="0"/>
              <w:right w:val="single" w:color="auto" w:sz="4" w:space="0"/>
            </w:tcBorders>
            <w:tcW w:w="1078" w:type="dxa"/>
            <w:vAlign w:val="center"/>
            <w:textDirection w:val="lrTb"/>
            <w:noWrap/>
          </w:tcPr>
          <w:p>
            <w:pPr>
              <w:jc w:val="center"/>
              <w:widowControl/>
              <w:rPr>
                <w:b w:val="0"/>
                <w:bCs w:val="0"/>
                <w:color w:val="000000"/>
              </w:rPr>
            </w:pPr>
            <w:r>
              <w:rPr>
                <w:b w:val="0"/>
                <w:bCs w:val="0"/>
                <w:color w:val="000000"/>
              </w:rPr>
              <w:t xml:space="preserve">14</w:t>
            </w:r>
            <w:r/>
          </w:p>
        </w:tc>
        <w:tc>
          <w:tcPr>
            <w:tcBorders>
              <w:top w:val="none" w:color="000000" w:sz="4" w:space="0"/>
              <w:left w:val="single" w:color="auto" w:sz="4" w:space="0"/>
              <w:bottom w:val="single" w:color="auto" w:sz="4" w:space="0"/>
              <w:right w:val="single" w:color="auto" w:sz="4" w:space="0"/>
            </w:tcBorders>
            <w:tcW w:w="2233" w:type="dxa"/>
            <w:vAlign w:val="center"/>
            <w:vMerge w:val="continue"/>
            <w:textDirection w:val="lrTb"/>
            <w:noWrap w:val="false"/>
          </w:tcPr>
          <w:p>
            <w:pPr>
              <w:jc w:val="left"/>
              <w:widowControl/>
              <w:rPr>
                <w:b w:val="0"/>
                <w:bCs w:val="0"/>
                <w:color w:val="000000"/>
              </w:rPr>
            </w:pPr>
            <w:r>
              <w:rPr>
                <w:b w:val="0"/>
                <w:bCs w:val="0"/>
                <w:color w:val="000000"/>
              </w:rPr>
            </w:r>
            <w:r/>
          </w:p>
        </w:tc>
        <w:tc>
          <w:tcPr>
            <w:tcBorders>
              <w:top w:val="none" w:color="000000" w:sz="4" w:space="0"/>
              <w:left w:val="single" w:color="auto" w:sz="4" w:space="0"/>
              <w:bottom w:val="single" w:color="auto" w:sz="4" w:space="0"/>
              <w:right w:val="single" w:color="auto" w:sz="4" w:space="0"/>
            </w:tcBorders>
            <w:tcW w:w="2394" w:type="dxa"/>
            <w:vAlign w:val="center"/>
            <w:vMerge w:val="continue"/>
            <w:textDirection w:val="lrTb"/>
            <w:noWrap w:val="false"/>
          </w:tcPr>
          <w:p>
            <w:pPr>
              <w:jc w:val="left"/>
              <w:widowControl/>
              <w:rPr>
                <w:b w:val="0"/>
                <w:bCs w:val="0"/>
                <w:color w:val="000000"/>
              </w:rPr>
            </w:pPr>
            <w:r>
              <w:rPr>
                <w:b w:val="0"/>
                <w:bCs w:val="0"/>
                <w:color w:val="000000"/>
              </w:rPr>
            </w:r>
            <w:r/>
          </w:p>
        </w:tc>
        <w:tc>
          <w:tcPr>
            <w:tcBorders>
              <w:top w:val="none" w:color="000000" w:sz="4" w:space="0"/>
              <w:left w:val="none" w:color="000000" w:sz="4" w:space="0"/>
              <w:bottom w:val="single" w:color="auto" w:sz="4" w:space="0"/>
              <w:right w:val="single" w:color="auto" w:sz="4" w:space="0"/>
            </w:tcBorders>
            <w:tcW w:w="2348" w:type="dxa"/>
            <w:vAlign w:val="center"/>
            <w:textDirection w:val="lrTb"/>
            <w:noWrap w:val="false"/>
          </w:tcPr>
          <w:p>
            <w:pPr>
              <w:jc w:val="center"/>
              <w:widowControl/>
              <w:rPr>
                <w:b w:val="0"/>
                <w:bCs w:val="0"/>
                <w:color w:val="000000"/>
              </w:rPr>
            </w:pPr>
            <w:r>
              <w:rPr>
                <w:rFonts w:eastAsia="新宋体"/>
                <w:b w:val="0"/>
                <w:bCs w:val="0"/>
                <w:color w:val="000000"/>
              </w:rPr>
              <w:t xml:space="preserve">配套立杆及基础浇筑</w:t>
            </w:r>
            <w:r/>
          </w:p>
        </w:tc>
        <w:tc>
          <w:tcPr>
            <w:tcBorders>
              <w:top w:val="none" w:color="000000" w:sz="4" w:space="0"/>
              <w:left w:val="none" w:color="000000" w:sz="4" w:space="0"/>
              <w:bottom w:val="single" w:color="auto" w:sz="4" w:space="0"/>
              <w:right w:val="single" w:color="auto" w:sz="4" w:space="0"/>
            </w:tcBorders>
            <w:tcW w:w="6184" w:type="dxa"/>
            <w:vAlign w:val="center"/>
            <w:textDirection w:val="lrTb"/>
            <w:noWrap w:val="false"/>
          </w:tcPr>
          <w:p>
            <w:pPr>
              <w:jc w:val="left"/>
              <w:widowControl/>
              <w:rPr>
                <w:b w:val="0"/>
                <w:bCs w:val="0"/>
                <w:color w:val="000000"/>
                <w:sz w:val="22"/>
              </w:rPr>
            </w:pPr>
            <w:r>
              <w:rPr>
                <w:rFonts w:hint="eastAsia" w:ascii="宋体" w:hAnsi="宋体" w:cs="宋体"/>
                <w:b w:val="0"/>
                <w:bCs w:val="0"/>
                <w:szCs w:val="21"/>
                <w:lang w:bidi="ar"/>
              </w:rPr>
              <w:t xml:space="preserve">立杆主体：采用优质Q235热镀锌钢管，热镀锌层平均厚度不小于85μm，立杆高1.2米，DN200，含地下基础（长）800mm×（宽）800mm×（深）800mm，含钢筋地笼 4*M12*600，浇筑基础，混凝土：≥C25，防雷。</w:t>
            </w:r>
            <w:r/>
          </w:p>
        </w:tc>
        <w:tc>
          <w:tcPr>
            <w:tcBorders>
              <w:top w:val="none" w:color="000000" w:sz="4" w:space="0"/>
              <w:left w:val="none" w:color="000000" w:sz="4" w:space="0"/>
              <w:bottom w:val="single" w:color="auto" w:sz="4" w:space="0"/>
              <w:right w:val="single" w:color="auto" w:sz="4" w:space="0"/>
            </w:tcBorders>
            <w:tcW w:w="1094" w:type="dxa"/>
            <w:vAlign w:val="center"/>
            <w:textDirection w:val="lrTb"/>
            <w:noWrap w:val="false"/>
          </w:tcPr>
          <w:p>
            <w:pPr>
              <w:jc w:val="center"/>
              <w:widowControl/>
              <w:rPr>
                <w:b w:val="0"/>
                <w:bCs w:val="0"/>
                <w:color w:val="000000"/>
              </w:rPr>
            </w:pPr>
            <w:r>
              <w:rPr>
                <w:rFonts w:eastAsia="新宋体"/>
                <w:b w:val="0"/>
                <w:bCs w:val="0"/>
                <w:color w:val="000000"/>
              </w:rPr>
              <w:t xml:space="preserve">台</w:t>
            </w:r>
            <w:r/>
          </w:p>
        </w:tc>
        <w:tc>
          <w:tcPr>
            <w:tcBorders>
              <w:top w:val="none" w:color="000000" w:sz="4" w:space="0"/>
              <w:left w:val="none" w:color="000000" w:sz="4" w:space="0"/>
              <w:bottom w:val="single" w:color="auto" w:sz="4" w:space="0"/>
              <w:right w:val="single" w:color="auto" w:sz="4" w:space="0"/>
            </w:tcBorders>
            <w:tcW w:w="1094" w:type="dxa"/>
            <w:vAlign w:val="center"/>
            <w:textDirection w:val="lrTb"/>
            <w:noWrap/>
          </w:tcPr>
          <w:p>
            <w:pPr>
              <w:jc w:val="center"/>
              <w:widowControl/>
              <w:rPr>
                <w:b w:val="0"/>
                <w:bCs w:val="0"/>
                <w:color w:val="000000"/>
              </w:rPr>
            </w:pPr>
            <w:r>
              <w:rPr>
                <w:b w:val="0"/>
                <w:bCs w:val="0"/>
                <w:color w:val="000000"/>
              </w:rPr>
              <w:t xml:space="preserve">2</w:t>
            </w:r>
            <w:r/>
          </w:p>
        </w:tc>
        <w:tc>
          <w:tcPr>
            <w:tcBorders>
              <w:top w:val="none" w:color="000000" w:sz="4" w:space="0"/>
              <w:left w:val="none" w:color="000000" w:sz="4" w:space="0"/>
              <w:bottom w:val="single" w:color="auto" w:sz="4" w:space="0"/>
              <w:right w:val="single" w:color="auto" w:sz="4" w:space="0"/>
            </w:tcBorders>
            <w:tcW w:w="1094" w:type="dxa"/>
            <w:vAlign w:val="center"/>
            <w:textDirection w:val="lrTb"/>
            <w:noWrap/>
          </w:tcPr>
          <w:p>
            <w:pPr>
              <w:jc w:val="center"/>
              <w:widowControl/>
              <w:rPr>
                <w:b w:val="0"/>
                <w:bCs w:val="0"/>
                <w:color w:val="000000"/>
              </w:rPr>
            </w:pPr>
            <w:r>
              <w:rPr>
                <w:b w:val="0"/>
                <w:bCs w:val="0"/>
                <w:color w:val="000000"/>
              </w:rPr>
            </w:r>
            <w:r/>
          </w:p>
        </w:tc>
        <w:tc>
          <w:tcPr>
            <w:tcBorders>
              <w:top w:val="none" w:color="000000" w:sz="4" w:space="0"/>
              <w:left w:val="none" w:color="000000" w:sz="4" w:space="0"/>
              <w:bottom w:val="single" w:color="auto" w:sz="4" w:space="0"/>
              <w:right w:val="single" w:color="auto" w:sz="4" w:space="0"/>
            </w:tcBorders>
            <w:tcW w:w="1207" w:type="dxa"/>
            <w:vAlign w:val="center"/>
            <w:textDirection w:val="lrTb"/>
            <w:noWrap/>
          </w:tcPr>
          <w:p>
            <w:pPr>
              <w:jc w:val="center"/>
              <w:widowControl/>
              <w:rPr>
                <w:b w:val="0"/>
                <w:bCs w:val="0"/>
                <w:color w:val="000000"/>
              </w:rPr>
            </w:pPr>
            <w:r>
              <w:rPr>
                <w:b w:val="0"/>
                <w:bCs w:val="0"/>
                <w:color w:val="000000"/>
              </w:rPr>
            </w:r>
            <w:r/>
          </w:p>
        </w:tc>
        <w:tc>
          <w:tcPr>
            <w:tcBorders>
              <w:top w:val="none" w:color="000000" w:sz="4" w:space="0"/>
              <w:left w:val="none" w:color="000000" w:sz="4" w:space="0"/>
              <w:bottom w:val="single" w:color="auto" w:sz="4" w:space="0"/>
              <w:right w:val="single" w:color="auto" w:sz="4" w:space="0"/>
            </w:tcBorders>
            <w:tcW w:w="1207" w:type="dxa"/>
            <w:vAlign w:val="center"/>
            <w:textDirection w:val="lrTb"/>
            <w:noWrap/>
          </w:tcPr>
          <w:p>
            <w:pPr>
              <w:jc w:val="center"/>
              <w:widowControl/>
              <w:rPr>
                <w:color w:val="000000"/>
              </w:rPr>
            </w:pPr>
            <w:r>
              <w:rPr>
                <w:color w:val="000000"/>
              </w:rPr>
            </w:r>
            <w:r/>
          </w:p>
        </w:tc>
        <w:tc>
          <w:tcPr>
            <w:tcBorders>
              <w:top w:val="none" w:color="000000" w:sz="4" w:space="0"/>
              <w:left w:val="none" w:color="000000" w:sz="4" w:space="0"/>
              <w:bottom w:val="single" w:color="auto" w:sz="4" w:space="0"/>
              <w:right w:val="single" w:color="auto" w:sz="4" w:space="0"/>
            </w:tcBorders>
            <w:tcW w:w="1207" w:type="dxa"/>
            <w:vAlign w:val="center"/>
            <w:textDirection w:val="lrTb"/>
            <w:noWrap/>
          </w:tcPr>
          <w:p>
            <w:pPr>
              <w:jc w:val="center"/>
              <w:widowControl/>
              <w:rPr>
                <w:color w:val="000000"/>
              </w:rPr>
            </w:pPr>
            <w:r>
              <w:rPr>
                <w:color w:val="000000"/>
              </w:rPr>
            </w:r>
            <w:r/>
          </w:p>
        </w:tc>
      </w:tr>
      <w:tr>
        <w:trPr>
          <w:trHeight w:val="576"/>
        </w:trPr>
        <w:tc>
          <w:tcPr>
            <w:tcBorders>
              <w:top w:val="none" w:color="000000" w:sz="4" w:space="0"/>
              <w:left w:val="single" w:color="auto" w:sz="4" w:space="0"/>
              <w:bottom w:val="single" w:color="auto" w:sz="4" w:space="0"/>
              <w:right w:val="single" w:color="auto" w:sz="4" w:space="0"/>
            </w:tcBorders>
            <w:tcW w:w="1078" w:type="dxa"/>
            <w:vAlign w:val="center"/>
            <w:textDirection w:val="lrTb"/>
            <w:noWrap/>
          </w:tcPr>
          <w:p>
            <w:pPr>
              <w:jc w:val="center"/>
              <w:widowControl/>
              <w:rPr>
                <w:b w:val="0"/>
                <w:bCs w:val="0"/>
                <w:color w:val="000000"/>
              </w:rPr>
            </w:pPr>
            <w:r>
              <w:rPr>
                <w:b w:val="0"/>
                <w:bCs w:val="0"/>
                <w:color w:val="000000"/>
              </w:rPr>
              <w:t xml:space="preserve">15</w:t>
            </w:r>
            <w:r/>
          </w:p>
        </w:tc>
        <w:tc>
          <w:tcPr>
            <w:tcBorders>
              <w:top w:val="none" w:color="000000" w:sz="4" w:space="0"/>
              <w:left w:val="single" w:color="auto" w:sz="4" w:space="0"/>
              <w:bottom w:val="single" w:color="auto" w:sz="4" w:space="0"/>
              <w:right w:val="single" w:color="auto" w:sz="4" w:space="0"/>
            </w:tcBorders>
            <w:tcW w:w="2233" w:type="dxa"/>
            <w:vAlign w:val="center"/>
            <w:vMerge w:val="continue"/>
            <w:textDirection w:val="lrTb"/>
            <w:noWrap w:val="false"/>
          </w:tcPr>
          <w:p>
            <w:pPr>
              <w:jc w:val="left"/>
              <w:widowControl/>
              <w:rPr>
                <w:b w:val="0"/>
                <w:bCs w:val="0"/>
                <w:color w:val="000000"/>
              </w:rPr>
            </w:pPr>
            <w:r>
              <w:rPr>
                <w:b w:val="0"/>
                <w:bCs w:val="0"/>
                <w:color w:val="000000"/>
              </w:rPr>
            </w:r>
            <w:r/>
          </w:p>
        </w:tc>
        <w:tc>
          <w:tcPr>
            <w:tcBorders>
              <w:top w:val="none" w:color="000000" w:sz="4" w:space="0"/>
              <w:left w:val="single" w:color="auto" w:sz="4" w:space="0"/>
              <w:bottom w:val="single" w:color="auto" w:sz="4" w:space="0"/>
              <w:right w:val="single" w:color="auto" w:sz="4" w:space="0"/>
            </w:tcBorders>
            <w:tcW w:w="2394" w:type="dxa"/>
            <w:vAlign w:val="center"/>
            <w:vMerge w:val="continue"/>
            <w:textDirection w:val="lrTb"/>
            <w:noWrap w:val="false"/>
          </w:tcPr>
          <w:p>
            <w:pPr>
              <w:jc w:val="left"/>
              <w:widowControl/>
              <w:rPr>
                <w:b w:val="0"/>
                <w:bCs w:val="0"/>
                <w:color w:val="000000"/>
              </w:rPr>
            </w:pPr>
            <w:r>
              <w:rPr>
                <w:b w:val="0"/>
                <w:bCs w:val="0"/>
                <w:color w:val="000000"/>
              </w:rPr>
            </w:r>
            <w:r/>
          </w:p>
        </w:tc>
        <w:tc>
          <w:tcPr>
            <w:tcBorders>
              <w:top w:val="none" w:color="000000" w:sz="4" w:space="0"/>
              <w:left w:val="none" w:color="000000" w:sz="4" w:space="0"/>
              <w:bottom w:val="single" w:color="auto" w:sz="4" w:space="0"/>
              <w:right w:val="single" w:color="auto" w:sz="4" w:space="0"/>
            </w:tcBorders>
            <w:tcW w:w="2348" w:type="dxa"/>
            <w:vAlign w:val="center"/>
            <w:textDirection w:val="lrTb"/>
            <w:noWrap w:val="false"/>
          </w:tcPr>
          <w:p>
            <w:pPr>
              <w:jc w:val="center"/>
              <w:widowControl/>
              <w:rPr>
                <w:b w:val="0"/>
                <w:bCs w:val="0"/>
                <w:color w:val="000000"/>
              </w:rPr>
            </w:pPr>
            <w:r>
              <w:rPr>
                <w:rFonts w:hint="eastAsia" w:eastAsia="新宋体"/>
                <w:b w:val="0"/>
                <w:bCs w:val="0"/>
                <w:color w:val="000000"/>
              </w:rPr>
              <w:t xml:space="preserve">智能</w:t>
            </w:r>
            <w:r>
              <w:rPr>
                <w:rFonts w:eastAsia="新宋体"/>
                <w:b w:val="0"/>
                <w:bCs w:val="0"/>
                <w:color w:val="000000"/>
              </w:rPr>
              <w:t xml:space="preserve">设备箱</w:t>
            </w:r>
            <w:r/>
          </w:p>
        </w:tc>
        <w:tc>
          <w:tcPr>
            <w:tcBorders>
              <w:top w:val="none" w:color="000000" w:sz="4" w:space="0"/>
              <w:left w:val="none" w:color="000000" w:sz="4" w:space="0"/>
              <w:bottom w:val="single" w:color="auto" w:sz="4" w:space="0"/>
              <w:right w:val="single" w:color="auto" w:sz="4" w:space="0"/>
            </w:tcBorders>
            <w:tcW w:w="6184" w:type="dxa"/>
            <w:vAlign w:val="center"/>
            <w:textDirection w:val="lrTb"/>
            <w:noWrap w:val="false"/>
          </w:tcPr>
          <w:p>
            <w:pPr>
              <w:jc w:val="left"/>
              <w:widowControl/>
              <w:rPr>
                <w:b w:val="0"/>
                <w:bCs w:val="0"/>
                <w:color w:val="000000"/>
                <w:sz w:val="22"/>
              </w:rPr>
            </w:pPr>
            <w:r>
              <w:rPr>
                <w:rFonts w:eastAsia="新宋体"/>
                <w:b w:val="0"/>
                <w:bCs w:val="0"/>
                <w:color w:val="000000"/>
                <w:sz w:val="22"/>
              </w:rPr>
              <w:t xml:space="preserve">不锈钢设备箱，</w:t>
            </w:r>
            <w:r>
              <w:rPr>
                <w:b w:val="0"/>
                <w:bCs w:val="0"/>
                <w:color w:val="000000"/>
                <w:sz w:val="22"/>
              </w:rPr>
              <w:t xml:space="preserve">400*220*500mm</w:t>
            </w:r>
            <w:r>
              <w:rPr>
                <w:rFonts w:hint="eastAsia"/>
                <w:b w:val="0"/>
                <w:bCs w:val="0"/>
                <w:color w:val="000000"/>
                <w:sz w:val="22"/>
              </w:rPr>
              <w:t xml:space="preserve">，</w:t>
            </w:r>
            <w:r>
              <w:rPr>
                <w:rFonts w:eastAsia="新宋体"/>
                <w:b w:val="0"/>
                <w:bCs w:val="0"/>
                <w:color w:val="000000"/>
                <w:sz w:val="22"/>
              </w:rPr>
              <w:t xml:space="preserve">含空开，</w:t>
            </w:r>
            <w:r>
              <w:rPr>
                <w:b w:val="0"/>
                <w:bCs w:val="0"/>
                <w:color w:val="000000"/>
                <w:sz w:val="22"/>
              </w:rPr>
              <w:t xml:space="preserve">24V</w:t>
            </w:r>
            <w:r>
              <w:rPr>
                <w:rFonts w:eastAsia="新宋体"/>
                <w:b w:val="0"/>
                <w:bCs w:val="0"/>
                <w:color w:val="000000"/>
                <w:sz w:val="22"/>
              </w:rPr>
              <w:t xml:space="preserve">直流电源模块、信号防雷、电源防雷等</w:t>
            </w:r>
            <w:r/>
          </w:p>
        </w:tc>
        <w:tc>
          <w:tcPr>
            <w:tcBorders>
              <w:top w:val="none" w:color="000000" w:sz="4" w:space="0"/>
              <w:left w:val="none" w:color="000000" w:sz="4" w:space="0"/>
              <w:bottom w:val="single" w:color="auto" w:sz="4" w:space="0"/>
              <w:right w:val="single" w:color="auto" w:sz="4" w:space="0"/>
            </w:tcBorders>
            <w:tcW w:w="1094" w:type="dxa"/>
            <w:vAlign w:val="center"/>
            <w:textDirection w:val="lrTb"/>
            <w:noWrap w:val="false"/>
          </w:tcPr>
          <w:p>
            <w:pPr>
              <w:jc w:val="center"/>
              <w:widowControl/>
              <w:rPr>
                <w:b w:val="0"/>
                <w:bCs w:val="0"/>
                <w:color w:val="000000"/>
              </w:rPr>
            </w:pPr>
            <w:r>
              <w:rPr>
                <w:rFonts w:eastAsia="新宋体"/>
                <w:b w:val="0"/>
                <w:bCs w:val="0"/>
                <w:color w:val="000000"/>
              </w:rPr>
              <w:t xml:space="preserve">套</w:t>
            </w:r>
            <w:r/>
          </w:p>
        </w:tc>
        <w:tc>
          <w:tcPr>
            <w:tcBorders>
              <w:top w:val="none" w:color="000000" w:sz="4" w:space="0"/>
              <w:left w:val="none" w:color="000000" w:sz="4" w:space="0"/>
              <w:bottom w:val="single" w:color="auto" w:sz="4" w:space="0"/>
              <w:right w:val="single" w:color="auto" w:sz="4" w:space="0"/>
            </w:tcBorders>
            <w:tcW w:w="1094" w:type="dxa"/>
            <w:vAlign w:val="center"/>
            <w:textDirection w:val="lrTb"/>
            <w:noWrap/>
          </w:tcPr>
          <w:p>
            <w:pPr>
              <w:jc w:val="center"/>
              <w:widowControl/>
              <w:rPr>
                <w:b w:val="0"/>
                <w:bCs w:val="0"/>
                <w:color w:val="000000"/>
              </w:rPr>
            </w:pPr>
            <w:r>
              <w:rPr>
                <w:b w:val="0"/>
                <w:bCs w:val="0"/>
                <w:color w:val="000000"/>
              </w:rPr>
              <w:t xml:space="preserve">2</w:t>
            </w:r>
            <w:r/>
          </w:p>
        </w:tc>
        <w:tc>
          <w:tcPr>
            <w:tcBorders>
              <w:top w:val="none" w:color="000000" w:sz="4" w:space="0"/>
              <w:left w:val="none" w:color="000000" w:sz="4" w:space="0"/>
              <w:bottom w:val="single" w:color="auto" w:sz="4" w:space="0"/>
              <w:right w:val="single" w:color="auto" w:sz="4" w:space="0"/>
            </w:tcBorders>
            <w:tcW w:w="1094" w:type="dxa"/>
            <w:vAlign w:val="center"/>
            <w:textDirection w:val="lrTb"/>
            <w:noWrap/>
          </w:tcPr>
          <w:p>
            <w:pPr>
              <w:jc w:val="center"/>
              <w:widowControl/>
              <w:rPr>
                <w:b w:val="0"/>
                <w:bCs w:val="0"/>
                <w:color w:val="000000"/>
              </w:rPr>
            </w:pPr>
            <w:r>
              <w:rPr>
                <w:b w:val="0"/>
                <w:bCs w:val="0"/>
                <w:color w:val="000000"/>
              </w:rPr>
            </w:r>
            <w:r/>
          </w:p>
        </w:tc>
        <w:tc>
          <w:tcPr>
            <w:tcBorders>
              <w:top w:val="none" w:color="000000" w:sz="4" w:space="0"/>
              <w:left w:val="none" w:color="000000" w:sz="4" w:space="0"/>
              <w:bottom w:val="single" w:color="auto" w:sz="4" w:space="0"/>
              <w:right w:val="single" w:color="auto" w:sz="4" w:space="0"/>
            </w:tcBorders>
            <w:tcW w:w="1207" w:type="dxa"/>
            <w:vAlign w:val="center"/>
            <w:textDirection w:val="lrTb"/>
            <w:noWrap/>
          </w:tcPr>
          <w:p>
            <w:pPr>
              <w:jc w:val="center"/>
              <w:widowControl/>
              <w:rPr>
                <w:b w:val="0"/>
                <w:bCs w:val="0"/>
                <w:color w:val="000000"/>
              </w:rPr>
            </w:pPr>
            <w:r>
              <w:rPr>
                <w:b w:val="0"/>
                <w:bCs w:val="0"/>
                <w:color w:val="000000"/>
              </w:rPr>
            </w:r>
            <w:r/>
          </w:p>
        </w:tc>
        <w:tc>
          <w:tcPr>
            <w:tcBorders>
              <w:top w:val="none" w:color="000000" w:sz="4" w:space="0"/>
              <w:left w:val="none" w:color="000000" w:sz="4" w:space="0"/>
              <w:bottom w:val="single" w:color="auto" w:sz="4" w:space="0"/>
              <w:right w:val="single" w:color="auto" w:sz="4" w:space="0"/>
            </w:tcBorders>
            <w:tcW w:w="1207" w:type="dxa"/>
            <w:vAlign w:val="center"/>
            <w:textDirection w:val="lrTb"/>
            <w:noWrap/>
          </w:tcPr>
          <w:p>
            <w:pPr>
              <w:jc w:val="center"/>
              <w:widowControl/>
              <w:rPr>
                <w:color w:val="000000"/>
              </w:rPr>
            </w:pPr>
            <w:r>
              <w:rPr>
                <w:color w:val="000000"/>
              </w:rPr>
            </w:r>
            <w:r/>
          </w:p>
        </w:tc>
        <w:tc>
          <w:tcPr>
            <w:tcBorders>
              <w:top w:val="none" w:color="000000" w:sz="4" w:space="0"/>
              <w:left w:val="none" w:color="000000" w:sz="4" w:space="0"/>
              <w:bottom w:val="single" w:color="auto" w:sz="4" w:space="0"/>
              <w:right w:val="single" w:color="auto" w:sz="4" w:space="0"/>
            </w:tcBorders>
            <w:tcW w:w="1207" w:type="dxa"/>
            <w:vAlign w:val="center"/>
            <w:textDirection w:val="lrTb"/>
            <w:noWrap/>
          </w:tcPr>
          <w:p>
            <w:pPr>
              <w:jc w:val="center"/>
              <w:widowControl/>
              <w:rPr>
                <w:color w:val="000000"/>
              </w:rPr>
            </w:pPr>
            <w:r>
              <w:rPr>
                <w:color w:val="000000"/>
              </w:rPr>
            </w:r>
            <w:r/>
          </w:p>
        </w:tc>
      </w:tr>
      <w:tr>
        <w:trPr>
          <w:trHeight w:val="312"/>
        </w:trPr>
        <w:tc>
          <w:tcPr>
            <w:tcBorders>
              <w:top w:val="none" w:color="000000" w:sz="4" w:space="0"/>
              <w:left w:val="single" w:color="auto" w:sz="4" w:space="0"/>
              <w:bottom w:val="single" w:color="auto" w:sz="4" w:space="0"/>
              <w:right w:val="single" w:color="auto" w:sz="4" w:space="0"/>
            </w:tcBorders>
            <w:tcW w:w="1078" w:type="dxa"/>
            <w:vAlign w:val="center"/>
            <w:textDirection w:val="lrTb"/>
            <w:noWrap/>
          </w:tcPr>
          <w:p>
            <w:pPr>
              <w:jc w:val="center"/>
              <w:widowControl/>
              <w:rPr>
                <w:b w:val="0"/>
                <w:bCs w:val="0"/>
                <w:color w:val="000000"/>
              </w:rPr>
            </w:pPr>
            <w:r>
              <w:rPr>
                <w:b w:val="0"/>
                <w:bCs w:val="0"/>
                <w:color w:val="000000"/>
              </w:rPr>
              <w:t xml:space="preserve">16</w:t>
            </w:r>
            <w:r/>
          </w:p>
        </w:tc>
        <w:tc>
          <w:tcPr>
            <w:tcBorders>
              <w:top w:val="none" w:color="000000" w:sz="4" w:space="0"/>
              <w:left w:val="single" w:color="auto" w:sz="4" w:space="0"/>
              <w:bottom w:val="single" w:color="auto" w:sz="4" w:space="0"/>
              <w:right w:val="single" w:color="auto" w:sz="4" w:space="0"/>
            </w:tcBorders>
            <w:tcW w:w="2233" w:type="dxa"/>
            <w:vAlign w:val="center"/>
            <w:vMerge w:val="continue"/>
            <w:textDirection w:val="lrTb"/>
            <w:noWrap w:val="false"/>
          </w:tcPr>
          <w:p>
            <w:pPr>
              <w:jc w:val="left"/>
              <w:widowControl/>
              <w:rPr>
                <w:b w:val="0"/>
                <w:bCs w:val="0"/>
                <w:color w:val="000000"/>
              </w:rPr>
            </w:pPr>
            <w:r>
              <w:rPr>
                <w:b w:val="0"/>
                <w:bCs w:val="0"/>
                <w:color w:val="000000"/>
              </w:rPr>
            </w:r>
            <w:r/>
          </w:p>
        </w:tc>
        <w:tc>
          <w:tcPr>
            <w:tcBorders>
              <w:top w:val="none" w:color="000000" w:sz="4" w:space="0"/>
              <w:left w:val="single" w:color="auto" w:sz="4" w:space="0"/>
              <w:bottom w:val="single" w:color="auto" w:sz="4" w:space="0"/>
              <w:right w:val="single" w:color="auto" w:sz="4" w:space="0"/>
            </w:tcBorders>
            <w:tcW w:w="2394" w:type="dxa"/>
            <w:vAlign w:val="center"/>
            <w:vMerge w:val="continue"/>
            <w:textDirection w:val="lrTb"/>
            <w:noWrap w:val="false"/>
          </w:tcPr>
          <w:p>
            <w:pPr>
              <w:jc w:val="left"/>
              <w:widowControl/>
              <w:rPr>
                <w:b w:val="0"/>
                <w:bCs w:val="0"/>
                <w:color w:val="000000"/>
              </w:rPr>
            </w:pPr>
            <w:r>
              <w:rPr>
                <w:b w:val="0"/>
                <w:bCs w:val="0"/>
                <w:color w:val="000000"/>
              </w:rPr>
            </w:r>
            <w:r/>
          </w:p>
        </w:tc>
        <w:tc>
          <w:tcPr>
            <w:tcBorders>
              <w:top w:val="none" w:color="000000" w:sz="4" w:space="0"/>
              <w:left w:val="none" w:color="000000" w:sz="4" w:space="0"/>
              <w:bottom w:val="single" w:color="auto" w:sz="4" w:space="0"/>
              <w:right w:val="single" w:color="auto" w:sz="4" w:space="0"/>
            </w:tcBorders>
            <w:tcW w:w="2348" w:type="dxa"/>
            <w:vAlign w:val="center"/>
            <w:textDirection w:val="lrTb"/>
            <w:noWrap w:val="false"/>
          </w:tcPr>
          <w:p>
            <w:pPr>
              <w:jc w:val="center"/>
              <w:widowControl/>
              <w:rPr>
                <w:b w:val="0"/>
                <w:bCs w:val="0"/>
                <w:color w:val="000000"/>
              </w:rPr>
            </w:pPr>
            <w:r>
              <w:rPr>
                <w:rFonts w:eastAsia="新宋体"/>
                <w:b w:val="0"/>
                <w:bCs w:val="0"/>
                <w:color w:val="000000"/>
              </w:rPr>
              <w:t xml:space="preserve">无线流量费</w:t>
            </w:r>
            <w:r/>
          </w:p>
        </w:tc>
        <w:tc>
          <w:tcPr>
            <w:tcBorders>
              <w:top w:val="none" w:color="000000" w:sz="4" w:space="0"/>
              <w:left w:val="none" w:color="000000" w:sz="4" w:space="0"/>
              <w:bottom w:val="single" w:color="auto" w:sz="4" w:space="0"/>
              <w:right w:val="single" w:color="auto" w:sz="4" w:space="0"/>
            </w:tcBorders>
            <w:tcW w:w="6184" w:type="dxa"/>
            <w:vAlign w:val="center"/>
            <w:textDirection w:val="lrTb"/>
            <w:noWrap w:val="false"/>
          </w:tcPr>
          <w:p>
            <w:pPr>
              <w:jc w:val="left"/>
              <w:widowControl/>
              <w:rPr>
                <w:rFonts w:eastAsia="新宋体"/>
                <w:b w:val="0"/>
                <w:bCs w:val="0"/>
                <w:color w:val="000000"/>
                <w:sz w:val="22"/>
              </w:rPr>
            </w:pPr>
            <w:r>
              <w:rPr>
                <w:rFonts w:eastAsia="新宋体"/>
                <w:b w:val="0"/>
                <w:bCs w:val="0"/>
                <w:color w:val="000000"/>
                <w:sz w:val="22"/>
              </w:rPr>
              <w:t xml:space="preserve">满足数据监测传输需求</w:t>
            </w:r>
            <w:r>
              <w:rPr>
                <w:rFonts w:hint="eastAsia" w:eastAsia="新宋体"/>
                <w:b w:val="0"/>
                <w:bCs w:val="0"/>
                <w:color w:val="000000"/>
                <w:sz w:val="22"/>
              </w:rPr>
              <w:t xml:space="preserve">（3年）</w:t>
            </w:r>
            <w:r/>
          </w:p>
        </w:tc>
        <w:tc>
          <w:tcPr>
            <w:tcBorders>
              <w:top w:val="none" w:color="000000" w:sz="4" w:space="0"/>
              <w:left w:val="none" w:color="000000" w:sz="4" w:space="0"/>
              <w:bottom w:val="single" w:color="auto" w:sz="4" w:space="0"/>
              <w:right w:val="single" w:color="auto" w:sz="4" w:space="0"/>
            </w:tcBorders>
            <w:tcW w:w="1094" w:type="dxa"/>
            <w:vAlign w:val="center"/>
            <w:textDirection w:val="lrTb"/>
            <w:noWrap w:val="false"/>
          </w:tcPr>
          <w:p>
            <w:pPr>
              <w:jc w:val="center"/>
              <w:widowControl/>
              <w:rPr>
                <w:b w:val="0"/>
                <w:bCs w:val="0"/>
                <w:color w:val="000000"/>
              </w:rPr>
            </w:pPr>
            <w:r>
              <w:rPr>
                <w:rFonts w:eastAsia="新宋体"/>
                <w:b w:val="0"/>
                <w:bCs w:val="0"/>
                <w:color w:val="000000"/>
              </w:rPr>
              <w:t xml:space="preserve">项</w:t>
            </w:r>
            <w:r/>
          </w:p>
        </w:tc>
        <w:tc>
          <w:tcPr>
            <w:tcBorders>
              <w:top w:val="none" w:color="000000" w:sz="4" w:space="0"/>
              <w:left w:val="none" w:color="000000" w:sz="4" w:space="0"/>
              <w:bottom w:val="single" w:color="auto" w:sz="4" w:space="0"/>
              <w:right w:val="single" w:color="auto" w:sz="4" w:space="0"/>
            </w:tcBorders>
            <w:tcW w:w="1094" w:type="dxa"/>
            <w:vAlign w:val="center"/>
            <w:textDirection w:val="lrTb"/>
            <w:noWrap/>
          </w:tcPr>
          <w:p>
            <w:pPr>
              <w:jc w:val="center"/>
              <w:widowControl/>
              <w:rPr>
                <w:b w:val="0"/>
                <w:bCs w:val="0"/>
                <w:color w:val="000000"/>
              </w:rPr>
            </w:pPr>
            <w:r>
              <w:rPr>
                <w:b w:val="0"/>
                <w:bCs w:val="0"/>
                <w:color w:val="000000"/>
              </w:rPr>
              <w:t xml:space="preserve">2</w:t>
            </w:r>
            <w:r/>
          </w:p>
        </w:tc>
        <w:tc>
          <w:tcPr>
            <w:tcBorders>
              <w:top w:val="none" w:color="000000" w:sz="4" w:space="0"/>
              <w:left w:val="none" w:color="000000" w:sz="4" w:space="0"/>
              <w:bottom w:val="single" w:color="auto" w:sz="4" w:space="0"/>
              <w:right w:val="single" w:color="auto" w:sz="4" w:space="0"/>
            </w:tcBorders>
            <w:tcW w:w="1094" w:type="dxa"/>
            <w:vAlign w:val="center"/>
            <w:textDirection w:val="lrTb"/>
            <w:noWrap/>
          </w:tcPr>
          <w:p>
            <w:pPr>
              <w:jc w:val="center"/>
              <w:widowControl/>
              <w:rPr>
                <w:b w:val="0"/>
                <w:bCs w:val="0"/>
                <w:color w:val="000000"/>
              </w:rPr>
            </w:pPr>
            <w:r>
              <w:rPr>
                <w:b w:val="0"/>
                <w:bCs w:val="0"/>
                <w:color w:val="000000"/>
              </w:rPr>
            </w:r>
            <w:r/>
          </w:p>
        </w:tc>
        <w:tc>
          <w:tcPr>
            <w:tcBorders>
              <w:top w:val="none" w:color="000000" w:sz="4" w:space="0"/>
              <w:left w:val="none" w:color="000000" w:sz="4" w:space="0"/>
              <w:bottom w:val="single" w:color="auto" w:sz="4" w:space="0"/>
              <w:right w:val="single" w:color="auto" w:sz="4" w:space="0"/>
            </w:tcBorders>
            <w:tcW w:w="1207" w:type="dxa"/>
            <w:vAlign w:val="center"/>
            <w:textDirection w:val="lrTb"/>
            <w:noWrap/>
          </w:tcPr>
          <w:p>
            <w:pPr>
              <w:jc w:val="center"/>
              <w:widowControl/>
              <w:rPr>
                <w:b w:val="0"/>
                <w:bCs w:val="0"/>
                <w:color w:val="000000"/>
              </w:rPr>
            </w:pPr>
            <w:r>
              <w:rPr>
                <w:b w:val="0"/>
                <w:bCs w:val="0"/>
                <w:color w:val="000000"/>
              </w:rPr>
            </w:r>
            <w:r/>
          </w:p>
        </w:tc>
        <w:tc>
          <w:tcPr>
            <w:tcBorders>
              <w:top w:val="none" w:color="000000" w:sz="4" w:space="0"/>
              <w:left w:val="none" w:color="000000" w:sz="4" w:space="0"/>
              <w:bottom w:val="single" w:color="auto" w:sz="4" w:space="0"/>
              <w:right w:val="single" w:color="auto" w:sz="4" w:space="0"/>
            </w:tcBorders>
            <w:tcW w:w="1207" w:type="dxa"/>
            <w:vAlign w:val="center"/>
            <w:textDirection w:val="lrTb"/>
            <w:noWrap/>
          </w:tcPr>
          <w:p>
            <w:pPr>
              <w:jc w:val="center"/>
              <w:widowControl/>
              <w:rPr>
                <w:color w:val="000000"/>
              </w:rPr>
            </w:pPr>
            <w:r>
              <w:rPr>
                <w:color w:val="000000"/>
              </w:rPr>
            </w:r>
            <w:r/>
          </w:p>
        </w:tc>
        <w:tc>
          <w:tcPr>
            <w:tcBorders>
              <w:top w:val="none" w:color="000000" w:sz="4" w:space="0"/>
              <w:left w:val="none" w:color="000000" w:sz="4" w:space="0"/>
              <w:bottom w:val="single" w:color="auto" w:sz="4" w:space="0"/>
              <w:right w:val="single" w:color="auto" w:sz="4" w:space="0"/>
            </w:tcBorders>
            <w:tcW w:w="1207" w:type="dxa"/>
            <w:vAlign w:val="center"/>
            <w:textDirection w:val="lrTb"/>
            <w:noWrap/>
          </w:tcPr>
          <w:p>
            <w:pPr>
              <w:jc w:val="center"/>
              <w:widowControl/>
              <w:rPr>
                <w:color w:val="000000"/>
              </w:rPr>
            </w:pPr>
            <w:r>
              <w:rPr>
                <w:color w:val="000000"/>
              </w:rPr>
            </w:r>
            <w:r/>
          </w:p>
        </w:tc>
      </w:tr>
      <w:tr>
        <w:trPr>
          <w:trHeight w:val="312"/>
        </w:trPr>
        <w:tc>
          <w:tcPr>
            <w:tcBorders>
              <w:top w:val="none" w:color="000000" w:sz="4" w:space="0"/>
              <w:left w:val="single" w:color="auto" w:sz="4" w:space="0"/>
              <w:bottom w:val="single" w:color="auto" w:sz="4" w:space="0"/>
              <w:right w:val="single" w:color="auto" w:sz="4" w:space="0"/>
            </w:tcBorders>
            <w:tcW w:w="1078" w:type="dxa"/>
            <w:vAlign w:val="center"/>
            <w:textDirection w:val="lrTb"/>
            <w:noWrap/>
          </w:tcPr>
          <w:p>
            <w:pPr>
              <w:jc w:val="center"/>
              <w:widowControl/>
              <w:rPr>
                <w:b w:val="0"/>
                <w:bCs w:val="0"/>
                <w:color w:val="000000"/>
              </w:rPr>
            </w:pPr>
            <w:r>
              <w:rPr>
                <w:b w:val="0"/>
                <w:bCs w:val="0"/>
                <w:color w:val="000000"/>
              </w:rPr>
              <w:t xml:space="preserve">17</w:t>
            </w:r>
            <w:r/>
          </w:p>
        </w:tc>
        <w:tc>
          <w:tcPr>
            <w:tcBorders>
              <w:top w:val="none" w:color="000000" w:sz="4" w:space="0"/>
              <w:left w:val="single" w:color="auto" w:sz="4" w:space="0"/>
              <w:bottom w:val="single" w:color="auto" w:sz="4" w:space="0"/>
              <w:right w:val="single" w:color="auto" w:sz="4" w:space="0"/>
            </w:tcBorders>
            <w:tcW w:w="2233" w:type="dxa"/>
            <w:vAlign w:val="center"/>
            <w:vMerge w:val="continue"/>
            <w:textDirection w:val="lrTb"/>
            <w:noWrap w:val="false"/>
          </w:tcPr>
          <w:p>
            <w:pPr>
              <w:jc w:val="left"/>
              <w:widowControl/>
              <w:rPr>
                <w:b w:val="0"/>
                <w:bCs w:val="0"/>
                <w:color w:val="000000"/>
              </w:rPr>
            </w:pPr>
            <w:r>
              <w:rPr>
                <w:b w:val="0"/>
                <w:bCs w:val="0"/>
                <w:color w:val="000000"/>
              </w:rPr>
            </w:r>
            <w:r/>
          </w:p>
        </w:tc>
        <w:tc>
          <w:tcPr>
            <w:tcBorders>
              <w:top w:val="none" w:color="000000" w:sz="4" w:space="0"/>
              <w:left w:val="single" w:color="auto" w:sz="4" w:space="0"/>
              <w:bottom w:val="single" w:color="auto" w:sz="4" w:space="0"/>
              <w:right w:val="single" w:color="auto" w:sz="4" w:space="0"/>
            </w:tcBorders>
            <w:tcW w:w="2394" w:type="dxa"/>
            <w:vAlign w:val="center"/>
            <w:vMerge w:val="continue"/>
            <w:textDirection w:val="lrTb"/>
            <w:noWrap w:val="false"/>
          </w:tcPr>
          <w:p>
            <w:pPr>
              <w:jc w:val="left"/>
              <w:widowControl/>
              <w:rPr>
                <w:b w:val="0"/>
                <w:bCs w:val="0"/>
                <w:color w:val="000000"/>
              </w:rPr>
            </w:pPr>
            <w:r>
              <w:rPr>
                <w:b w:val="0"/>
                <w:bCs w:val="0"/>
                <w:color w:val="000000"/>
              </w:rPr>
            </w:r>
            <w:r/>
          </w:p>
        </w:tc>
        <w:tc>
          <w:tcPr>
            <w:tcBorders>
              <w:top w:val="none" w:color="000000" w:sz="4" w:space="0"/>
              <w:left w:val="none" w:color="000000" w:sz="4" w:space="0"/>
              <w:bottom w:val="single" w:color="auto" w:sz="4" w:space="0"/>
              <w:right w:val="single" w:color="auto" w:sz="4" w:space="0"/>
            </w:tcBorders>
            <w:tcW w:w="2348" w:type="dxa"/>
            <w:vAlign w:val="center"/>
            <w:textDirection w:val="lrTb"/>
            <w:noWrap w:val="false"/>
          </w:tcPr>
          <w:p>
            <w:pPr>
              <w:jc w:val="center"/>
              <w:widowControl/>
              <w:rPr>
                <w:b w:val="0"/>
                <w:bCs w:val="0"/>
                <w:color w:val="000000"/>
              </w:rPr>
            </w:pPr>
            <w:r>
              <w:rPr>
                <w:b w:val="0"/>
                <w:bCs w:val="0"/>
                <w:color w:val="000000"/>
              </w:rPr>
              <w:t xml:space="preserve">隔离栅栏</w:t>
            </w:r>
            <w:r/>
          </w:p>
        </w:tc>
        <w:tc>
          <w:tcPr>
            <w:tcBorders>
              <w:top w:val="none" w:color="000000" w:sz="4" w:space="0"/>
              <w:left w:val="none" w:color="000000" w:sz="4" w:space="0"/>
              <w:bottom w:val="single" w:color="auto" w:sz="4" w:space="0"/>
              <w:right w:val="single" w:color="auto" w:sz="4" w:space="0"/>
            </w:tcBorders>
            <w:tcW w:w="6184" w:type="dxa"/>
            <w:vAlign w:val="center"/>
            <w:textDirection w:val="lrTb"/>
            <w:noWrap w:val="false"/>
          </w:tcPr>
          <w:p>
            <w:pPr>
              <w:jc w:val="left"/>
              <w:widowControl/>
              <w:rPr>
                <w:b w:val="0"/>
                <w:bCs w:val="0"/>
                <w:color w:val="000000"/>
                <w:sz w:val="22"/>
              </w:rPr>
            </w:pPr>
            <w:r>
              <w:rPr>
                <w:rFonts w:hint="eastAsia"/>
                <w:b w:val="0"/>
                <w:bCs w:val="0"/>
                <w:color w:val="000000"/>
                <w:sz w:val="22"/>
              </w:rPr>
              <w:t xml:space="preserve">20</w:t>
            </w:r>
            <w:r>
              <w:rPr>
                <w:rFonts w:hint="eastAsia" w:eastAsia="新宋体"/>
                <w:b w:val="0"/>
                <w:bCs w:val="0"/>
                <w:color w:val="000000"/>
                <w:sz w:val="22"/>
              </w:rPr>
              <w:t xml:space="preserve">米，</w:t>
            </w:r>
            <w:r>
              <w:rPr>
                <w:rFonts w:hint="eastAsia" w:eastAsia="新宋体"/>
                <w:b w:val="0"/>
                <w:bCs w:val="0"/>
                <w:color w:val="000000"/>
                <w:sz w:val="22"/>
                <w:lang w:val="en-US" w:eastAsia="zh-CN"/>
              </w:rPr>
              <w:t xml:space="preserve">暂估，按现场实际施工数量</w:t>
            </w:r>
            <w:r/>
          </w:p>
        </w:tc>
        <w:tc>
          <w:tcPr>
            <w:tcBorders>
              <w:top w:val="none" w:color="000000" w:sz="4" w:space="0"/>
              <w:left w:val="none" w:color="000000" w:sz="4" w:space="0"/>
              <w:bottom w:val="single" w:color="auto" w:sz="4" w:space="0"/>
              <w:right w:val="single" w:color="auto" w:sz="4" w:space="0"/>
            </w:tcBorders>
            <w:tcW w:w="1094" w:type="dxa"/>
            <w:vAlign w:val="center"/>
            <w:textDirection w:val="lrTb"/>
            <w:noWrap w:val="false"/>
          </w:tcPr>
          <w:p>
            <w:pPr>
              <w:jc w:val="center"/>
              <w:widowControl/>
              <w:rPr>
                <w:rFonts w:hint="eastAsia" w:eastAsia="宋体"/>
                <w:b w:val="0"/>
                <w:bCs w:val="0"/>
                <w:color w:val="000000"/>
                <w:lang w:eastAsia="zh-CN"/>
              </w:rPr>
            </w:pPr>
            <w:r>
              <w:rPr>
                <w:rFonts w:hint="eastAsia"/>
                <w:b w:val="0"/>
                <w:bCs w:val="0"/>
                <w:color w:val="000000"/>
                <w:lang w:val="en-US" w:eastAsia="zh-CN"/>
              </w:rPr>
              <w:t xml:space="preserve">米</w:t>
            </w:r>
            <w:r/>
          </w:p>
        </w:tc>
        <w:tc>
          <w:tcPr>
            <w:tcBorders>
              <w:top w:val="none" w:color="000000" w:sz="4" w:space="0"/>
              <w:left w:val="none" w:color="000000" w:sz="4" w:space="0"/>
              <w:bottom w:val="single" w:color="auto" w:sz="4" w:space="0"/>
              <w:right w:val="single" w:color="auto" w:sz="4" w:space="0"/>
            </w:tcBorders>
            <w:tcW w:w="1094" w:type="dxa"/>
            <w:vAlign w:val="center"/>
            <w:textDirection w:val="lrTb"/>
            <w:noWrap/>
          </w:tcPr>
          <w:p>
            <w:pPr>
              <w:jc w:val="center"/>
              <w:widowControl/>
              <w:rPr>
                <w:rFonts w:hint="default" w:eastAsia="宋体"/>
                <w:b w:val="0"/>
                <w:bCs w:val="0"/>
                <w:color w:val="000000"/>
                <w:lang w:val="en-US" w:eastAsia="zh-CN"/>
              </w:rPr>
            </w:pPr>
            <w:r>
              <w:rPr>
                <w:rFonts w:hint="eastAsia"/>
                <w:b w:val="0"/>
                <w:bCs w:val="0"/>
                <w:color w:val="000000"/>
                <w:lang w:val="en-US" w:eastAsia="zh-CN"/>
              </w:rPr>
              <w:t xml:space="preserve">20</w:t>
            </w:r>
            <w:r/>
          </w:p>
        </w:tc>
        <w:tc>
          <w:tcPr>
            <w:tcBorders>
              <w:top w:val="none" w:color="000000" w:sz="4" w:space="0"/>
              <w:left w:val="none" w:color="000000" w:sz="4" w:space="0"/>
              <w:bottom w:val="single" w:color="auto" w:sz="4" w:space="0"/>
              <w:right w:val="single" w:color="auto" w:sz="4" w:space="0"/>
            </w:tcBorders>
            <w:tcW w:w="1094" w:type="dxa"/>
            <w:vAlign w:val="center"/>
            <w:textDirection w:val="lrTb"/>
            <w:noWrap/>
          </w:tcPr>
          <w:p>
            <w:pPr>
              <w:jc w:val="center"/>
              <w:widowControl/>
              <w:rPr>
                <w:b w:val="0"/>
                <w:bCs w:val="0"/>
                <w:color w:val="000000"/>
              </w:rPr>
            </w:pPr>
            <w:r>
              <w:rPr>
                <w:b w:val="0"/>
                <w:bCs w:val="0"/>
                <w:color w:val="000000"/>
              </w:rPr>
            </w:r>
            <w:r/>
          </w:p>
        </w:tc>
        <w:tc>
          <w:tcPr>
            <w:tcBorders>
              <w:top w:val="none" w:color="000000" w:sz="4" w:space="0"/>
              <w:left w:val="none" w:color="000000" w:sz="4" w:space="0"/>
              <w:bottom w:val="single" w:color="auto" w:sz="4" w:space="0"/>
              <w:right w:val="single" w:color="auto" w:sz="4" w:space="0"/>
            </w:tcBorders>
            <w:tcW w:w="1207" w:type="dxa"/>
            <w:vAlign w:val="center"/>
            <w:textDirection w:val="lrTb"/>
            <w:noWrap/>
          </w:tcPr>
          <w:p>
            <w:pPr>
              <w:jc w:val="center"/>
              <w:widowControl/>
              <w:rPr>
                <w:b w:val="0"/>
                <w:bCs w:val="0"/>
                <w:color w:val="000000"/>
              </w:rPr>
            </w:pPr>
            <w:r>
              <w:rPr>
                <w:b w:val="0"/>
                <w:bCs w:val="0"/>
                <w:color w:val="000000"/>
              </w:rPr>
            </w:r>
            <w:r/>
          </w:p>
        </w:tc>
        <w:tc>
          <w:tcPr>
            <w:tcBorders>
              <w:top w:val="none" w:color="000000" w:sz="4" w:space="0"/>
              <w:left w:val="none" w:color="000000" w:sz="4" w:space="0"/>
              <w:bottom w:val="single" w:color="auto" w:sz="4" w:space="0"/>
              <w:right w:val="single" w:color="auto" w:sz="4" w:space="0"/>
            </w:tcBorders>
            <w:tcW w:w="1207" w:type="dxa"/>
            <w:vAlign w:val="center"/>
            <w:textDirection w:val="lrTb"/>
            <w:noWrap/>
          </w:tcPr>
          <w:p>
            <w:pPr>
              <w:jc w:val="center"/>
              <w:widowControl/>
              <w:rPr>
                <w:color w:val="000000"/>
              </w:rPr>
            </w:pPr>
            <w:r>
              <w:rPr>
                <w:color w:val="000000"/>
              </w:rPr>
            </w:r>
            <w:r/>
          </w:p>
        </w:tc>
        <w:tc>
          <w:tcPr>
            <w:tcBorders>
              <w:top w:val="none" w:color="000000" w:sz="4" w:space="0"/>
              <w:left w:val="none" w:color="000000" w:sz="4" w:space="0"/>
              <w:bottom w:val="single" w:color="auto" w:sz="4" w:space="0"/>
              <w:right w:val="single" w:color="auto" w:sz="4" w:space="0"/>
            </w:tcBorders>
            <w:tcW w:w="1207" w:type="dxa"/>
            <w:vAlign w:val="center"/>
            <w:textDirection w:val="lrTb"/>
            <w:noWrap/>
          </w:tcPr>
          <w:p>
            <w:pPr>
              <w:jc w:val="center"/>
              <w:widowControl/>
              <w:rPr>
                <w:color w:val="000000"/>
              </w:rPr>
            </w:pPr>
            <w:r>
              <w:rPr>
                <w:color w:val="000000"/>
              </w:rPr>
            </w:r>
            <w:r/>
          </w:p>
        </w:tc>
      </w:tr>
      <w:tr>
        <w:trPr>
          <w:trHeight w:val="312"/>
        </w:trPr>
        <w:tc>
          <w:tcPr>
            <w:tcBorders>
              <w:top w:val="none" w:color="000000" w:sz="4" w:space="0"/>
              <w:left w:val="single" w:color="auto" w:sz="4" w:space="0"/>
              <w:bottom w:val="single" w:color="auto" w:sz="4" w:space="0"/>
              <w:right w:val="single" w:color="auto" w:sz="4" w:space="0"/>
            </w:tcBorders>
            <w:tcW w:w="1078" w:type="dxa"/>
            <w:vAlign w:val="center"/>
            <w:textDirection w:val="lrTb"/>
            <w:noWrap/>
          </w:tcPr>
          <w:p>
            <w:pPr>
              <w:jc w:val="center"/>
              <w:widowControl/>
              <w:rPr>
                <w:b w:val="0"/>
                <w:bCs w:val="0"/>
                <w:color w:val="000000"/>
              </w:rPr>
            </w:pPr>
            <w:r>
              <w:rPr>
                <w:b w:val="0"/>
                <w:bCs w:val="0"/>
                <w:color w:val="000000"/>
              </w:rPr>
              <w:t xml:space="preserve">18</w:t>
            </w:r>
            <w:r/>
          </w:p>
        </w:tc>
        <w:tc>
          <w:tcPr>
            <w:tcBorders>
              <w:top w:val="none" w:color="000000" w:sz="4" w:space="0"/>
              <w:left w:val="single" w:color="auto" w:sz="4" w:space="0"/>
              <w:bottom w:val="single" w:color="auto" w:sz="4" w:space="0"/>
              <w:right w:val="single" w:color="auto" w:sz="4" w:space="0"/>
            </w:tcBorders>
            <w:tcW w:w="2233" w:type="dxa"/>
            <w:vAlign w:val="center"/>
            <w:vMerge w:val="continue"/>
            <w:textDirection w:val="lrTb"/>
            <w:noWrap w:val="false"/>
          </w:tcPr>
          <w:p>
            <w:pPr>
              <w:jc w:val="left"/>
              <w:widowControl/>
              <w:rPr>
                <w:b w:val="0"/>
                <w:bCs w:val="0"/>
                <w:color w:val="000000"/>
              </w:rPr>
            </w:pPr>
            <w:r>
              <w:rPr>
                <w:b w:val="0"/>
                <w:bCs w:val="0"/>
                <w:color w:val="000000"/>
              </w:rPr>
            </w:r>
            <w:r/>
          </w:p>
        </w:tc>
        <w:tc>
          <w:tcPr>
            <w:tcBorders>
              <w:top w:val="none" w:color="000000" w:sz="4" w:space="0"/>
              <w:left w:val="single" w:color="auto" w:sz="4" w:space="0"/>
              <w:bottom w:val="single" w:color="auto" w:sz="4" w:space="0"/>
              <w:right w:val="single" w:color="auto" w:sz="4" w:space="0"/>
            </w:tcBorders>
            <w:tcW w:w="2394" w:type="dxa"/>
            <w:vAlign w:val="center"/>
            <w:vMerge w:val="continue"/>
            <w:textDirection w:val="lrTb"/>
            <w:noWrap w:val="false"/>
          </w:tcPr>
          <w:p>
            <w:pPr>
              <w:jc w:val="left"/>
              <w:widowControl/>
              <w:rPr>
                <w:b w:val="0"/>
                <w:bCs w:val="0"/>
                <w:color w:val="000000"/>
              </w:rPr>
            </w:pPr>
            <w:r>
              <w:rPr>
                <w:b w:val="0"/>
                <w:bCs w:val="0"/>
                <w:color w:val="000000"/>
              </w:rPr>
            </w:r>
            <w:r/>
          </w:p>
        </w:tc>
        <w:tc>
          <w:tcPr>
            <w:tcBorders>
              <w:top w:val="none" w:color="000000" w:sz="4" w:space="0"/>
              <w:left w:val="none" w:color="000000" w:sz="4" w:space="0"/>
              <w:bottom w:val="single" w:color="auto" w:sz="4" w:space="0"/>
              <w:right w:val="single" w:color="auto" w:sz="4" w:space="0"/>
            </w:tcBorders>
            <w:tcW w:w="2348" w:type="dxa"/>
            <w:vAlign w:val="center"/>
            <w:textDirection w:val="lrTb"/>
            <w:noWrap w:val="false"/>
          </w:tcPr>
          <w:p>
            <w:pPr>
              <w:jc w:val="center"/>
              <w:widowControl/>
              <w:rPr>
                <w:rFonts w:eastAsia="新宋体"/>
                <w:b w:val="0"/>
                <w:bCs w:val="0"/>
                <w:color w:val="000000"/>
              </w:rPr>
            </w:pPr>
            <w:r>
              <w:rPr>
                <w:rFonts w:hint="eastAsia" w:eastAsia="新宋体"/>
                <w:b w:val="0"/>
                <w:bCs w:val="0"/>
                <w:color w:val="000000"/>
              </w:rPr>
              <w:t xml:space="preserve">安装调试费</w:t>
            </w:r>
            <w:r/>
          </w:p>
        </w:tc>
        <w:tc>
          <w:tcPr>
            <w:tcBorders>
              <w:top w:val="none" w:color="000000" w:sz="4" w:space="0"/>
              <w:left w:val="none" w:color="000000" w:sz="4" w:space="0"/>
              <w:bottom w:val="single" w:color="auto" w:sz="4" w:space="0"/>
              <w:right w:val="single" w:color="auto" w:sz="4" w:space="0"/>
            </w:tcBorders>
            <w:tcW w:w="6184" w:type="dxa"/>
            <w:vAlign w:val="center"/>
            <w:textDirection w:val="lrTb"/>
            <w:noWrap w:val="false"/>
          </w:tcPr>
          <w:p>
            <w:pPr>
              <w:jc w:val="left"/>
              <w:widowControl/>
              <w:rPr>
                <w:rFonts w:eastAsia="新宋体"/>
                <w:b w:val="0"/>
                <w:bCs w:val="0"/>
                <w:color w:val="000000"/>
                <w:sz w:val="22"/>
              </w:rPr>
            </w:pPr>
            <w:r>
              <w:rPr>
                <w:rFonts w:hint="eastAsia" w:eastAsia="新宋体"/>
                <w:b w:val="0"/>
                <w:bCs w:val="0"/>
                <w:color w:val="000000"/>
                <w:sz w:val="22"/>
              </w:rPr>
              <w:t xml:space="preserve">市电接入（</w:t>
            </w:r>
            <w:r>
              <w:rPr>
                <w:rFonts w:eastAsia="新宋体"/>
                <w:b w:val="0"/>
                <w:bCs w:val="0"/>
                <w:color w:val="000000"/>
                <w:sz w:val="22"/>
              </w:rPr>
              <w:t xml:space="preserve">含配电箱、电表采购安装、及线缆</w:t>
            </w:r>
            <w:r>
              <w:rPr>
                <w:b w:val="0"/>
                <w:bCs w:val="0"/>
                <w:color w:val="000000"/>
                <w:sz w:val="22"/>
              </w:rPr>
              <w:t xml:space="preserve">*300m</w:t>
            </w:r>
            <w:r>
              <w:rPr>
                <w:rFonts w:eastAsia="新宋体"/>
                <w:b w:val="0"/>
                <w:bCs w:val="0"/>
                <w:color w:val="000000"/>
                <w:sz w:val="22"/>
              </w:rPr>
              <w:t xml:space="preserve">，开挖布设埋管、绿化恢复等</w:t>
            </w:r>
            <w:r>
              <w:rPr>
                <w:rFonts w:hint="eastAsia" w:eastAsia="新宋体"/>
                <w:b w:val="0"/>
                <w:bCs w:val="0"/>
                <w:color w:val="000000"/>
                <w:sz w:val="22"/>
              </w:rPr>
              <w:t xml:space="preserve">）；</w:t>
            </w:r>
            <w:r>
              <w:rPr>
                <w:rFonts w:hint="eastAsia" w:eastAsia="新宋体"/>
                <w:b w:val="0"/>
                <w:bCs w:val="0"/>
                <w:color w:val="000000"/>
                <w:sz w:val="22"/>
                <w:lang w:val="en-US" w:eastAsia="zh-CN"/>
              </w:rPr>
              <w:t xml:space="preserve">信号线等</w:t>
            </w:r>
            <w:r>
              <w:rPr>
                <w:rFonts w:hint="eastAsia" w:eastAsia="新宋体"/>
                <w:b w:val="0"/>
                <w:bCs w:val="0"/>
                <w:color w:val="000000"/>
                <w:sz w:val="22"/>
              </w:rPr>
              <w:t xml:space="preserve">辅材；</w:t>
            </w:r>
            <w:r>
              <w:rPr>
                <w:rFonts w:eastAsia="新宋体"/>
                <w:b w:val="0"/>
                <w:bCs w:val="0"/>
                <w:color w:val="000000"/>
                <w:sz w:val="22"/>
              </w:rPr>
              <w:t xml:space="preserve">安装</w:t>
            </w:r>
            <w:r>
              <w:rPr>
                <w:rFonts w:hint="eastAsia" w:eastAsia="新宋体"/>
                <w:b w:val="0"/>
                <w:bCs w:val="0"/>
                <w:color w:val="000000"/>
                <w:sz w:val="22"/>
              </w:rPr>
              <w:t xml:space="preserve">调试及3年电费等费用</w:t>
            </w:r>
            <w:r/>
          </w:p>
        </w:tc>
        <w:tc>
          <w:tcPr>
            <w:tcBorders>
              <w:top w:val="none" w:color="000000" w:sz="4" w:space="0"/>
              <w:left w:val="none" w:color="000000" w:sz="4" w:space="0"/>
              <w:bottom w:val="single" w:color="auto" w:sz="4" w:space="0"/>
              <w:right w:val="single" w:color="auto" w:sz="4" w:space="0"/>
            </w:tcBorders>
            <w:tcW w:w="1094" w:type="dxa"/>
            <w:vAlign w:val="center"/>
            <w:textDirection w:val="lrTb"/>
            <w:noWrap/>
          </w:tcPr>
          <w:p>
            <w:pPr>
              <w:jc w:val="center"/>
              <w:widowControl/>
              <w:rPr>
                <w:b w:val="0"/>
                <w:bCs w:val="0"/>
                <w:color w:val="000000"/>
              </w:rPr>
            </w:pPr>
            <w:r>
              <w:rPr>
                <w:b w:val="0"/>
                <w:bCs w:val="0"/>
                <w:color w:val="000000"/>
              </w:rPr>
              <w:t xml:space="preserve">项</w:t>
            </w:r>
            <w:r/>
          </w:p>
        </w:tc>
        <w:tc>
          <w:tcPr>
            <w:tcBorders>
              <w:top w:val="none" w:color="000000" w:sz="4" w:space="0"/>
              <w:left w:val="none" w:color="000000" w:sz="4" w:space="0"/>
              <w:bottom w:val="single" w:color="auto" w:sz="4" w:space="0"/>
              <w:right w:val="single" w:color="auto" w:sz="4" w:space="0"/>
            </w:tcBorders>
            <w:tcW w:w="1094" w:type="dxa"/>
            <w:vAlign w:val="center"/>
            <w:textDirection w:val="lrTb"/>
            <w:noWrap/>
          </w:tcPr>
          <w:p>
            <w:pPr>
              <w:jc w:val="center"/>
              <w:widowControl/>
              <w:rPr>
                <w:b w:val="0"/>
                <w:bCs w:val="0"/>
                <w:color w:val="000000"/>
              </w:rPr>
            </w:pPr>
            <w:r>
              <w:rPr>
                <w:b w:val="0"/>
                <w:bCs w:val="0"/>
                <w:color w:val="000000"/>
              </w:rPr>
              <w:t xml:space="preserve">1</w:t>
            </w:r>
            <w:r/>
          </w:p>
        </w:tc>
        <w:tc>
          <w:tcPr>
            <w:tcBorders>
              <w:top w:val="none" w:color="000000" w:sz="4" w:space="0"/>
              <w:left w:val="none" w:color="000000" w:sz="4" w:space="0"/>
              <w:bottom w:val="single" w:color="auto" w:sz="4" w:space="0"/>
              <w:right w:val="single" w:color="auto" w:sz="4" w:space="0"/>
            </w:tcBorders>
            <w:tcW w:w="1094" w:type="dxa"/>
            <w:vAlign w:val="center"/>
            <w:textDirection w:val="lrTb"/>
            <w:noWrap/>
          </w:tcPr>
          <w:p>
            <w:pPr>
              <w:jc w:val="center"/>
              <w:widowControl/>
              <w:rPr>
                <w:b w:val="0"/>
                <w:bCs w:val="0"/>
                <w:color w:val="000000"/>
              </w:rPr>
            </w:pPr>
            <w:r>
              <w:rPr>
                <w:b w:val="0"/>
                <w:bCs w:val="0"/>
                <w:color w:val="000000"/>
              </w:rPr>
            </w:r>
            <w:r/>
          </w:p>
        </w:tc>
        <w:tc>
          <w:tcPr>
            <w:tcBorders>
              <w:top w:val="none" w:color="000000" w:sz="4" w:space="0"/>
              <w:left w:val="none" w:color="000000" w:sz="4" w:space="0"/>
              <w:bottom w:val="single" w:color="auto" w:sz="4" w:space="0"/>
              <w:right w:val="single" w:color="auto" w:sz="4" w:space="0"/>
            </w:tcBorders>
            <w:tcW w:w="1207" w:type="dxa"/>
            <w:vAlign w:val="center"/>
            <w:textDirection w:val="lrTb"/>
            <w:noWrap/>
          </w:tcPr>
          <w:p>
            <w:pPr>
              <w:jc w:val="center"/>
              <w:widowControl/>
              <w:rPr>
                <w:b w:val="0"/>
                <w:bCs w:val="0"/>
                <w:color w:val="000000"/>
              </w:rPr>
            </w:pPr>
            <w:r>
              <w:rPr>
                <w:b w:val="0"/>
                <w:bCs w:val="0"/>
                <w:color w:val="000000"/>
              </w:rPr>
            </w:r>
            <w:r/>
          </w:p>
        </w:tc>
        <w:tc>
          <w:tcPr>
            <w:tcBorders>
              <w:top w:val="none" w:color="000000" w:sz="4" w:space="0"/>
              <w:left w:val="none" w:color="000000" w:sz="4" w:space="0"/>
              <w:bottom w:val="single" w:color="auto" w:sz="4" w:space="0"/>
              <w:right w:val="single" w:color="auto" w:sz="4" w:space="0"/>
            </w:tcBorders>
            <w:tcW w:w="1207" w:type="dxa"/>
            <w:vAlign w:val="center"/>
            <w:textDirection w:val="lrTb"/>
            <w:noWrap/>
          </w:tcPr>
          <w:p>
            <w:pPr>
              <w:jc w:val="center"/>
              <w:widowControl/>
              <w:rPr>
                <w:color w:val="000000"/>
              </w:rPr>
            </w:pPr>
            <w:r>
              <w:rPr>
                <w:color w:val="000000"/>
              </w:rPr>
            </w:r>
            <w:r/>
          </w:p>
        </w:tc>
        <w:tc>
          <w:tcPr>
            <w:tcBorders>
              <w:top w:val="none" w:color="000000" w:sz="4" w:space="0"/>
              <w:left w:val="none" w:color="000000" w:sz="4" w:space="0"/>
              <w:bottom w:val="single" w:color="auto" w:sz="4" w:space="0"/>
              <w:right w:val="single" w:color="auto" w:sz="4" w:space="0"/>
            </w:tcBorders>
            <w:tcW w:w="1207" w:type="dxa"/>
            <w:vAlign w:val="center"/>
            <w:textDirection w:val="lrTb"/>
            <w:noWrap/>
          </w:tcPr>
          <w:p>
            <w:pPr>
              <w:jc w:val="center"/>
              <w:widowControl/>
              <w:rPr>
                <w:color w:val="000000"/>
              </w:rPr>
            </w:pPr>
            <w:r>
              <w:rPr>
                <w:color w:val="000000"/>
              </w:rPr>
            </w:r>
            <w:r/>
          </w:p>
        </w:tc>
      </w:tr>
      <w:tr>
        <w:trPr>
          <w:trHeight w:val="576"/>
        </w:trPr>
        <w:tc>
          <w:tcPr>
            <w:tcBorders>
              <w:top w:val="none" w:color="000000" w:sz="4" w:space="0"/>
              <w:left w:val="single" w:color="auto" w:sz="4" w:space="0"/>
              <w:bottom w:val="single" w:color="auto" w:sz="4" w:space="0"/>
              <w:right w:val="single" w:color="auto" w:sz="4" w:space="0"/>
            </w:tcBorders>
            <w:tcW w:w="1078" w:type="dxa"/>
            <w:vAlign w:val="center"/>
            <w:textDirection w:val="lrTb"/>
            <w:noWrap/>
          </w:tcPr>
          <w:p>
            <w:pPr>
              <w:jc w:val="center"/>
              <w:widowControl/>
              <w:rPr>
                <w:b w:val="0"/>
                <w:bCs w:val="0"/>
                <w:color w:val="000000"/>
              </w:rPr>
            </w:pPr>
            <w:r>
              <w:rPr>
                <w:rFonts w:hint="eastAsia"/>
                <w:b w:val="0"/>
                <w:bCs w:val="0"/>
                <w:color w:val="000000"/>
              </w:rPr>
              <w:t xml:space="preserve">三</w:t>
            </w:r>
            <w:r/>
          </w:p>
        </w:tc>
        <w:tc>
          <w:tcPr>
            <w:tcBorders>
              <w:top w:val="none" w:color="000000" w:sz="4" w:space="0"/>
              <w:left w:val="single" w:color="auto" w:sz="4" w:space="0"/>
              <w:bottom w:val="single" w:color="auto" w:sz="4" w:space="0"/>
              <w:right w:val="single" w:color="auto" w:sz="4" w:space="0"/>
            </w:tcBorders>
            <w:tcW w:w="2233" w:type="dxa"/>
            <w:vAlign w:val="center"/>
            <w:textDirection w:val="lrTb"/>
            <w:noWrap w:val="false"/>
          </w:tcPr>
          <w:p>
            <w:pPr>
              <w:jc w:val="center"/>
              <w:widowControl/>
              <w:rPr>
                <w:rFonts w:eastAsia="新宋体"/>
                <w:b w:val="0"/>
                <w:bCs w:val="0"/>
                <w:color w:val="000000"/>
              </w:rPr>
            </w:pPr>
            <w:r>
              <w:rPr>
                <w:rFonts w:eastAsia="新宋体"/>
                <w:b w:val="0"/>
                <w:bCs w:val="0"/>
                <w:color w:val="000000"/>
              </w:rPr>
              <w:t xml:space="preserve">穿堤建筑物</w:t>
            </w:r>
            <w:r>
              <w:rPr>
                <w:rFonts w:hint="eastAsia" w:eastAsia="新宋体"/>
                <w:b w:val="0"/>
                <w:bCs w:val="0"/>
                <w:color w:val="000000"/>
              </w:rPr>
              <w:t xml:space="preserve">安全监测设施完善</w:t>
            </w:r>
            <w:r/>
          </w:p>
        </w:tc>
        <w:tc>
          <w:tcPr>
            <w:tcBorders>
              <w:top w:val="none" w:color="000000" w:sz="4" w:space="0"/>
              <w:left w:val="single" w:color="auto" w:sz="4" w:space="0"/>
              <w:bottom w:val="single" w:color="auto" w:sz="4" w:space="0"/>
              <w:right w:val="single" w:color="auto" w:sz="4" w:space="0"/>
            </w:tcBorders>
            <w:tcW w:w="2394" w:type="dxa"/>
            <w:vAlign w:val="center"/>
            <w:textDirection w:val="lrTb"/>
            <w:noWrap w:val="false"/>
          </w:tcPr>
          <w:p>
            <w:pPr>
              <w:jc w:val="center"/>
              <w:widowControl/>
              <w:rPr>
                <w:rFonts w:eastAsia="新宋体"/>
                <w:b w:val="0"/>
                <w:bCs w:val="0"/>
                <w:color w:val="000000"/>
              </w:rPr>
            </w:pPr>
            <w:r>
              <w:rPr>
                <w:b w:val="0"/>
                <w:bCs w:val="0"/>
                <w:color w:val="000000"/>
              </w:rPr>
              <w:t xml:space="preserve">　</w:t>
            </w:r>
            <w:r/>
          </w:p>
        </w:tc>
        <w:tc>
          <w:tcPr>
            <w:tcBorders>
              <w:top w:val="none" w:color="000000" w:sz="4" w:space="0"/>
              <w:left w:val="none" w:color="000000" w:sz="4" w:space="0"/>
              <w:bottom w:val="single" w:color="auto" w:sz="4" w:space="0"/>
              <w:right w:val="single" w:color="auto" w:sz="4" w:space="0"/>
            </w:tcBorders>
            <w:tcW w:w="2348" w:type="dxa"/>
            <w:vAlign w:val="center"/>
            <w:textDirection w:val="lrTb"/>
            <w:noWrap w:val="false"/>
          </w:tcPr>
          <w:p>
            <w:pPr>
              <w:jc w:val="center"/>
              <w:widowControl/>
              <w:rPr>
                <w:rFonts w:eastAsia="新宋体"/>
                <w:b w:val="0"/>
                <w:bCs w:val="0"/>
                <w:color w:val="000000"/>
              </w:rPr>
            </w:pPr>
            <w:r>
              <w:rPr>
                <w:b w:val="0"/>
                <w:bCs w:val="0"/>
                <w:color w:val="000000"/>
              </w:rPr>
              <w:t xml:space="preserve">　</w:t>
            </w:r>
            <w:r/>
          </w:p>
        </w:tc>
        <w:tc>
          <w:tcPr>
            <w:tcBorders>
              <w:top w:val="none" w:color="000000" w:sz="4" w:space="0"/>
              <w:left w:val="none" w:color="000000" w:sz="4" w:space="0"/>
              <w:bottom w:val="single" w:color="auto" w:sz="4" w:space="0"/>
              <w:right w:val="single" w:color="auto" w:sz="4" w:space="0"/>
            </w:tcBorders>
            <w:tcW w:w="6184" w:type="dxa"/>
            <w:vAlign w:val="center"/>
            <w:textDirection w:val="lrTb"/>
            <w:noWrap w:val="false"/>
          </w:tcPr>
          <w:p>
            <w:pPr>
              <w:jc w:val="center"/>
              <w:widowControl/>
              <w:rPr>
                <w:rFonts w:hint="eastAsia" w:ascii="宋体" w:hAnsi="宋体" w:cs="宋体"/>
                <w:b w:val="0"/>
                <w:bCs w:val="0"/>
                <w:szCs w:val="21"/>
                <w:lang w:bidi="ar"/>
              </w:rPr>
            </w:pPr>
            <w:r>
              <w:rPr>
                <w:b w:val="0"/>
                <w:bCs w:val="0"/>
                <w:color w:val="000000"/>
                <w:sz w:val="22"/>
              </w:rPr>
              <w:t xml:space="preserve">　</w:t>
            </w:r>
            <w:r/>
          </w:p>
        </w:tc>
        <w:tc>
          <w:tcPr>
            <w:tcBorders>
              <w:top w:val="none" w:color="000000" w:sz="4" w:space="0"/>
              <w:left w:val="none" w:color="000000" w:sz="4" w:space="0"/>
              <w:bottom w:val="single" w:color="auto" w:sz="4" w:space="0"/>
              <w:right w:val="single" w:color="auto" w:sz="4" w:space="0"/>
            </w:tcBorders>
            <w:tcW w:w="1094" w:type="dxa"/>
            <w:vAlign w:val="center"/>
            <w:textDirection w:val="lrTb"/>
            <w:noWrap w:val="false"/>
          </w:tcPr>
          <w:p>
            <w:pPr>
              <w:jc w:val="center"/>
              <w:widowControl/>
              <w:rPr>
                <w:rFonts w:eastAsia="新宋体"/>
                <w:b w:val="0"/>
                <w:bCs w:val="0"/>
                <w:color w:val="000000"/>
              </w:rPr>
            </w:pPr>
            <w:r>
              <w:rPr>
                <w:b w:val="0"/>
                <w:bCs w:val="0"/>
                <w:color w:val="000000"/>
              </w:rPr>
              <w:t xml:space="preserve">　</w:t>
            </w:r>
            <w:r/>
          </w:p>
        </w:tc>
        <w:tc>
          <w:tcPr>
            <w:tcBorders>
              <w:top w:val="none" w:color="000000" w:sz="4" w:space="0"/>
              <w:left w:val="none" w:color="000000" w:sz="4" w:space="0"/>
              <w:bottom w:val="single" w:color="auto" w:sz="4" w:space="0"/>
              <w:right w:val="single" w:color="auto" w:sz="4" w:space="0"/>
            </w:tcBorders>
            <w:tcW w:w="1094" w:type="dxa"/>
            <w:vAlign w:val="center"/>
            <w:textDirection w:val="lrTb"/>
            <w:noWrap/>
          </w:tcPr>
          <w:p>
            <w:pPr>
              <w:jc w:val="center"/>
              <w:widowControl/>
              <w:rPr>
                <w:b w:val="0"/>
                <w:bCs w:val="0"/>
                <w:color w:val="000000"/>
              </w:rPr>
            </w:pPr>
            <w:r>
              <w:rPr>
                <w:b w:val="0"/>
                <w:bCs w:val="0"/>
                <w:color w:val="000000"/>
              </w:rPr>
              <w:t xml:space="preserve">　</w:t>
            </w:r>
            <w:r/>
          </w:p>
        </w:tc>
        <w:tc>
          <w:tcPr>
            <w:tcBorders>
              <w:top w:val="none" w:color="000000" w:sz="4" w:space="0"/>
              <w:left w:val="none" w:color="000000" w:sz="4" w:space="0"/>
              <w:bottom w:val="single" w:color="auto" w:sz="4" w:space="0"/>
              <w:right w:val="single" w:color="auto" w:sz="4" w:space="0"/>
            </w:tcBorders>
            <w:tcW w:w="1094" w:type="dxa"/>
            <w:vAlign w:val="center"/>
            <w:textDirection w:val="lrTb"/>
            <w:noWrap/>
          </w:tcPr>
          <w:p>
            <w:pPr>
              <w:jc w:val="center"/>
              <w:widowControl/>
              <w:rPr>
                <w:b w:val="0"/>
                <w:bCs w:val="0"/>
                <w:color w:val="000000"/>
              </w:rPr>
            </w:pPr>
            <w:r>
              <w:rPr>
                <w:b w:val="0"/>
                <w:bCs w:val="0"/>
                <w:color w:val="000000"/>
              </w:rPr>
            </w:r>
            <w:r/>
          </w:p>
        </w:tc>
        <w:tc>
          <w:tcPr>
            <w:tcBorders>
              <w:top w:val="none" w:color="000000" w:sz="4" w:space="0"/>
              <w:left w:val="none" w:color="000000" w:sz="4" w:space="0"/>
              <w:bottom w:val="single" w:color="auto" w:sz="4" w:space="0"/>
              <w:right w:val="single" w:color="auto" w:sz="4" w:space="0"/>
            </w:tcBorders>
            <w:tcW w:w="1207" w:type="dxa"/>
            <w:vAlign w:val="center"/>
            <w:textDirection w:val="lrTb"/>
            <w:noWrap/>
          </w:tcPr>
          <w:p>
            <w:pPr>
              <w:jc w:val="center"/>
              <w:widowControl/>
              <w:rPr>
                <w:b w:val="0"/>
                <w:bCs w:val="0"/>
                <w:color w:val="000000"/>
              </w:rPr>
            </w:pPr>
            <w:r>
              <w:rPr>
                <w:b w:val="0"/>
                <w:bCs w:val="0"/>
                <w:color w:val="000000"/>
              </w:rPr>
            </w:r>
            <w:r/>
          </w:p>
        </w:tc>
        <w:tc>
          <w:tcPr>
            <w:tcBorders>
              <w:top w:val="none" w:color="000000" w:sz="4" w:space="0"/>
              <w:left w:val="none" w:color="000000" w:sz="4" w:space="0"/>
              <w:bottom w:val="single" w:color="auto" w:sz="4" w:space="0"/>
              <w:right w:val="single" w:color="auto" w:sz="4" w:space="0"/>
            </w:tcBorders>
            <w:tcW w:w="1207" w:type="dxa"/>
            <w:vAlign w:val="center"/>
            <w:textDirection w:val="lrTb"/>
            <w:noWrap/>
          </w:tcPr>
          <w:p>
            <w:pPr>
              <w:jc w:val="center"/>
              <w:widowControl/>
              <w:rPr>
                <w:color w:val="000000"/>
              </w:rPr>
            </w:pPr>
            <w:r>
              <w:rPr>
                <w:color w:val="000000"/>
              </w:rPr>
            </w:r>
            <w:r/>
          </w:p>
        </w:tc>
        <w:tc>
          <w:tcPr>
            <w:tcBorders>
              <w:top w:val="none" w:color="000000" w:sz="4" w:space="0"/>
              <w:left w:val="none" w:color="000000" w:sz="4" w:space="0"/>
              <w:bottom w:val="single" w:color="auto" w:sz="4" w:space="0"/>
              <w:right w:val="single" w:color="auto" w:sz="4" w:space="0"/>
            </w:tcBorders>
            <w:tcW w:w="1207" w:type="dxa"/>
            <w:vAlign w:val="center"/>
            <w:textDirection w:val="lrTb"/>
            <w:noWrap/>
          </w:tcPr>
          <w:p>
            <w:pPr>
              <w:jc w:val="center"/>
              <w:widowControl/>
              <w:rPr>
                <w:color w:val="000000"/>
              </w:rPr>
            </w:pPr>
            <w:r>
              <w:rPr>
                <w:color w:val="000000"/>
              </w:rPr>
            </w:r>
            <w:r/>
          </w:p>
        </w:tc>
      </w:tr>
      <w:tr>
        <w:trPr>
          <w:trHeight w:val="576"/>
        </w:trPr>
        <w:tc>
          <w:tcPr>
            <w:tcBorders>
              <w:top w:val="none" w:color="000000" w:sz="4" w:space="0"/>
              <w:left w:val="single" w:color="auto" w:sz="4" w:space="0"/>
              <w:bottom w:val="single" w:color="auto" w:sz="4" w:space="0"/>
              <w:right w:val="single" w:color="auto" w:sz="4" w:space="0"/>
            </w:tcBorders>
            <w:tcW w:w="1078" w:type="dxa"/>
            <w:vAlign w:val="center"/>
            <w:textDirection w:val="lrTb"/>
            <w:noWrap/>
          </w:tcPr>
          <w:p>
            <w:pPr>
              <w:jc w:val="center"/>
              <w:widowControl/>
              <w:rPr>
                <w:b w:val="0"/>
                <w:bCs w:val="0"/>
                <w:color w:val="000000"/>
              </w:rPr>
            </w:pPr>
            <w:r>
              <w:rPr>
                <w:b w:val="0"/>
                <w:bCs w:val="0"/>
                <w:color w:val="000000"/>
              </w:rPr>
              <w:t xml:space="preserve">1</w:t>
            </w:r>
            <w:r/>
          </w:p>
        </w:tc>
        <w:tc>
          <w:tcPr>
            <w:tcBorders>
              <w:top w:val="none" w:color="000000" w:sz="4" w:space="0"/>
              <w:left w:val="single" w:color="auto" w:sz="4" w:space="0"/>
              <w:bottom w:val="single" w:color="auto" w:sz="4" w:space="0"/>
              <w:right w:val="single" w:color="auto" w:sz="4" w:space="0"/>
            </w:tcBorders>
            <w:tcW w:w="2233" w:type="dxa"/>
            <w:vAlign w:val="center"/>
            <w:vMerge w:val="restart"/>
            <w:textDirection w:val="lrTb"/>
            <w:noWrap w:val="false"/>
          </w:tcPr>
          <w:p>
            <w:pPr>
              <w:jc w:val="center"/>
              <w:widowControl/>
              <w:rPr>
                <w:b w:val="0"/>
                <w:bCs w:val="0"/>
                <w:color w:val="000000"/>
              </w:rPr>
            </w:pPr>
            <w:r>
              <w:rPr>
                <w:rFonts w:eastAsia="新宋体"/>
                <w:b w:val="0"/>
                <w:bCs w:val="0"/>
                <w:color w:val="000000"/>
              </w:rPr>
              <w:t xml:space="preserve">柏涧洞</w:t>
            </w:r>
            <w:r/>
          </w:p>
        </w:tc>
        <w:tc>
          <w:tcPr>
            <w:tcBorders>
              <w:top w:val="none" w:color="000000" w:sz="4" w:space="0"/>
              <w:left w:val="single" w:color="auto" w:sz="4" w:space="0"/>
              <w:bottom w:val="single" w:color="auto" w:sz="4" w:space="0"/>
              <w:right w:val="single" w:color="auto" w:sz="4" w:space="0"/>
            </w:tcBorders>
            <w:tcW w:w="2394" w:type="dxa"/>
            <w:vAlign w:val="center"/>
            <w:vMerge w:val="restart"/>
            <w:textDirection w:val="lrTb"/>
            <w:noWrap w:val="false"/>
          </w:tcPr>
          <w:p>
            <w:pPr>
              <w:jc w:val="center"/>
              <w:widowControl/>
              <w:rPr>
                <w:b w:val="0"/>
                <w:bCs w:val="0"/>
                <w:color w:val="000000"/>
              </w:rPr>
            </w:pPr>
            <w:r>
              <w:rPr>
                <w:rFonts w:eastAsia="新宋体"/>
                <w:b w:val="0"/>
                <w:bCs w:val="0"/>
                <w:color w:val="000000"/>
              </w:rPr>
              <w:t xml:space="preserve">（</w:t>
            </w:r>
            <w:r>
              <w:rPr>
                <w:b w:val="0"/>
                <w:bCs w:val="0"/>
                <w:color w:val="000000"/>
              </w:rPr>
              <w:t xml:space="preserve">1</w:t>
            </w:r>
            <w:r>
              <w:rPr>
                <w:rFonts w:eastAsia="新宋体"/>
                <w:b w:val="0"/>
                <w:bCs w:val="0"/>
                <w:color w:val="000000"/>
              </w:rPr>
              <w:t xml:space="preserve">）渗流监测</w:t>
            </w:r>
            <w:r/>
          </w:p>
        </w:tc>
        <w:tc>
          <w:tcPr>
            <w:tcBorders>
              <w:top w:val="none" w:color="000000" w:sz="4" w:space="0"/>
              <w:left w:val="none" w:color="000000" w:sz="4" w:space="0"/>
              <w:bottom w:val="single" w:color="auto" w:sz="4" w:space="0"/>
              <w:right w:val="single" w:color="auto" w:sz="4" w:space="0"/>
            </w:tcBorders>
            <w:tcW w:w="2348" w:type="dxa"/>
            <w:vAlign w:val="center"/>
            <w:textDirection w:val="lrTb"/>
            <w:noWrap w:val="false"/>
          </w:tcPr>
          <w:p>
            <w:pPr>
              <w:jc w:val="center"/>
              <w:widowControl/>
              <w:rPr>
                <w:b w:val="0"/>
                <w:bCs w:val="0"/>
                <w:color w:val="000000"/>
              </w:rPr>
            </w:pPr>
            <w:r>
              <w:rPr>
                <w:rFonts w:eastAsia="新宋体"/>
                <w:b w:val="0"/>
                <w:bCs w:val="0"/>
                <w:color w:val="000000"/>
              </w:rPr>
              <w:t xml:space="preserve">渗压计</w:t>
            </w:r>
            <w:r/>
          </w:p>
        </w:tc>
        <w:tc>
          <w:tcPr>
            <w:tcBorders>
              <w:top w:val="none" w:color="000000" w:sz="4" w:space="0"/>
              <w:left w:val="none" w:color="000000" w:sz="4" w:space="0"/>
              <w:bottom w:val="single" w:color="auto" w:sz="4" w:space="0"/>
              <w:right w:val="single" w:color="auto" w:sz="4" w:space="0"/>
            </w:tcBorders>
            <w:tcW w:w="6184" w:type="dxa"/>
            <w:vAlign w:val="center"/>
            <w:textDirection w:val="lrTb"/>
            <w:noWrap w:val="false"/>
          </w:tcPr>
          <w:p>
            <w:pPr>
              <w:jc w:val="left"/>
              <w:widowControl/>
              <w:rPr>
                <w:b w:val="0"/>
                <w:bCs w:val="0"/>
                <w:color w:val="000000"/>
                <w:sz w:val="22"/>
              </w:rPr>
            </w:pPr>
            <w:r>
              <w:rPr>
                <w:rFonts w:hint="eastAsia" w:ascii="宋体" w:hAnsi="宋体" w:cs="宋体"/>
                <w:b w:val="0"/>
                <w:bCs w:val="0"/>
                <w:szCs w:val="21"/>
                <w:lang w:bidi="ar"/>
              </w:rPr>
              <w:t xml:space="preserve">1) 测量范围：0.35MPa；</w:t>
            </w:r>
            <w:r>
              <w:rPr>
                <w:rFonts w:hint="eastAsia" w:ascii="宋体" w:hAnsi="宋体" w:cs="宋体"/>
                <w:b w:val="0"/>
                <w:bCs w:val="0"/>
                <w:szCs w:val="21"/>
                <w:lang w:bidi="ar"/>
              </w:rPr>
              <w:br/>
            </w:r>
            <w:r>
              <w:rPr>
                <w:rFonts w:hint="eastAsia" w:ascii="宋体" w:hAnsi="宋体" w:cs="宋体"/>
                <w:b w:val="0"/>
                <w:bCs w:val="0"/>
                <w:szCs w:val="21"/>
                <w:lang w:bidi="ar"/>
              </w:rPr>
              <w:t xml:space="preserve">2) 分辨力：0.025%F.S；</w:t>
            </w:r>
            <w:r>
              <w:rPr>
                <w:rFonts w:hint="eastAsia" w:ascii="宋体" w:hAnsi="宋体" w:cs="宋体"/>
                <w:b w:val="0"/>
                <w:bCs w:val="0"/>
                <w:szCs w:val="21"/>
                <w:lang w:bidi="ar"/>
              </w:rPr>
              <w:br/>
            </w:r>
            <w:r>
              <w:rPr>
                <w:rFonts w:hint="eastAsia" w:ascii="宋体" w:hAnsi="宋体" w:cs="宋体"/>
                <w:b w:val="0"/>
                <w:bCs w:val="0"/>
                <w:szCs w:val="21"/>
                <w:lang w:bidi="ar"/>
              </w:rPr>
              <w:t xml:space="preserve">3) 拟合/端基精度：0.1%F.S/0.5%F.S；</w:t>
            </w:r>
            <w:r>
              <w:rPr>
                <w:rFonts w:hint="eastAsia" w:ascii="宋体" w:hAnsi="宋体" w:cs="宋体"/>
                <w:b w:val="0"/>
                <w:bCs w:val="0"/>
                <w:szCs w:val="21"/>
                <w:lang w:bidi="ar"/>
              </w:rPr>
              <w:br/>
            </w:r>
            <w:r>
              <w:rPr>
                <w:rFonts w:hint="eastAsia" w:ascii="宋体" w:hAnsi="宋体" w:cs="宋体"/>
                <w:b w:val="0"/>
                <w:bCs w:val="0"/>
                <w:szCs w:val="21"/>
                <w:lang w:bidi="ar"/>
              </w:rPr>
              <w:t xml:space="preserve">4) 测温范围：-40℃～+80℃；</w:t>
            </w:r>
            <w:r>
              <w:rPr>
                <w:rFonts w:hint="eastAsia" w:ascii="宋体" w:hAnsi="宋体" w:cs="宋体"/>
                <w:b w:val="0"/>
                <w:bCs w:val="0"/>
                <w:szCs w:val="21"/>
                <w:lang w:bidi="ar"/>
              </w:rPr>
              <w:br/>
            </w:r>
            <w:r>
              <w:rPr>
                <w:rFonts w:hint="eastAsia" w:ascii="宋体" w:hAnsi="宋体" w:cs="宋体"/>
                <w:b w:val="0"/>
                <w:bCs w:val="0"/>
                <w:szCs w:val="21"/>
                <w:lang w:bidi="ar"/>
              </w:rPr>
              <w:t xml:space="preserve">5) 灵敏度：±0.1℃；</w:t>
            </w:r>
            <w:r>
              <w:rPr>
                <w:rFonts w:hint="eastAsia" w:ascii="宋体" w:hAnsi="宋体" w:cs="宋体"/>
                <w:b w:val="0"/>
                <w:bCs w:val="0"/>
                <w:szCs w:val="21"/>
                <w:lang w:bidi="ar"/>
              </w:rPr>
              <w:br/>
            </w:r>
            <w:r>
              <w:rPr>
                <w:rFonts w:hint="eastAsia" w:ascii="宋体" w:hAnsi="宋体" w:cs="宋体"/>
                <w:b w:val="0"/>
                <w:bCs w:val="0"/>
                <w:szCs w:val="21"/>
                <w:lang w:bidi="ar"/>
              </w:rPr>
              <w:t xml:space="preserve">6) 测温精度：±0.5℃；</w:t>
            </w:r>
            <w:r>
              <w:rPr>
                <w:rFonts w:hint="eastAsia" w:ascii="宋体" w:hAnsi="宋体" w:cs="宋体"/>
                <w:b w:val="0"/>
                <w:bCs w:val="0"/>
                <w:szCs w:val="21"/>
                <w:lang w:bidi="ar"/>
              </w:rPr>
              <w:br/>
            </w:r>
            <w:r>
              <w:rPr>
                <w:rFonts w:hint="eastAsia" w:ascii="宋体" w:hAnsi="宋体" w:cs="宋体"/>
                <w:b w:val="0"/>
                <w:bCs w:val="0"/>
                <w:szCs w:val="21"/>
                <w:lang w:bidi="ar"/>
              </w:rPr>
              <w:t xml:space="preserve">7) 智能识别：≥1600米；</w:t>
            </w:r>
            <w:r>
              <w:rPr>
                <w:rFonts w:hint="eastAsia" w:ascii="宋体" w:hAnsi="宋体" w:cs="宋体"/>
                <w:b w:val="0"/>
                <w:bCs w:val="0"/>
                <w:szCs w:val="21"/>
                <w:lang w:bidi="ar"/>
              </w:rPr>
              <w:br/>
            </w:r>
            <w:r>
              <w:rPr>
                <w:rFonts w:hint="eastAsia" w:ascii="宋体" w:hAnsi="宋体" w:cs="宋体"/>
                <w:b w:val="0"/>
                <w:bCs w:val="0"/>
                <w:szCs w:val="21"/>
                <w:lang w:bidi="ar"/>
              </w:rPr>
              <w:t xml:space="preserve">8) 智能诊断：≥1600米；</w:t>
            </w:r>
            <w:r>
              <w:rPr>
                <w:rFonts w:hint="eastAsia" w:ascii="宋体" w:hAnsi="宋体" w:cs="宋体"/>
                <w:b w:val="0"/>
                <w:bCs w:val="0"/>
                <w:szCs w:val="21"/>
                <w:lang w:bidi="ar"/>
              </w:rPr>
              <w:br/>
            </w:r>
            <w:r>
              <w:rPr>
                <w:rFonts w:hint="eastAsia" w:ascii="宋体" w:hAnsi="宋体" w:cs="宋体"/>
                <w:b w:val="0"/>
                <w:bCs w:val="0"/>
                <w:szCs w:val="21"/>
                <w:lang w:bidi="ar"/>
              </w:rPr>
              <w:t xml:space="preserve">9) 过范围限：测量上限1.5倍；</w:t>
            </w:r>
            <w:r>
              <w:rPr>
                <w:rFonts w:hint="eastAsia" w:ascii="宋体" w:hAnsi="宋体" w:cs="宋体"/>
                <w:b w:val="0"/>
                <w:bCs w:val="0"/>
                <w:szCs w:val="21"/>
                <w:lang w:bidi="ar"/>
              </w:rPr>
              <w:br/>
            </w:r>
            <w:r>
              <w:rPr>
                <w:rFonts w:hint="eastAsia" w:ascii="宋体" w:hAnsi="宋体" w:cs="宋体"/>
                <w:b w:val="0"/>
                <w:bCs w:val="0"/>
                <w:szCs w:val="21"/>
                <w:lang w:bidi="ar"/>
              </w:rPr>
              <w:t xml:space="preserve">10) 径长比20、24mm/113、126mm；</w:t>
            </w:r>
            <w:r>
              <w:rPr>
                <w:rFonts w:hint="eastAsia" w:ascii="宋体" w:hAnsi="宋体" w:cs="宋体"/>
                <w:b w:val="0"/>
                <w:bCs w:val="0"/>
                <w:szCs w:val="21"/>
                <w:lang w:bidi="ar"/>
              </w:rPr>
              <w:br/>
            </w:r>
            <w:r>
              <w:rPr>
                <w:rFonts w:hint="eastAsia" w:ascii="宋体" w:hAnsi="宋体" w:cs="宋体"/>
                <w:b w:val="0"/>
                <w:bCs w:val="0"/>
                <w:szCs w:val="21"/>
                <w:lang w:bidi="ar"/>
              </w:rPr>
              <w:t xml:space="preserve">11) 316L不锈钢结构；</w:t>
            </w:r>
            <w:r>
              <w:rPr>
                <w:rFonts w:hint="eastAsia" w:ascii="宋体" w:hAnsi="宋体" w:cs="宋体"/>
                <w:b w:val="0"/>
                <w:bCs w:val="0"/>
                <w:szCs w:val="21"/>
                <w:lang w:bidi="ar"/>
              </w:rPr>
              <w:br/>
            </w:r>
            <w:r>
              <w:rPr>
                <w:rFonts w:hint="eastAsia" w:ascii="宋体" w:hAnsi="宋体" w:cs="宋体"/>
                <w:b w:val="0"/>
                <w:bCs w:val="0"/>
                <w:szCs w:val="21"/>
                <w:lang w:bidi="ar"/>
              </w:rPr>
              <w:t xml:space="preserve">12) 50μm不锈钢滤水石</w:t>
            </w:r>
            <w:r>
              <w:rPr>
                <w:rFonts w:hint="eastAsia" w:ascii="宋体" w:hAnsi="宋体" w:cs="宋体"/>
                <w:b w:val="0"/>
                <w:bCs w:val="0"/>
                <w:szCs w:val="21"/>
                <w:lang w:bidi="ar"/>
              </w:rPr>
              <w:br/>
            </w:r>
            <w:r>
              <w:rPr>
                <w:rFonts w:hint="eastAsia" w:ascii="宋体" w:hAnsi="宋体" w:cs="宋体"/>
                <w:b w:val="0"/>
                <w:bCs w:val="0"/>
                <w:szCs w:val="21"/>
                <w:lang w:bidi="ar"/>
              </w:rPr>
              <w:t xml:space="preserve">13) 耐水压：测量范围1.5倍。</w:t>
            </w:r>
            <w:r/>
          </w:p>
        </w:tc>
        <w:tc>
          <w:tcPr>
            <w:tcBorders>
              <w:top w:val="none" w:color="000000" w:sz="4" w:space="0"/>
              <w:left w:val="none" w:color="000000" w:sz="4" w:space="0"/>
              <w:bottom w:val="single" w:color="auto" w:sz="4" w:space="0"/>
              <w:right w:val="single" w:color="auto" w:sz="4" w:space="0"/>
            </w:tcBorders>
            <w:tcW w:w="1094" w:type="dxa"/>
            <w:vAlign w:val="center"/>
            <w:textDirection w:val="lrTb"/>
            <w:noWrap w:val="false"/>
          </w:tcPr>
          <w:p>
            <w:pPr>
              <w:jc w:val="center"/>
              <w:widowControl/>
              <w:rPr>
                <w:b w:val="0"/>
                <w:bCs w:val="0"/>
                <w:color w:val="000000"/>
              </w:rPr>
            </w:pPr>
            <w:r>
              <w:rPr>
                <w:rFonts w:eastAsia="新宋体"/>
                <w:b w:val="0"/>
                <w:bCs w:val="0"/>
                <w:color w:val="000000"/>
              </w:rPr>
              <w:t xml:space="preserve">台</w:t>
            </w:r>
            <w:r/>
          </w:p>
        </w:tc>
        <w:tc>
          <w:tcPr>
            <w:tcBorders>
              <w:top w:val="none" w:color="000000" w:sz="4" w:space="0"/>
              <w:left w:val="none" w:color="000000" w:sz="4" w:space="0"/>
              <w:bottom w:val="single" w:color="auto" w:sz="4" w:space="0"/>
              <w:right w:val="single" w:color="auto" w:sz="4" w:space="0"/>
            </w:tcBorders>
            <w:tcW w:w="1094" w:type="dxa"/>
            <w:vAlign w:val="center"/>
            <w:textDirection w:val="lrTb"/>
            <w:noWrap/>
          </w:tcPr>
          <w:p>
            <w:pPr>
              <w:jc w:val="center"/>
              <w:widowControl/>
              <w:rPr>
                <w:b w:val="0"/>
                <w:bCs w:val="0"/>
                <w:color w:val="000000"/>
              </w:rPr>
            </w:pPr>
            <w:r>
              <w:rPr>
                <w:b w:val="0"/>
                <w:bCs w:val="0"/>
                <w:color w:val="000000"/>
              </w:rPr>
              <w:t xml:space="preserve">4</w:t>
            </w:r>
            <w:r/>
          </w:p>
        </w:tc>
        <w:tc>
          <w:tcPr>
            <w:tcBorders>
              <w:top w:val="none" w:color="000000" w:sz="4" w:space="0"/>
              <w:left w:val="none" w:color="000000" w:sz="4" w:space="0"/>
              <w:bottom w:val="single" w:color="auto" w:sz="4" w:space="0"/>
              <w:right w:val="single" w:color="auto" w:sz="4" w:space="0"/>
            </w:tcBorders>
            <w:tcW w:w="1094" w:type="dxa"/>
            <w:vAlign w:val="center"/>
            <w:textDirection w:val="lrTb"/>
            <w:noWrap/>
          </w:tcPr>
          <w:p>
            <w:pPr>
              <w:jc w:val="center"/>
              <w:widowControl/>
              <w:rPr>
                <w:b w:val="0"/>
                <w:bCs w:val="0"/>
                <w:color w:val="000000"/>
              </w:rPr>
            </w:pPr>
            <w:r>
              <w:rPr>
                <w:b w:val="0"/>
                <w:bCs w:val="0"/>
                <w:color w:val="000000"/>
              </w:rPr>
            </w:r>
            <w:r/>
          </w:p>
        </w:tc>
        <w:tc>
          <w:tcPr>
            <w:tcBorders>
              <w:top w:val="none" w:color="000000" w:sz="4" w:space="0"/>
              <w:left w:val="none" w:color="000000" w:sz="4" w:space="0"/>
              <w:bottom w:val="single" w:color="auto" w:sz="4" w:space="0"/>
              <w:right w:val="single" w:color="auto" w:sz="4" w:space="0"/>
            </w:tcBorders>
            <w:tcW w:w="1207" w:type="dxa"/>
            <w:vAlign w:val="center"/>
            <w:textDirection w:val="lrTb"/>
            <w:noWrap/>
          </w:tcPr>
          <w:p>
            <w:pPr>
              <w:jc w:val="center"/>
              <w:widowControl/>
              <w:rPr>
                <w:b w:val="0"/>
                <w:bCs w:val="0"/>
                <w:color w:val="000000"/>
              </w:rPr>
            </w:pPr>
            <w:r>
              <w:rPr>
                <w:b w:val="0"/>
                <w:bCs w:val="0"/>
                <w:color w:val="000000"/>
              </w:rPr>
            </w:r>
            <w:r/>
          </w:p>
        </w:tc>
        <w:tc>
          <w:tcPr>
            <w:tcBorders>
              <w:top w:val="none" w:color="000000" w:sz="4" w:space="0"/>
              <w:left w:val="none" w:color="000000" w:sz="4" w:space="0"/>
              <w:bottom w:val="single" w:color="auto" w:sz="4" w:space="0"/>
              <w:right w:val="single" w:color="auto" w:sz="4" w:space="0"/>
            </w:tcBorders>
            <w:tcW w:w="1207" w:type="dxa"/>
            <w:vAlign w:val="center"/>
            <w:textDirection w:val="lrTb"/>
            <w:noWrap/>
          </w:tcPr>
          <w:p>
            <w:pPr>
              <w:jc w:val="center"/>
              <w:widowControl/>
              <w:rPr>
                <w:color w:val="000000"/>
              </w:rPr>
            </w:pPr>
            <w:r>
              <w:rPr>
                <w:color w:val="000000"/>
              </w:rPr>
            </w:r>
            <w:r/>
          </w:p>
        </w:tc>
        <w:tc>
          <w:tcPr>
            <w:tcBorders>
              <w:top w:val="none" w:color="000000" w:sz="4" w:space="0"/>
              <w:left w:val="none" w:color="000000" w:sz="4" w:space="0"/>
              <w:bottom w:val="single" w:color="auto" w:sz="4" w:space="0"/>
              <w:right w:val="single" w:color="auto" w:sz="4" w:space="0"/>
            </w:tcBorders>
            <w:tcW w:w="1207" w:type="dxa"/>
            <w:vAlign w:val="center"/>
            <w:textDirection w:val="lrTb"/>
            <w:noWrap/>
          </w:tcPr>
          <w:p>
            <w:pPr>
              <w:jc w:val="center"/>
              <w:widowControl/>
              <w:rPr>
                <w:color w:val="000000"/>
              </w:rPr>
            </w:pPr>
            <w:r>
              <w:rPr>
                <w:color w:val="000000"/>
              </w:rPr>
            </w:r>
            <w:r/>
          </w:p>
        </w:tc>
      </w:tr>
      <w:tr>
        <w:trPr>
          <w:trHeight w:val="576"/>
        </w:trPr>
        <w:tc>
          <w:tcPr>
            <w:tcBorders>
              <w:top w:val="none" w:color="000000" w:sz="4" w:space="0"/>
              <w:left w:val="single" w:color="auto" w:sz="4" w:space="0"/>
              <w:bottom w:val="single" w:color="auto" w:sz="4" w:space="0"/>
              <w:right w:val="single" w:color="auto" w:sz="4" w:space="0"/>
            </w:tcBorders>
            <w:tcW w:w="1078" w:type="dxa"/>
            <w:vAlign w:val="center"/>
            <w:textDirection w:val="lrTb"/>
            <w:noWrap/>
          </w:tcPr>
          <w:p>
            <w:pPr>
              <w:jc w:val="center"/>
              <w:widowControl/>
              <w:rPr>
                <w:b w:val="0"/>
                <w:bCs w:val="0"/>
                <w:color w:val="000000"/>
              </w:rPr>
            </w:pPr>
            <w:r>
              <w:rPr>
                <w:b w:val="0"/>
                <w:bCs w:val="0"/>
                <w:color w:val="000000"/>
              </w:rPr>
              <w:t xml:space="preserve">2</w:t>
            </w:r>
            <w:r/>
          </w:p>
        </w:tc>
        <w:tc>
          <w:tcPr>
            <w:tcBorders>
              <w:top w:val="none" w:color="000000" w:sz="4" w:space="0"/>
              <w:left w:val="single" w:color="auto" w:sz="4" w:space="0"/>
              <w:bottom w:val="single" w:color="auto" w:sz="4" w:space="0"/>
              <w:right w:val="single" w:color="auto" w:sz="4" w:space="0"/>
            </w:tcBorders>
            <w:tcW w:w="2233" w:type="dxa"/>
            <w:vAlign w:val="center"/>
            <w:vMerge w:val="continue"/>
            <w:textDirection w:val="lrTb"/>
            <w:noWrap w:val="false"/>
          </w:tcPr>
          <w:p>
            <w:pPr>
              <w:jc w:val="left"/>
              <w:widowControl/>
              <w:rPr>
                <w:b w:val="0"/>
                <w:bCs w:val="0"/>
                <w:color w:val="000000"/>
              </w:rPr>
            </w:pPr>
            <w:r>
              <w:rPr>
                <w:b w:val="0"/>
                <w:bCs w:val="0"/>
                <w:color w:val="000000"/>
              </w:rPr>
            </w:r>
            <w:r/>
          </w:p>
        </w:tc>
        <w:tc>
          <w:tcPr>
            <w:tcBorders>
              <w:top w:val="none" w:color="000000" w:sz="4" w:space="0"/>
              <w:left w:val="single" w:color="auto" w:sz="4" w:space="0"/>
              <w:bottom w:val="single" w:color="auto" w:sz="4" w:space="0"/>
              <w:right w:val="single" w:color="auto" w:sz="4" w:space="0"/>
            </w:tcBorders>
            <w:tcW w:w="2394" w:type="dxa"/>
            <w:vAlign w:val="center"/>
            <w:vMerge w:val="continue"/>
            <w:textDirection w:val="lrTb"/>
            <w:noWrap w:val="false"/>
          </w:tcPr>
          <w:p>
            <w:pPr>
              <w:jc w:val="left"/>
              <w:widowControl/>
              <w:rPr>
                <w:b w:val="0"/>
                <w:bCs w:val="0"/>
                <w:color w:val="000000"/>
              </w:rPr>
            </w:pPr>
            <w:r>
              <w:rPr>
                <w:b w:val="0"/>
                <w:bCs w:val="0"/>
                <w:color w:val="000000"/>
              </w:rPr>
            </w:r>
            <w:r/>
          </w:p>
        </w:tc>
        <w:tc>
          <w:tcPr>
            <w:tcBorders>
              <w:top w:val="none" w:color="000000" w:sz="4" w:space="0"/>
              <w:left w:val="none" w:color="000000" w:sz="4" w:space="0"/>
              <w:bottom w:val="single" w:color="auto" w:sz="4" w:space="0"/>
              <w:right w:val="single" w:color="auto" w:sz="4" w:space="0"/>
            </w:tcBorders>
            <w:tcW w:w="2348" w:type="dxa"/>
            <w:vAlign w:val="center"/>
            <w:textDirection w:val="lrTb"/>
            <w:noWrap w:val="false"/>
          </w:tcPr>
          <w:p>
            <w:pPr>
              <w:jc w:val="center"/>
              <w:widowControl/>
              <w:rPr>
                <w:b w:val="0"/>
                <w:bCs w:val="0"/>
                <w:color w:val="000000"/>
              </w:rPr>
            </w:pPr>
            <w:r>
              <w:rPr>
                <w:b w:val="0"/>
                <w:bCs w:val="0"/>
                <w:color w:val="000000"/>
              </w:rPr>
              <w:t xml:space="preserve">MCU</w:t>
            </w:r>
            <w:r>
              <w:rPr>
                <w:rFonts w:eastAsia="新宋体"/>
                <w:b w:val="0"/>
                <w:bCs w:val="0"/>
                <w:color w:val="000000"/>
              </w:rPr>
              <w:t xml:space="preserve">采集终端</w:t>
            </w:r>
            <w:r/>
          </w:p>
        </w:tc>
        <w:tc>
          <w:tcPr>
            <w:tcBorders>
              <w:top w:val="none" w:color="000000" w:sz="4" w:space="0"/>
              <w:left w:val="none" w:color="000000" w:sz="4" w:space="0"/>
              <w:bottom w:val="single" w:color="auto" w:sz="4" w:space="0"/>
              <w:right w:val="single" w:color="auto" w:sz="4" w:space="0"/>
            </w:tcBorders>
            <w:tcW w:w="6184" w:type="dxa"/>
            <w:vAlign w:val="center"/>
            <w:textDirection w:val="lrTb"/>
            <w:noWrap w:val="false"/>
          </w:tcPr>
          <w:p>
            <w:pPr>
              <w:jc w:val="left"/>
              <w:widowControl/>
              <w:rPr>
                <w:b w:val="0"/>
                <w:bCs w:val="0"/>
                <w:color w:val="000000"/>
                <w:sz w:val="22"/>
              </w:rPr>
            </w:pPr>
            <w:r>
              <w:rPr>
                <w:rFonts w:hint="eastAsia" w:ascii="宋体" w:hAnsi="宋体" w:cs="宋体"/>
                <w:b w:val="0"/>
                <w:bCs w:val="0"/>
                <w:szCs w:val="21"/>
                <w:lang w:bidi="ar"/>
              </w:rPr>
              <w:t xml:space="preserve">通道数量：8通道 </w:t>
            </w:r>
            <w:r>
              <w:rPr>
                <w:rFonts w:hint="eastAsia" w:ascii="宋体" w:hAnsi="宋体" w:cs="宋体"/>
                <w:b w:val="0"/>
                <w:bCs w:val="0"/>
                <w:szCs w:val="21"/>
                <w:lang w:bidi="ar"/>
              </w:rPr>
              <w:br/>
            </w:r>
            <w:r>
              <w:rPr>
                <w:rFonts w:hint="eastAsia" w:ascii="宋体" w:hAnsi="宋体" w:cs="宋体"/>
                <w:b w:val="0"/>
                <w:bCs w:val="0"/>
                <w:szCs w:val="21"/>
                <w:lang w:bidi="ar"/>
              </w:rPr>
              <w:t xml:space="preserve">数据存储容量：每通道2000条数据</w:t>
            </w:r>
            <w:r>
              <w:rPr>
                <w:rFonts w:hint="eastAsia" w:ascii="宋体" w:hAnsi="宋体" w:cs="宋体"/>
                <w:b w:val="0"/>
                <w:bCs w:val="0"/>
                <w:szCs w:val="21"/>
                <w:lang w:bidi="ar"/>
              </w:rPr>
              <w:br/>
            </w:r>
            <w:r>
              <w:rPr>
                <w:rFonts w:hint="eastAsia" w:ascii="宋体" w:hAnsi="宋体" w:cs="宋体"/>
                <w:b w:val="0"/>
                <w:bCs w:val="0"/>
                <w:szCs w:val="21"/>
                <w:lang w:bidi="ar"/>
              </w:rPr>
              <w:t xml:space="preserve">终端形式：采集/传输/供电 通讯接口</w:t>
            </w:r>
            <w:r>
              <w:rPr>
                <w:rFonts w:hint="eastAsia" w:ascii="宋体" w:hAnsi="宋体" w:cs="宋体"/>
                <w:b w:val="0"/>
                <w:bCs w:val="0"/>
                <w:szCs w:val="21"/>
                <w:lang w:bidi="ar"/>
              </w:rPr>
              <w:br/>
            </w:r>
            <w:r>
              <w:rPr>
                <w:rFonts w:hint="eastAsia" w:ascii="宋体" w:hAnsi="宋体" w:cs="宋体"/>
                <w:b w:val="0"/>
                <w:bCs w:val="0"/>
                <w:szCs w:val="21"/>
                <w:lang w:bidi="ar"/>
              </w:rPr>
              <w:t xml:space="preserve">测量类型：振弦、485传感器、数字</w:t>
            </w:r>
            <w:r>
              <w:rPr>
                <w:rFonts w:hint="eastAsia" w:ascii="宋体" w:hAnsi="宋体" w:cs="宋体"/>
                <w:b w:val="0"/>
                <w:bCs w:val="0"/>
                <w:szCs w:val="21"/>
                <w:lang w:bidi="ar"/>
              </w:rPr>
              <w:br/>
            </w:r>
            <w:r>
              <w:rPr>
                <w:rFonts w:hint="eastAsia" w:ascii="宋体" w:hAnsi="宋体" w:cs="宋体"/>
                <w:b w:val="0"/>
                <w:bCs w:val="0"/>
                <w:szCs w:val="21"/>
                <w:lang w:bidi="ar"/>
              </w:rPr>
              <w:t xml:space="preserve">量传感器通讯方式：RS485、RS485、4G全网通、LORA（通信距离1Km）</w:t>
            </w:r>
            <w:r>
              <w:rPr>
                <w:rFonts w:hint="eastAsia" w:ascii="宋体" w:hAnsi="宋体" w:cs="宋体"/>
                <w:b w:val="0"/>
                <w:bCs w:val="0"/>
                <w:szCs w:val="21"/>
                <w:lang w:bidi="ar"/>
              </w:rPr>
              <w:br/>
            </w:r>
            <w:r>
              <w:rPr>
                <w:rFonts w:hint="eastAsia" w:ascii="宋体" w:hAnsi="宋体" w:cs="宋体"/>
                <w:b w:val="0"/>
                <w:bCs w:val="0"/>
                <w:szCs w:val="21"/>
                <w:lang w:bidi="ar"/>
              </w:rPr>
              <w:t xml:space="preserve">频率量程：400Hz~6000Hz </w:t>
            </w:r>
            <w:r>
              <w:rPr>
                <w:rFonts w:hint="eastAsia" w:ascii="宋体" w:hAnsi="宋体" w:cs="宋体"/>
                <w:b w:val="0"/>
                <w:bCs w:val="0"/>
                <w:szCs w:val="21"/>
                <w:lang w:bidi="ar"/>
              </w:rPr>
              <w:br/>
            </w:r>
            <w:r>
              <w:rPr>
                <w:rFonts w:hint="eastAsia" w:ascii="宋体" w:hAnsi="宋体" w:cs="宋体"/>
                <w:b w:val="0"/>
                <w:bCs w:val="0"/>
                <w:szCs w:val="21"/>
                <w:lang w:bidi="ar"/>
              </w:rPr>
              <w:t xml:space="preserve">温度量程：-20℃~80℃ </w:t>
            </w:r>
            <w:r>
              <w:rPr>
                <w:rFonts w:hint="eastAsia" w:ascii="宋体" w:hAnsi="宋体" w:cs="宋体"/>
                <w:b w:val="0"/>
                <w:bCs w:val="0"/>
                <w:szCs w:val="21"/>
                <w:lang w:bidi="ar"/>
              </w:rPr>
              <w:br/>
            </w:r>
            <w:r>
              <w:rPr>
                <w:rFonts w:hint="eastAsia" w:ascii="宋体" w:hAnsi="宋体" w:cs="宋体"/>
                <w:b w:val="0"/>
                <w:bCs w:val="0"/>
                <w:szCs w:val="21"/>
                <w:lang w:bidi="ar"/>
              </w:rPr>
              <w:t xml:space="preserve">输入电压：4~28VDC</w:t>
            </w:r>
            <w:r>
              <w:rPr>
                <w:rFonts w:hint="eastAsia" w:ascii="宋体" w:hAnsi="宋体" w:cs="宋体"/>
                <w:b w:val="0"/>
                <w:bCs w:val="0"/>
                <w:szCs w:val="21"/>
                <w:lang w:bidi="ar"/>
              </w:rPr>
              <w:br/>
            </w:r>
            <w:r>
              <w:rPr>
                <w:rFonts w:hint="eastAsia" w:ascii="宋体" w:hAnsi="宋体" w:cs="宋体"/>
                <w:b w:val="0"/>
                <w:bCs w:val="0"/>
                <w:szCs w:val="21"/>
                <w:lang w:bidi="ar"/>
              </w:rPr>
              <w:t xml:space="preserve">频率精度：≤0.1Hz </w:t>
            </w:r>
            <w:r>
              <w:rPr>
                <w:rFonts w:hint="eastAsia" w:ascii="宋体" w:hAnsi="宋体" w:cs="宋体"/>
                <w:b w:val="0"/>
                <w:bCs w:val="0"/>
                <w:szCs w:val="21"/>
                <w:lang w:bidi="ar"/>
              </w:rPr>
              <w:br/>
            </w:r>
            <w:r>
              <w:rPr>
                <w:rFonts w:hint="eastAsia" w:ascii="宋体" w:hAnsi="宋体" w:cs="宋体"/>
                <w:b w:val="0"/>
                <w:bCs w:val="0"/>
                <w:szCs w:val="21"/>
                <w:lang w:bidi="ar"/>
              </w:rPr>
              <w:t xml:space="preserve">温度精度：≤0.2℃ </w:t>
            </w:r>
            <w:r>
              <w:rPr>
                <w:rFonts w:hint="eastAsia" w:ascii="宋体" w:hAnsi="宋体" w:cs="宋体"/>
                <w:b w:val="0"/>
                <w:bCs w:val="0"/>
                <w:szCs w:val="21"/>
                <w:lang w:bidi="ar"/>
              </w:rPr>
              <w:br/>
            </w:r>
            <w:r>
              <w:rPr>
                <w:rFonts w:hint="eastAsia" w:ascii="宋体" w:hAnsi="宋体" w:cs="宋体"/>
                <w:b w:val="0"/>
                <w:bCs w:val="0"/>
                <w:szCs w:val="21"/>
                <w:lang w:bidi="ar"/>
              </w:rPr>
              <w:t xml:space="preserve">时钟精度：≤5ppm</w:t>
            </w:r>
            <w:r>
              <w:rPr>
                <w:rFonts w:hint="eastAsia" w:ascii="宋体" w:hAnsi="宋体" w:cs="宋体"/>
                <w:b w:val="0"/>
                <w:bCs w:val="0"/>
                <w:szCs w:val="21"/>
                <w:lang w:bidi="ar"/>
              </w:rPr>
              <w:br/>
            </w:r>
            <w:r>
              <w:rPr>
                <w:rFonts w:hint="eastAsia" w:ascii="宋体" w:hAnsi="宋体" w:cs="宋体"/>
                <w:b w:val="0"/>
                <w:bCs w:val="0"/>
                <w:szCs w:val="21"/>
                <w:lang w:bidi="ar"/>
              </w:rPr>
              <w:t xml:space="preserve">测量时间：≤8S</w:t>
            </w:r>
            <w:r>
              <w:rPr>
                <w:rFonts w:hint="eastAsia" w:ascii="宋体" w:hAnsi="宋体" w:cs="宋体"/>
                <w:b w:val="0"/>
                <w:bCs w:val="0"/>
                <w:szCs w:val="21"/>
                <w:lang w:bidi="ar"/>
              </w:rPr>
              <w:br/>
            </w:r>
            <w:r>
              <w:rPr>
                <w:rFonts w:hint="eastAsia" w:ascii="宋体" w:hAnsi="宋体" w:cs="宋体"/>
                <w:b w:val="0"/>
                <w:bCs w:val="0"/>
                <w:szCs w:val="21"/>
                <w:lang w:bidi="ar"/>
              </w:rPr>
              <w:t xml:space="preserve">工作温度：-30℃~+70℃</w:t>
            </w:r>
            <w:r/>
          </w:p>
        </w:tc>
        <w:tc>
          <w:tcPr>
            <w:tcBorders>
              <w:top w:val="none" w:color="000000" w:sz="4" w:space="0"/>
              <w:left w:val="none" w:color="000000" w:sz="4" w:space="0"/>
              <w:bottom w:val="single" w:color="auto" w:sz="4" w:space="0"/>
              <w:right w:val="single" w:color="auto" w:sz="4" w:space="0"/>
            </w:tcBorders>
            <w:tcW w:w="1094" w:type="dxa"/>
            <w:vAlign w:val="center"/>
            <w:textDirection w:val="lrTb"/>
            <w:noWrap w:val="false"/>
          </w:tcPr>
          <w:p>
            <w:pPr>
              <w:jc w:val="center"/>
              <w:widowControl/>
              <w:rPr>
                <w:b w:val="0"/>
                <w:bCs w:val="0"/>
                <w:color w:val="000000"/>
              </w:rPr>
            </w:pPr>
            <w:r>
              <w:rPr>
                <w:rFonts w:eastAsia="新宋体"/>
                <w:b w:val="0"/>
                <w:bCs w:val="0"/>
                <w:color w:val="000000"/>
              </w:rPr>
              <w:t xml:space="preserve">台</w:t>
            </w:r>
            <w:r/>
          </w:p>
        </w:tc>
        <w:tc>
          <w:tcPr>
            <w:tcBorders>
              <w:top w:val="none" w:color="000000" w:sz="4" w:space="0"/>
              <w:left w:val="none" w:color="000000" w:sz="4" w:space="0"/>
              <w:bottom w:val="single" w:color="auto" w:sz="4" w:space="0"/>
              <w:right w:val="single" w:color="auto" w:sz="4" w:space="0"/>
            </w:tcBorders>
            <w:tcW w:w="1094" w:type="dxa"/>
            <w:vAlign w:val="center"/>
            <w:textDirection w:val="lrTb"/>
            <w:noWrap/>
          </w:tcPr>
          <w:p>
            <w:pPr>
              <w:jc w:val="center"/>
              <w:widowControl/>
              <w:rPr>
                <w:b w:val="0"/>
                <w:bCs w:val="0"/>
                <w:color w:val="000000"/>
              </w:rPr>
            </w:pPr>
            <w:r>
              <w:rPr>
                <w:b w:val="0"/>
                <w:bCs w:val="0"/>
                <w:color w:val="000000"/>
              </w:rPr>
              <w:t xml:space="preserve">1</w:t>
            </w:r>
            <w:r/>
          </w:p>
        </w:tc>
        <w:tc>
          <w:tcPr>
            <w:tcBorders>
              <w:top w:val="none" w:color="000000" w:sz="4" w:space="0"/>
              <w:left w:val="none" w:color="000000" w:sz="4" w:space="0"/>
              <w:bottom w:val="single" w:color="auto" w:sz="4" w:space="0"/>
              <w:right w:val="single" w:color="auto" w:sz="4" w:space="0"/>
            </w:tcBorders>
            <w:tcW w:w="1094" w:type="dxa"/>
            <w:vAlign w:val="center"/>
            <w:textDirection w:val="lrTb"/>
            <w:noWrap/>
          </w:tcPr>
          <w:p>
            <w:pPr>
              <w:jc w:val="center"/>
              <w:widowControl/>
              <w:rPr>
                <w:b w:val="0"/>
                <w:bCs w:val="0"/>
                <w:color w:val="000000"/>
              </w:rPr>
            </w:pPr>
            <w:r>
              <w:rPr>
                <w:b w:val="0"/>
                <w:bCs w:val="0"/>
                <w:color w:val="000000"/>
              </w:rPr>
            </w:r>
            <w:r/>
          </w:p>
        </w:tc>
        <w:tc>
          <w:tcPr>
            <w:tcBorders>
              <w:top w:val="none" w:color="000000" w:sz="4" w:space="0"/>
              <w:left w:val="none" w:color="000000" w:sz="4" w:space="0"/>
              <w:bottom w:val="single" w:color="auto" w:sz="4" w:space="0"/>
              <w:right w:val="single" w:color="auto" w:sz="4" w:space="0"/>
            </w:tcBorders>
            <w:tcW w:w="1207" w:type="dxa"/>
            <w:vAlign w:val="center"/>
            <w:textDirection w:val="lrTb"/>
            <w:noWrap/>
          </w:tcPr>
          <w:p>
            <w:pPr>
              <w:jc w:val="center"/>
              <w:widowControl/>
              <w:rPr>
                <w:b w:val="0"/>
                <w:bCs w:val="0"/>
                <w:color w:val="000000"/>
              </w:rPr>
            </w:pPr>
            <w:r>
              <w:rPr>
                <w:b w:val="0"/>
                <w:bCs w:val="0"/>
                <w:color w:val="000000"/>
              </w:rPr>
            </w:r>
            <w:r/>
          </w:p>
        </w:tc>
        <w:tc>
          <w:tcPr>
            <w:tcBorders>
              <w:top w:val="none" w:color="000000" w:sz="4" w:space="0"/>
              <w:left w:val="none" w:color="000000" w:sz="4" w:space="0"/>
              <w:bottom w:val="single" w:color="auto" w:sz="4" w:space="0"/>
              <w:right w:val="single" w:color="auto" w:sz="4" w:space="0"/>
            </w:tcBorders>
            <w:tcW w:w="1207" w:type="dxa"/>
            <w:vAlign w:val="center"/>
            <w:textDirection w:val="lrTb"/>
            <w:noWrap/>
          </w:tcPr>
          <w:p>
            <w:pPr>
              <w:jc w:val="center"/>
              <w:widowControl/>
              <w:rPr>
                <w:color w:val="000000"/>
              </w:rPr>
            </w:pPr>
            <w:r>
              <w:rPr>
                <w:color w:val="000000"/>
              </w:rPr>
            </w:r>
            <w:r/>
          </w:p>
        </w:tc>
        <w:tc>
          <w:tcPr>
            <w:tcBorders>
              <w:top w:val="none" w:color="000000" w:sz="4" w:space="0"/>
              <w:left w:val="none" w:color="000000" w:sz="4" w:space="0"/>
              <w:bottom w:val="single" w:color="auto" w:sz="4" w:space="0"/>
              <w:right w:val="single" w:color="auto" w:sz="4" w:space="0"/>
            </w:tcBorders>
            <w:tcW w:w="1207" w:type="dxa"/>
            <w:vAlign w:val="center"/>
            <w:textDirection w:val="lrTb"/>
            <w:noWrap/>
          </w:tcPr>
          <w:p>
            <w:pPr>
              <w:jc w:val="center"/>
              <w:widowControl/>
              <w:rPr>
                <w:color w:val="000000"/>
              </w:rPr>
            </w:pPr>
            <w:r>
              <w:rPr>
                <w:color w:val="000000"/>
              </w:rPr>
            </w:r>
            <w:r/>
          </w:p>
        </w:tc>
      </w:tr>
      <w:tr>
        <w:trPr>
          <w:trHeight w:val="312"/>
        </w:trPr>
        <w:tc>
          <w:tcPr>
            <w:tcBorders>
              <w:top w:val="none" w:color="000000" w:sz="4" w:space="0"/>
              <w:left w:val="single" w:color="auto" w:sz="4" w:space="0"/>
              <w:bottom w:val="single" w:color="auto" w:sz="4" w:space="0"/>
              <w:right w:val="single" w:color="auto" w:sz="4" w:space="0"/>
            </w:tcBorders>
            <w:tcW w:w="1078" w:type="dxa"/>
            <w:vAlign w:val="center"/>
            <w:textDirection w:val="lrTb"/>
            <w:noWrap/>
          </w:tcPr>
          <w:p>
            <w:pPr>
              <w:jc w:val="center"/>
              <w:widowControl/>
              <w:rPr>
                <w:b w:val="0"/>
                <w:bCs w:val="0"/>
                <w:color w:val="000000"/>
              </w:rPr>
            </w:pPr>
            <w:r>
              <w:rPr>
                <w:b w:val="0"/>
                <w:bCs w:val="0"/>
                <w:color w:val="000000"/>
              </w:rPr>
              <w:t xml:space="preserve">3</w:t>
            </w:r>
            <w:r/>
          </w:p>
        </w:tc>
        <w:tc>
          <w:tcPr>
            <w:tcBorders>
              <w:top w:val="none" w:color="000000" w:sz="4" w:space="0"/>
              <w:left w:val="single" w:color="auto" w:sz="4" w:space="0"/>
              <w:bottom w:val="single" w:color="auto" w:sz="4" w:space="0"/>
              <w:right w:val="single" w:color="auto" w:sz="4" w:space="0"/>
            </w:tcBorders>
            <w:tcW w:w="2233" w:type="dxa"/>
            <w:vAlign w:val="center"/>
            <w:vMerge w:val="continue"/>
            <w:textDirection w:val="lrTb"/>
            <w:noWrap w:val="false"/>
          </w:tcPr>
          <w:p>
            <w:pPr>
              <w:jc w:val="left"/>
              <w:widowControl/>
              <w:rPr>
                <w:b w:val="0"/>
                <w:bCs w:val="0"/>
                <w:color w:val="000000"/>
              </w:rPr>
            </w:pPr>
            <w:r>
              <w:rPr>
                <w:b w:val="0"/>
                <w:bCs w:val="0"/>
                <w:color w:val="000000"/>
              </w:rPr>
            </w:r>
            <w:r/>
          </w:p>
        </w:tc>
        <w:tc>
          <w:tcPr>
            <w:tcBorders>
              <w:top w:val="none" w:color="000000" w:sz="4" w:space="0"/>
              <w:left w:val="single" w:color="auto" w:sz="4" w:space="0"/>
              <w:bottom w:val="single" w:color="auto" w:sz="4" w:space="0"/>
              <w:right w:val="single" w:color="auto" w:sz="4" w:space="0"/>
            </w:tcBorders>
            <w:tcW w:w="2394" w:type="dxa"/>
            <w:vAlign w:val="center"/>
            <w:vMerge w:val="continue"/>
            <w:textDirection w:val="lrTb"/>
            <w:noWrap w:val="false"/>
          </w:tcPr>
          <w:p>
            <w:pPr>
              <w:jc w:val="left"/>
              <w:widowControl/>
              <w:rPr>
                <w:b w:val="0"/>
                <w:bCs w:val="0"/>
                <w:color w:val="000000"/>
              </w:rPr>
            </w:pPr>
            <w:r>
              <w:rPr>
                <w:b w:val="0"/>
                <w:bCs w:val="0"/>
                <w:color w:val="000000"/>
              </w:rPr>
            </w:r>
            <w:r/>
          </w:p>
        </w:tc>
        <w:tc>
          <w:tcPr>
            <w:tcBorders>
              <w:top w:val="none" w:color="000000" w:sz="4" w:space="0"/>
              <w:left w:val="none" w:color="000000" w:sz="4" w:space="0"/>
              <w:bottom w:val="single" w:color="auto" w:sz="4" w:space="0"/>
              <w:right w:val="single" w:color="auto" w:sz="4" w:space="0"/>
            </w:tcBorders>
            <w:tcW w:w="2348" w:type="dxa"/>
            <w:vAlign w:val="center"/>
            <w:textDirection w:val="lrTb"/>
            <w:noWrap w:val="false"/>
          </w:tcPr>
          <w:p>
            <w:pPr>
              <w:jc w:val="center"/>
              <w:widowControl/>
              <w:rPr>
                <w:b w:val="0"/>
                <w:bCs w:val="0"/>
                <w:color w:val="000000"/>
              </w:rPr>
            </w:pPr>
            <w:r>
              <w:rPr>
                <w:rFonts w:eastAsia="新宋体"/>
                <w:b w:val="0"/>
                <w:bCs w:val="0"/>
                <w:color w:val="000000"/>
              </w:rPr>
              <w:t xml:space="preserve">无线流量费</w:t>
            </w:r>
            <w:r/>
          </w:p>
        </w:tc>
        <w:tc>
          <w:tcPr>
            <w:tcBorders>
              <w:top w:val="none" w:color="000000" w:sz="4" w:space="0"/>
              <w:left w:val="none" w:color="000000" w:sz="4" w:space="0"/>
              <w:bottom w:val="single" w:color="auto" w:sz="4" w:space="0"/>
              <w:right w:val="single" w:color="auto" w:sz="4" w:space="0"/>
            </w:tcBorders>
            <w:tcW w:w="6184" w:type="dxa"/>
            <w:vAlign w:val="center"/>
            <w:textDirection w:val="lrTb"/>
            <w:noWrap w:val="false"/>
          </w:tcPr>
          <w:p>
            <w:pPr>
              <w:jc w:val="left"/>
              <w:widowControl/>
              <w:rPr>
                <w:b w:val="0"/>
                <w:bCs w:val="0"/>
                <w:color w:val="000000"/>
                <w:sz w:val="22"/>
              </w:rPr>
            </w:pPr>
            <w:r>
              <w:rPr>
                <w:rFonts w:eastAsia="新宋体"/>
                <w:b w:val="0"/>
                <w:bCs w:val="0"/>
                <w:color w:val="000000"/>
                <w:sz w:val="22"/>
              </w:rPr>
              <w:t xml:space="preserve">满足数据监测传输需求（</w:t>
            </w:r>
            <w:r>
              <w:rPr>
                <w:b w:val="0"/>
                <w:bCs w:val="0"/>
                <w:color w:val="000000"/>
                <w:sz w:val="22"/>
              </w:rPr>
              <w:t xml:space="preserve">3</w:t>
            </w:r>
            <w:r>
              <w:rPr>
                <w:rFonts w:eastAsia="新宋体"/>
                <w:b w:val="0"/>
                <w:bCs w:val="0"/>
                <w:color w:val="000000"/>
                <w:sz w:val="22"/>
              </w:rPr>
              <w:t xml:space="preserve">年）</w:t>
            </w:r>
            <w:r/>
          </w:p>
        </w:tc>
        <w:tc>
          <w:tcPr>
            <w:tcBorders>
              <w:top w:val="none" w:color="000000" w:sz="4" w:space="0"/>
              <w:left w:val="none" w:color="000000" w:sz="4" w:space="0"/>
              <w:bottom w:val="single" w:color="auto" w:sz="4" w:space="0"/>
              <w:right w:val="single" w:color="auto" w:sz="4" w:space="0"/>
            </w:tcBorders>
            <w:tcW w:w="1094" w:type="dxa"/>
            <w:vAlign w:val="center"/>
            <w:textDirection w:val="lrTb"/>
            <w:noWrap w:val="false"/>
          </w:tcPr>
          <w:p>
            <w:pPr>
              <w:jc w:val="center"/>
              <w:widowControl/>
              <w:rPr>
                <w:b w:val="0"/>
                <w:bCs w:val="0"/>
                <w:color w:val="000000"/>
              </w:rPr>
            </w:pPr>
            <w:r>
              <w:rPr>
                <w:rFonts w:eastAsia="新宋体"/>
                <w:b w:val="0"/>
                <w:bCs w:val="0"/>
                <w:color w:val="000000"/>
              </w:rPr>
              <w:t xml:space="preserve">项</w:t>
            </w:r>
            <w:r/>
          </w:p>
        </w:tc>
        <w:tc>
          <w:tcPr>
            <w:tcBorders>
              <w:top w:val="none" w:color="000000" w:sz="4" w:space="0"/>
              <w:left w:val="none" w:color="000000" w:sz="4" w:space="0"/>
              <w:bottom w:val="single" w:color="auto" w:sz="4" w:space="0"/>
              <w:right w:val="single" w:color="auto" w:sz="4" w:space="0"/>
            </w:tcBorders>
            <w:tcW w:w="1094" w:type="dxa"/>
            <w:vAlign w:val="center"/>
            <w:textDirection w:val="lrTb"/>
            <w:noWrap/>
          </w:tcPr>
          <w:p>
            <w:pPr>
              <w:jc w:val="center"/>
              <w:widowControl/>
              <w:rPr>
                <w:b w:val="0"/>
                <w:bCs w:val="0"/>
                <w:color w:val="000000"/>
              </w:rPr>
            </w:pPr>
            <w:r>
              <w:rPr>
                <w:b w:val="0"/>
                <w:bCs w:val="0"/>
                <w:color w:val="000000"/>
              </w:rPr>
              <w:t xml:space="preserve">1</w:t>
            </w:r>
            <w:r/>
          </w:p>
        </w:tc>
        <w:tc>
          <w:tcPr>
            <w:tcBorders>
              <w:top w:val="none" w:color="000000" w:sz="4" w:space="0"/>
              <w:left w:val="none" w:color="000000" w:sz="4" w:space="0"/>
              <w:bottom w:val="single" w:color="auto" w:sz="4" w:space="0"/>
              <w:right w:val="single" w:color="auto" w:sz="4" w:space="0"/>
            </w:tcBorders>
            <w:tcW w:w="1094" w:type="dxa"/>
            <w:vAlign w:val="center"/>
            <w:textDirection w:val="lrTb"/>
            <w:noWrap/>
          </w:tcPr>
          <w:p>
            <w:pPr>
              <w:jc w:val="center"/>
              <w:widowControl/>
              <w:rPr>
                <w:b w:val="0"/>
                <w:bCs w:val="0"/>
                <w:color w:val="000000"/>
              </w:rPr>
            </w:pPr>
            <w:r>
              <w:rPr>
                <w:b w:val="0"/>
                <w:bCs w:val="0"/>
                <w:color w:val="000000"/>
              </w:rPr>
            </w:r>
            <w:r/>
          </w:p>
        </w:tc>
        <w:tc>
          <w:tcPr>
            <w:tcBorders>
              <w:top w:val="none" w:color="000000" w:sz="4" w:space="0"/>
              <w:left w:val="none" w:color="000000" w:sz="4" w:space="0"/>
              <w:bottom w:val="single" w:color="auto" w:sz="4" w:space="0"/>
              <w:right w:val="single" w:color="auto" w:sz="4" w:space="0"/>
            </w:tcBorders>
            <w:tcW w:w="1207" w:type="dxa"/>
            <w:vAlign w:val="center"/>
            <w:textDirection w:val="lrTb"/>
            <w:noWrap/>
          </w:tcPr>
          <w:p>
            <w:pPr>
              <w:jc w:val="center"/>
              <w:widowControl/>
              <w:rPr>
                <w:b w:val="0"/>
                <w:bCs w:val="0"/>
                <w:color w:val="000000"/>
              </w:rPr>
            </w:pPr>
            <w:r>
              <w:rPr>
                <w:b w:val="0"/>
                <w:bCs w:val="0"/>
                <w:color w:val="000000"/>
              </w:rPr>
            </w:r>
            <w:r/>
          </w:p>
        </w:tc>
        <w:tc>
          <w:tcPr>
            <w:tcBorders>
              <w:top w:val="none" w:color="000000" w:sz="4" w:space="0"/>
              <w:left w:val="none" w:color="000000" w:sz="4" w:space="0"/>
              <w:bottom w:val="single" w:color="auto" w:sz="4" w:space="0"/>
              <w:right w:val="single" w:color="auto" w:sz="4" w:space="0"/>
            </w:tcBorders>
            <w:tcW w:w="1207" w:type="dxa"/>
            <w:vAlign w:val="center"/>
            <w:textDirection w:val="lrTb"/>
            <w:noWrap/>
          </w:tcPr>
          <w:p>
            <w:pPr>
              <w:jc w:val="center"/>
              <w:widowControl/>
              <w:rPr>
                <w:color w:val="000000"/>
              </w:rPr>
            </w:pPr>
            <w:r>
              <w:rPr>
                <w:color w:val="000000"/>
              </w:rPr>
            </w:r>
            <w:r/>
          </w:p>
        </w:tc>
        <w:tc>
          <w:tcPr>
            <w:tcBorders>
              <w:top w:val="none" w:color="000000" w:sz="4" w:space="0"/>
              <w:left w:val="none" w:color="000000" w:sz="4" w:space="0"/>
              <w:bottom w:val="single" w:color="auto" w:sz="4" w:space="0"/>
              <w:right w:val="single" w:color="auto" w:sz="4" w:space="0"/>
            </w:tcBorders>
            <w:tcW w:w="1207" w:type="dxa"/>
            <w:vAlign w:val="center"/>
            <w:textDirection w:val="lrTb"/>
            <w:noWrap/>
          </w:tcPr>
          <w:p>
            <w:pPr>
              <w:jc w:val="center"/>
              <w:widowControl/>
              <w:rPr>
                <w:color w:val="000000"/>
              </w:rPr>
            </w:pPr>
            <w:r>
              <w:rPr>
                <w:color w:val="000000"/>
              </w:rPr>
            </w:r>
            <w:r/>
          </w:p>
        </w:tc>
      </w:tr>
      <w:tr>
        <w:trPr>
          <w:trHeight w:val="576"/>
        </w:trPr>
        <w:tc>
          <w:tcPr>
            <w:tcBorders>
              <w:top w:val="none" w:color="000000" w:sz="4" w:space="0"/>
              <w:left w:val="single" w:color="auto" w:sz="4" w:space="0"/>
              <w:bottom w:val="single" w:color="auto" w:sz="4" w:space="0"/>
              <w:right w:val="single" w:color="auto" w:sz="4" w:space="0"/>
            </w:tcBorders>
            <w:tcW w:w="1078" w:type="dxa"/>
            <w:vAlign w:val="center"/>
            <w:textDirection w:val="lrTb"/>
            <w:noWrap/>
          </w:tcPr>
          <w:p>
            <w:pPr>
              <w:jc w:val="center"/>
              <w:widowControl/>
              <w:rPr>
                <w:b w:val="0"/>
                <w:bCs w:val="0"/>
                <w:color w:val="000000"/>
              </w:rPr>
            </w:pPr>
            <w:r>
              <w:rPr>
                <w:b w:val="0"/>
                <w:bCs w:val="0"/>
                <w:color w:val="000000"/>
              </w:rPr>
              <w:t xml:space="preserve">4</w:t>
            </w:r>
            <w:r/>
          </w:p>
        </w:tc>
        <w:tc>
          <w:tcPr>
            <w:tcBorders>
              <w:top w:val="none" w:color="000000" w:sz="4" w:space="0"/>
              <w:left w:val="single" w:color="auto" w:sz="4" w:space="0"/>
              <w:bottom w:val="single" w:color="auto" w:sz="4" w:space="0"/>
              <w:right w:val="single" w:color="auto" w:sz="4" w:space="0"/>
            </w:tcBorders>
            <w:tcW w:w="2233" w:type="dxa"/>
            <w:vAlign w:val="center"/>
            <w:vMerge w:val="continue"/>
            <w:textDirection w:val="lrTb"/>
            <w:noWrap w:val="false"/>
          </w:tcPr>
          <w:p>
            <w:pPr>
              <w:jc w:val="left"/>
              <w:widowControl/>
              <w:rPr>
                <w:b w:val="0"/>
                <w:bCs w:val="0"/>
                <w:color w:val="000000"/>
              </w:rPr>
            </w:pPr>
            <w:r>
              <w:rPr>
                <w:b w:val="0"/>
                <w:bCs w:val="0"/>
                <w:color w:val="000000"/>
              </w:rPr>
            </w:r>
            <w:r/>
          </w:p>
        </w:tc>
        <w:tc>
          <w:tcPr>
            <w:tcBorders>
              <w:top w:val="none" w:color="000000" w:sz="4" w:space="0"/>
              <w:left w:val="single" w:color="auto" w:sz="4" w:space="0"/>
              <w:bottom w:val="single" w:color="auto" w:sz="4" w:space="0"/>
              <w:right w:val="single" w:color="auto" w:sz="4" w:space="0"/>
            </w:tcBorders>
            <w:tcW w:w="2394" w:type="dxa"/>
            <w:vAlign w:val="center"/>
            <w:vMerge w:val="continue"/>
            <w:textDirection w:val="lrTb"/>
            <w:noWrap w:val="false"/>
          </w:tcPr>
          <w:p>
            <w:pPr>
              <w:jc w:val="left"/>
              <w:widowControl/>
              <w:rPr>
                <w:b w:val="0"/>
                <w:bCs w:val="0"/>
                <w:color w:val="000000"/>
              </w:rPr>
            </w:pPr>
            <w:r>
              <w:rPr>
                <w:b w:val="0"/>
                <w:bCs w:val="0"/>
                <w:color w:val="000000"/>
              </w:rPr>
            </w:r>
            <w:r/>
          </w:p>
        </w:tc>
        <w:tc>
          <w:tcPr>
            <w:tcBorders>
              <w:top w:val="none" w:color="000000" w:sz="4" w:space="0"/>
              <w:left w:val="none" w:color="000000" w:sz="4" w:space="0"/>
              <w:bottom w:val="single" w:color="auto" w:sz="4" w:space="0"/>
              <w:right w:val="single" w:color="auto" w:sz="4" w:space="0"/>
            </w:tcBorders>
            <w:tcW w:w="2348" w:type="dxa"/>
            <w:vAlign w:val="center"/>
            <w:textDirection w:val="lrTb"/>
            <w:noWrap w:val="false"/>
          </w:tcPr>
          <w:p>
            <w:pPr>
              <w:jc w:val="center"/>
              <w:widowControl/>
              <w:rPr>
                <w:b w:val="0"/>
                <w:bCs w:val="0"/>
                <w:color w:val="000000"/>
              </w:rPr>
            </w:pPr>
            <w:r>
              <w:rPr>
                <w:rFonts w:eastAsia="新宋体"/>
                <w:b w:val="0"/>
                <w:bCs w:val="0"/>
                <w:color w:val="000000"/>
              </w:rPr>
              <w:t xml:space="preserve">电源防雷器</w:t>
            </w:r>
            <w:r/>
          </w:p>
        </w:tc>
        <w:tc>
          <w:tcPr>
            <w:tcBorders>
              <w:top w:val="none" w:color="000000" w:sz="4" w:space="0"/>
              <w:left w:val="none" w:color="000000" w:sz="4" w:space="0"/>
              <w:bottom w:val="single" w:color="auto" w:sz="4" w:space="0"/>
              <w:right w:val="single" w:color="auto" w:sz="4" w:space="0"/>
            </w:tcBorders>
            <w:tcW w:w="6184" w:type="dxa"/>
            <w:vAlign w:val="center"/>
            <w:textDirection w:val="lrTb"/>
            <w:noWrap w:val="false"/>
          </w:tcPr>
          <w:p>
            <w:pPr>
              <w:jc w:val="left"/>
              <w:widowControl/>
              <w:rPr>
                <w:b w:val="0"/>
                <w:bCs w:val="0"/>
                <w:color w:val="000000"/>
                <w:sz w:val="22"/>
              </w:rPr>
            </w:pPr>
            <w:r>
              <w:rPr>
                <w:rFonts w:eastAsia="新宋体"/>
                <w:b w:val="0"/>
                <w:bCs w:val="0"/>
                <w:color w:val="000000"/>
                <w:sz w:val="22"/>
              </w:rPr>
              <w:t xml:space="preserve">标称工作电压：</w:t>
            </w:r>
            <w:r>
              <w:rPr>
                <w:b w:val="0"/>
                <w:bCs w:val="0"/>
                <w:color w:val="000000"/>
                <w:sz w:val="22"/>
              </w:rPr>
              <w:t xml:space="preserve">24V</w:t>
            </w:r>
            <w:r>
              <w:rPr>
                <w:rFonts w:eastAsia="新宋体"/>
                <w:b w:val="0"/>
                <w:bCs w:val="0"/>
                <w:color w:val="000000"/>
                <w:sz w:val="22"/>
              </w:rPr>
              <w:t xml:space="preserve">，防护等级：</w:t>
            </w:r>
            <w:r>
              <w:rPr>
                <w:b w:val="0"/>
                <w:bCs w:val="0"/>
                <w:color w:val="000000"/>
                <w:sz w:val="22"/>
              </w:rPr>
              <w:t xml:space="preserve">IP20</w:t>
            </w:r>
            <w:r>
              <w:rPr>
                <w:rFonts w:eastAsia="新宋体"/>
                <w:b w:val="0"/>
                <w:bCs w:val="0"/>
                <w:color w:val="000000"/>
                <w:sz w:val="22"/>
              </w:rPr>
              <w:t xml:space="preserve">，温度范围：</w:t>
            </w:r>
            <w:r>
              <w:rPr>
                <w:b w:val="0"/>
                <w:bCs w:val="0"/>
                <w:color w:val="000000"/>
                <w:sz w:val="22"/>
              </w:rPr>
              <w:t xml:space="preserve">-40~+80</w:t>
            </w:r>
            <w:r>
              <w:rPr>
                <w:rFonts w:eastAsia="新宋体"/>
                <w:b w:val="0"/>
                <w:bCs w:val="0"/>
                <w:color w:val="000000"/>
                <w:sz w:val="22"/>
              </w:rPr>
              <w:t xml:space="preserve">℃，端口形式：</w:t>
            </w:r>
            <w:r>
              <w:rPr>
                <w:b w:val="0"/>
                <w:bCs w:val="0"/>
                <w:color w:val="000000"/>
                <w:sz w:val="22"/>
              </w:rPr>
              <w:t xml:space="preserve">2</w:t>
            </w:r>
            <w:r>
              <w:rPr>
                <w:rFonts w:eastAsia="新宋体"/>
                <w:b w:val="0"/>
                <w:bCs w:val="0"/>
                <w:color w:val="000000"/>
                <w:sz w:val="22"/>
              </w:rPr>
              <w:t xml:space="preserve">端口，安装方式：导轨安装</w:t>
            </w:r>
            <w:r/>
          </w:p>
        </w:tc>
        <w:tc>
          <w:tcPr>
            <w:tcBorders>
              <w:top w:val="none" w:color="000000" w:sz="4" w:space="0"/>
              <w:left w:val="none" w:color="000000" w:sz="4" w:space="0"/>
              <w:bottom w:val="single" w:color="auto" w:sz="4" w:space="0"/>
              <w:right w:val="single" w:color="auto" w:sz="4" w:space="0"/>
            </w:tcBorders>
            <w:tcW w:w="1094" w:type="dxa"/>
            <w:vAlign w:val="center"/>
            <w:textDirection w:val="lrTb"/>
            <w:noWrap w:val="false"/>
          </w:tcPr>
          <w:p>
            <w:pPr>
              <w:jc w:val="center"/>
              <w:widowControl/>
              <w:rPr>
                <w:b w:val="0"/>
                <w:bCs w:val="0"/>
                <w:color w:val="000000"/>
              </w:rPr>
            </w:pPr>
            <w:r>
              <w:rPr>
                <w:rFonts w:eastAsia="新宋体"/>
                <w:b w:val="0"/>
                <w:bCs w:val="0"/>
                <w:color w:val="000000"/>
              </w:rPr>
              <w:t xml:space="preserve">台</w:t>
            </w:r>
            <w:r/>
          </w:p>
        </w:tc>
        <w:tc>
          <w:tcPr>
            <w:tcBorders>
              <w:top w:val="none" w:color="000000" w:sz="4" w:space="0"/>
              <w:left w:val="none" w:color="000000" w:sz="4" w:space="0"/>
              <w:bottom w:val="single" w:color="auto" w:sz="4" w:space="0"/>
              <w:right w:val="single" w:color="auto" w:sz="4" w:space="0"/>
            </w:tcBorders>
            <w:tcW w:w="1094" w:type="dxa"/>
            <w:vAlign w:val="center"/>
            <w:textDirection w:val="lrTb"/>
            <w:noWrap/>
          </w:tcPr>
          <w:p>
            <w:pPr>
              <w:jc w:val="center"/>
              <w:widowControl/>
              <w:rPr>
                <w:b w:val="0"/>
                <w:bCs w:val="0"/>
                <w:color w:val="000000"/>
              </w:rPr>
            </w:pPr>
            <w:r>
              <w:rPr>
                <w:b w:val="0"/>
                <w:bCs w:val="0"/>
                <w:color w:val="000000"/>
              </w:rPr>
              <w:t xml:space="preserve">1</w:t>
            </w:r>
            <w:r/>
          </w:p>
        </w:tc>
        <w:tc>
          <w:tcPr>
            <w:tcBorders>
              <w:top w:val="none" w:color="000000" w:sz="4" w:space="0"/>
              <w:left w:val="none" w:color="000000" w:sz="4" w:space="0"/>
              <w:bottom w:val="single" w:color="auto" w:sz="4" w:space="0"/>
              <w:right w:val="single" w:color="auto" w:sz="4" w:space="0"/>
            </w:tcBorders>
            <w:tcW w:w="1094" w:type="dxa"/>
            <w:vAlign w:val="center"/>
            <w:textDirection w:val="lrTb"/>
            <w:noWrap/>
          </w:tcPr>
          <w:p>
            <w:pPr>
              <w:jc w:val="center"/>
              <w:widowControl/>
              <w:rPr>
                <w:b w:val="0"/>
                <w:bCs w:val="0"/>
                <w:color w:val="000000"/>
              </w:rPr>
            </w:pPr>
            <w:r>
              <w:rPr>
                <w:b w:val="0"/>
                <w:bCs w:val="0"/>
                <w:color w:val="000000"/>
              </w:rPr>
            </w:r>
            <w:r/>
          </w:p>
        </w:tc>
        <w:tc>
          <w:tcPr>
            <w:tcBorders>
              <w:top w:val="none" w:color="000000" w:sz="4" w:space="0"/>
              <w:left w:val="none" w:color="000000" w:sz="4" w:space="0"/>
              <w:bottom w:val="single" w:color="auto" w:sz="4" w:space="0"/>
              <w:right w:val="single" w:color="auto" w:sz="4" w:space="0"/>
            </w:tcBorders>
            <w:tcW w:w="1207" w:type="dxa"/>
            <w:vAlign w:val="center"/>
            <w:textDirection w:val="lrTb"/>
            <w:noWrap/>
          </w:tcPr>
          <w:p>
            <w:pPr>
              <w:jc w:val="center"/>
              <w:widowControl/>
              <w:rPr>
                <w:b w:val="0"/>
                <w:bCs w:val="0"/>
                <w:color w:val="000000"/>
              </w:rPr>
            </w:pPr>
            <w:r>
              <w:rPr>
                <w:b w:val="0"/>
                <w:bCs w:val="0"/>
                <w:color w:val="000000"/>
              </w:rPr>
            </w:r>
            <w:r/>
          </w:p>
        </w:tc>
        <w:tc>
          <w:tcPr>
            <w:tcBorders>
              <w:top w:val="none" w:color="000000" w:sz="4" w:space="0"/>
              <w:left w:val="none" w:color="000000" w:sz="4" w:space="0"/>
              <w:bottom w:val="single" w:color="auto" w:sz="4" w:space="0"/>
              <w:right w:val="single" w:color="auto" w:sz="4" w:space="0"/>
            </w:tcBorders>
            <w:tcW w:w="1207" w:type="dxa"/>
            <w:vAlign w:val="center"/>
            <w:textDirection w:val="lrTb"/>
            <w:noWrap/>
          </w:tcPr>
          <w:p>
            <w:pPr>
              <w:jc w:val="center"/>
              <w:widowControl/>
              <w:rPr>
                <w:color w:val="000000"/>
              </w:rPr>
            </w:pPr>
            <w:r>
              <w:rPr>
                <w:color w:val="000000"/>
              </w:rPr>
            </w:r>
            <w:r/>
          </w:p>
        </w:tc>
        <w:tc>
          <w:tcPr>
            <w:tcBorders>
              <w:top w:val="none" w:color="000000" w:sz="4" w:space="0"/>
              <w:left w:val="none" w:color="000000" w:sz="4" w:space="0"/>
              <w:bottom w:val="single" w:color="auto" w:sz="4" w:space="0"/>
              <w:right w:val="single" w:color="auto" w:sz="4" w:space="0"/>
            </w:tcBorders>
            <w:tcW w:w="1207" w:type="dxa"/>
            <w:vAlign w:val="center"/>
            <w:textDirection w:val="lrTb"/>
            <w:noWrap/>
          </w:tcPr>
          <w:p>
            <w:pPr>
              <w:jc w:val="center"/>
              <w:widowControl/>
              <w:rPr>
                <w:color w:val="000000"/>
              </w:rPr>
            </w:pPr>
            <w:r>
              <w:rPr>
                <w:color w:val="000000"/>
              </w:rPr>
            </w:r>
            <w:r/>
          </w:p>
        </w:tc>
      </w:tr>
      <w:tr>
        <w:trPr>
          <w:trHeight w:val="312"/>
        </w:trPr>
        <w:tc>
          <w:tcPr>
            <w:tcBorders>
              <w:top w:val="none" w:color="000000" w:sz="4" w:space="0"/>
              <w:left w:val="single" w:color="auto" w:sz="4" w:space="0"/>
              <w:bottom w:val="single" w:color="auto" w:sz="4" w:space="0"/>
              <w:right w:val="single" w:color="auto" w:sz="4" w:space="0"/>
            </w:tcBorders>
            <w:tcW w:w="1078" w:type="dxa"/>
            <w:vAlign w:val="center"/>
            <w:textDirection w:val="lrTb"/>
            <w:noWrap/>
          </w:tcPr>
          <w:p>
            <w:pPr>
              <w:jc w:val="center"/>
              <w:widowControl/>
              <w:rPr>
                <w:b w:val="0"/>
                <w:bCs w:val="0"/>
                <w:color w:val="000000"/>
              </w:rPr>
            </w:pPr>
            <w:r>
              <w:rPr>
                <w:rFonts w:hint="eastAsia"/>
                <w:b w:val="0"/>
                <w:bCs w:val="0"/>
                <w:color w:val="000000"/>
              </w:rPr>
              <w:t xml:space="preserve">5</w:t>
            </w:r>
            <w:r/>
          </w:p>
        </w:tc>
        <w:tc>
          <w:tcPr>
            <w:tcBorders>
              <w:top w:val="none" w:color="000000" w:sz="4" w:space="0"/>
              <w:left w:val="single" w:color="auto" w:sz="4" w:space="0"/>
              <w:bottom w:val="single" w:color="auto" w:sz="4" w:space="0"/>
              <w:right w:val="single" w:color="auto" w:sz="4" w:space="0"/>
            </w:tcBorders>
            <w:tcW w:w="2233" w:type="dxa"/>
            <w:vAlign w:val="center"/>
            <w:vMerge w:val="continue"/>
            <w:textDirection w:val="lrTb"/>
            <w:noWrap w:val="false"/>
          </w:tcPr>
          <w:p>
            <w:pPr>
              <w:jc w:val="left"/>
              <w:widowControl/>
              <w:rPr>
                <w:b w:val="0"/>
                <w:bCs w:val="0"/>
                <w:color w:val="000000"/>
              </w:rPr>
            </w:pPr>
            <w:r>
              <w:rPr>
                <w:b w:val="0"/>
                <w:bCs w:val="0"/>
                <w:color w:val="000000"/>
              </w:rPr>
            </w:r>
            <w:r/>
          </w:p>
        </w:tc>
        <w:tc>
          <w:tcPr>
            <w:tcBorders>
              <w:top w:val="none" w:color="000000" w:sz="4" w:space="0"/>
              <w:left w:val="single" w:color="auto" w:sz="4" w:space="0"/>
              <w:bottom w:val="single" w:color="auto" w:sz="4" w:space="0"/>
              <w:right w:val="single" w:color="auto" w:sz="4" w:space="0"/>
            </w:tcBorders>
            <w:tcW w:w="2394" w:type="dxa"/>
            <w:vAlign w:val="center"/>
            <w:vMerge w:val="continue"/>
            <w:textDirection w:val="lrTb"/>
            <w:noWrap w:val="false"/>
          </w:tcPr>
          <w:p>
            <w:pPr>
              <w:jc w:val="left"/>
              <w:widowControl/>
              <w:rPr>
                <w:b w:val="0"/>
                <w:bCs w:val="0"/>
                <w:color w:val="000000"/>
              </w:rPr>
            </w:pPr>
            <w:r>
              <w:rPr>
                <w:b w:val="0"/>
                <w:bCs w:val="0"/>
                <w:color w:val="000000"/>
              </w:rPr>
            </w:r>
            <w:r/>
          </w:p>
        </w:tc>
        <w:tc>
          <w:tcPr>
            <w:tcBorders>
              <w:top w:val="none" w:color="000000" w:sz="4" w:space="0"/>
              <w:left w:val="none" w:color="000000" w:sz="4" w:space="0"/>
              <w:bottom w:val="single" w:color="auto" w:sz="4" w:space="0"/>
              <w:right w:val="single" w:color="auto" w:sz="4" w:space="0"/>
            </w:tcBorders>
            <w:tcW w:w="2348" w:type="dxa"/>
            <w:vAlign w:val="center"/>
            <w:textDirection w:val="lrTb"/>
            <w:noWrap w:val="false"/>
          </w:tcPr>
          <w:p>
            <w:pPr>
              <w:jc w:val="center"/>
              <w:widowControl/>
              <w:rPr>
                <w:b w:val="0"/>
                <w:bCs w:val="0"/>
                <w:color w:val="000000"/>
              </w:rPr>
            </w:pPr>
            <w:r>
              <w:rPr>
                <w:b w:val="0"/>
                <w:bCs w:val="0"/>
                <w:color w:val="000000"/>
              </w:rPr>
              <w:t xml:space="preserve">隔离栅栏</w:t>
            </w:r>
            <w:r/>
          </w:p>
        </w:tc>
        <w:tc>
          <w:tcPr>
            <w:tcBorders>
              <w:top w:val="none" w:color="000000" w:sz="4" w:space="0"/>
              <w:left w:val="none" w:color="000000" w:sz="4" w:space="0"/>
              <w:bottom w:val="single" w:color="auto" w:sz="4" w:space="0"/>
              <w:right w:val="single" w:color="auto" w:sz="4" w:space="0"/>
            </w:tcBorders>
            <w:tcW w:w="6184" w:type="dxa"/>
            <w:vAlign w:val="center"/>
            <w:textDirection w:val="lrTb"/>
            <w:noWrap w:val="false"/>
          </w:tcPr>
          <w:p>
            <w:pPr>
              <w:jc w:val="left"/>
              <w:widowControl/>
              <w:rPr>
                <w:b w:val="0"/>
                <w:bCs w:val="0"/>
                <w:color w:val="000000"/>
                <w:sz w:val="22"/>
              </w:rPr>
            </w:pPr>
            <w:r>
              <w:rPr>
                <w:rFonts w:hint="eastAsia"/>
                <w:b w:val="0"/>
                <w:bCs w:val="0"/>
                <w:color w:val="000000"/>
                <w:sz w:val="22"/>
              </w:rPr>
              <w:t xml:space="preserve">20米</w:t>
            </w:r>
            <w:r>
              <w:rPr>
                <w:rFonts w:hint="eastAsia" w:eastAsia="新宋体"/>
                <w:b w:val="0"/>
                <w:bCs w:val="0"/>
                <w:color w:val="000000"/>
                <w:sz w:val="22"/>
              </w:rPr>
              <w:t xml:space="preserve">，</w:t>
            </w:r>
            <w:r>
              <w:rPr>
                <w:rFonts w:hint="eastAsia" w:eastAsia="新宋体"/>
                <w:b w:val="0"/>
                <w:bCs w:val="0"/>
                <w:color w:val="000000"/>
                <w:sz w:val="22"/>
                <w:lang w:val="en-US" w:eastAsia="zh-CN"/>
              </w:rPr>
              <w:t xml:space="preserve">暂估，按现场实际施工数量</w:t>
            </w:r>
            <w:r/>
          </w:p>
        </w:tc>
        <w:tc>
          <w:tcPr>
            <w:tcBorders>
              <w:top w:val="none" w:color="000000" w:sz="4" w:space="0"/>
              <w:left w:val="none" w:color="000000" w:sz="4" w:space="0"/>
              <w:bottom w:val="single" w:color="auto" w:sz="4" w:space="0"/>
              <w:right w:val="single" w:color="auto" w:sz="4" w:space="0"/>
            </w:tcBorders>
            <w:tcW w:w="1094" w:type="dxa"/>
            <w:vAlign w:val="center"/>
            <w:textDirection w:val="lrTb"/>
            <w:noWrap w:val="false"/>
          </w:tcPr>
          <w:p>
            <w:pPr>
              <w:jc w:val="center"/>
              <w:widowControl/>
              <w:rPr>
                <w:rFonts w:hint="eastAsia" w:eastAsia="宋体"/>
                <w:b w:val="0"/>
                <w:bCs w:val="0"/>
                <w:color w:val="000000"/>
                <w:lang w:eastAsia="zh-CN"/>
              </w:rPr>
            </w:pPr>
            <w:r>
              <w:rPr>
                <w:rFonts w:hint="eastAsia"/>
                <w:b w:val="0"/>
                <w:bCs w:val="0"/>
                <w:color w:val="000000"/>
                <w:lang w:val="en-US" w:eastAsia="zh-CN"/>
              </w:rPr>
              <w:t xml:space="preserve">米</w:t>
            </w:r>
            <w:r/>
          </w:p>
        </w:tc>
        <w:tc>
          <w:tcPr>
            <w:tcBorders>
              <w:top w:val="none" w:color="000000" w:sz="4" w:space="0"/>
              <w:left w:val="none" w:color="000000" w:sz="4" w:space="0"/>
              <w:bottom w:val="single" w:color="auto" w:sz="4" w:space="0"/>
              <w:right w:val="single" w:color="auto" w:sz="4" w:space="0"/>
            </w:tcBorders>
            <w:tcW w:w="1094" w:type="dxa"/>
            <w:vAlign w:val="center"/>
            <w:textDirection w:val="lrTb"/>
            <w:noWrap/>
          </w:tcPr>
          <w:p>
            <w:pPr>
              <w:jc w:val="center"/>
              <w:widowControl/>
              <w:rPr>
                <w:rFonts w:hint="default" w:eastAsia="宋体"/>
                <w:b w:val="0"/>
                <w:bCs w:val="0"/>
                <w:color w:val="000000"/>
                <w:lang w:val="en-US" w:eastAsia="zh-CN"/>
              </w:rPr>
            </w:pPr>
            <w:r>
              <w:rPr>
                <w:rFonts w:hint="eastAsia"/>
                <w:b w:val="0"/>
                <w:bCs w:val="0"/>
                <w:color w:val="000000"/>
                <w:lang w:val="en-US" w:eastAsia="zh-CN"/>
              </w:rPr>
              <w:t xml:space="preserve">20</w:t>
            </w:r>
            <w:r/>
          </w:p>
        </w:tc>
        <w:tc>
          <w:tcPr>
            <w:tcBorders>
              <w:top w:val="none" w:color="000000" w:sz="4" w:space="0"/>
              <w:left w:val="none" w:color="000000" w:sz="4" w:space="0"/>
              <w:bottom w:val="single" w:color="auto" w:sz="4" w:space="0"/>
              <w:right w:val="single" w:color="auto" w:sz="4" w:space="0"/>
            </w:tcBorders>
            <w:tcW w:w="1094" w:type="dxa"/>
            <w:vAlign w:val="center"/>
            <w:textDirection w:val="lrTb"/>
            <w:noWrap/>
          </w:tcPr>
          <w:p>
            <w:pPr>
              <w:jc w:val="center"/>
              <w:widowControl/>
              <w:rPr>
                <w:b w:val="0"/>
                <w:bCs w:val="0"/>
                <w:color w:val="000000"/>
              </w:rPr>
            </w:pPr>
            <w:r>
              <w:rPr>
                <w:b w:val="0"/>
                <w:bCs w:val="0"/>
                <w:color w:val="000000"/>
              </w:rPr>
            </w:r>
            <w:r/>
          </w:p>
        </w:tc>
        <w:tc>
          <w:tcPr>
            <w:tcBorders>
              <w:top w:val="none" w:color="000000" w:sz="4" w:space="0"/>
              <w:left w:val="none" w:color="000000" w:sz="4" w:space="0"/>
              <w:bottom w:val="single" w:color="auto" w:sz="4" w:space="0"/>
              <w:right w:val="single" w:color="auto" w:sz="4" w:space="0"/>
            </w:tcBorders>
            <w:tcW w:w="1207" w:type="dxa"/>
            <w:vAlign w:val="center"/>
            <w:textDirection w:val="lrTb"/>
            <w:noWrap/>
          </w:tcPr>
          <w:p>
            <w:pPr>
              <w:jc w:val="center"/>
              <w:widowControl/>
              <w:rPr>
                <w:b w:val="0"/>
                <w:bCs w:val="0"/>
                <w:color w:val="000000"/>
              </w:rPr>
            </w:pPr>
            <w:r>
              <w:rPr>
                <w:b w:val="0"/>
                <w:bCs w:val="0"/>
                <w:color w:val="000000"/>
              </w:rPr>
            </w:r>
            <w:r/>
          </w:p>
        </w:tc>
        <w:tc>
          <w:tcPr>
            <w:tcBorders>
              <w:top w:val="none" w:color="000000" w:sz="4" w:space="0"/>
              <w:left w:val="none" w:color="000000" w:sz="4" w:space="0"/>
              <w:bottom w:val="single" w:color="auto" w:sz="4" w:space="0"/>
              <w:right w:val="single" w:color="auto" w:sz="4" w:space="0"/>
            </w:tcBorders>
            <w:tcW w:w="1207" w:type="dxa"/>
            <w:vAlign w:val="center"/>
            <w:textDirection w:val="lrTb"/>
            <w:noWrap/>
          </w:tcPr>
          <w:p>
            <w:pPr>
              <w:jc w:val="center"/>
              <w:widowControl/>
              <w:rPr>
                <w:color w:val="000000"/>
              </w:rPr>
            </w:pPr>
            <w:r>
              <w:rPr>
                <w:color w:val="000000"/>
              </w:rPr>
            </w:r>
            <w:r/>
          </w:p>
        </w:tc>
        <w:tc>
          <w:tcPr>
            <w:tcBorders>
              <w:top w:val="none" w:color="000000" w:sz="4" w:space="0"/>
              <w:left w:val="none" w:color="000000" w:sz="4" w:space="0"/>
              <w:bottom w:val="single" w:color="auto" w:sz="4" w:space="0"/>
              <w:right w:val="single" w:color="auto" w:sz="4" w:space="0"/>
            </w:tcBorders>
            <w:tcW w:w="1207" w:type="dxa"/>
            <w:vAlign w:val="center"/>
            <w:textDirection w:val="lrTb"/>
            <w:noWrap/>
          </w:tcPr>
          <w:p>
            <w:pPr>
              <w:jc w:val="center"/>
              <w:widowControl/>
              <w:rPr>
                <w:color w:val="000000"/>
              </w:rPr>
            </w:pPr>
            <w:r>
              <w:rPr>
                <w:color w:val="000000"/>
              </w:rPr>
            </w:r>
            <w:r/>
          </w:p>
        </w:tc>
      </w:tr>
      <w:tr>
        <w:trPr>
          <w:trHeight w:val="312"/>
        </w:trPr>
        <w:tc>
          <w:tcPr>
            <w:tcBorders>
              <w:top w:val="none" w:color="000000" w:sz="4" w:space="0"/>
              <w:left w:val="single" w:color="auto" w:sz="4" w:space="0"/>
              <w:bottom w:val="single" w:color="auto" w:sz="4" w:space="0"/>
              <w:right w:val="single" w:color="auto" w:sz="4" w:space="0"/>
            </w:tcBorders>
            <w:tcW w:w="1078" w:type="dxa"/>
            <w:vAlign w:val="center"/>
            <w:textDirection w:val="lrTb"/>
            <w:noWrap/>
          </w:tcPr>
          <w:p>
            <w:pPr>
              <w:jc w:val="center"/>
              <w:widowControl/>
              <w:rPr>
                <w:b w:val="0"/>
                <w:bCs w:val="0"/>
                <w:color w:val="000000"/>
              </w:rPr>
            </w:pPr>
            <w:r>
              <w:rPr>
                <w:rFonts w:hint="eastAsia"/>
                <w:b w:val="0"/>
                <w:bCs w:val="0"/>
                <w:color w:val="000000"/>
              </w:rPr>
              <w:t xml:space="preserve">6</w:t>
            </w:r>
            <w:r/>
          </w:p>
        </w:tc>
        <w:tc>
          <w:tcPr>
            <w:tcBorders>
              <w:top w:val="none" w:color="000000" w:sz="4" w:space="0"/>
              <w:left w:val="single" w:color="auto" w:sz="4" w:space="0"/>
              <w:bottom w:val="single" w:color="auto" w:sz="4" w:space="0"/>
              <w:right w:val="single" w:color="auto" w:sz="4" w:space="0"/>
            </w:tcBorders>
            <w:tcW w:w="2233" w:type="dxa"/>
            <w:vAlign w:val="center"/>
            <w:vMerge w:val="continue"/>
            <w:textDirection w:val="lrTb"/>
            <w:noWrap w:val="false"/>
          </w:tcPr>
          <w:p>
            <w:pPr>
              <w:jc w:val="left"/>
              <w:widowControl/>
              <w:rPr>
                <w:b w:val="0"/>
                <w:bCs w:val="0"/>
                <w:color w:val="000000"/>
              </w:rPr>
            </w:pPr>
            <w:r>
              <w:rPr>
                <w:b w:val="0"/>
                <w:bCs w:val="0"/>
                <w:color w:val="000000"/>
              </w:rPr>
            </w:r>
            <w:r/>
          </w:p>
        </w:tc>
        <w:tc>
          <w:tcPr>
            <w:tcBorders>
              <w:top w:val="none" w:color="000000" w:sz="4" w:space="0"/>
              <w:left w:val="single" w:color="auto" w:sz="4" w:space="0"/>
              <w:bottom w:val="single" w:color="auto" w:sz="4" w:space="0"/>
              <w:right w:val="single" w:color="auto" w:sz="4" w:space="0"/>
            </w:tcBorders>
            <w:tcW w:w="2394" w:type="dxa"/>
            <w:vAlign w:val="center"/>
            <w:vMerge w:val="continue"/>
            <w:textDirection w:val="lrTb"/>
            <w:noWrap w:val="false"/>
          </w:tcPr>
          <w:p>
            <w:pPr>
              <w:jc w:val="left"/>
              <w:widowControl/>
              <w:rPr>
                <w:b w:val="0"/>
                <w:bCs w:val="0"/>
                <w:color w:val="000000"/>
              </w:rPr>
            </w:pPr>
            <w:r>
              <w:rPr>
                <w:b w:val="0"/>
                <w:bCs w:val="0"/>
                <w:color w:val="000000"/>
              </w:rPr>
            </w:r>
            <w:r/>
          </w:p>
        </w:tc>
        <w:tc>
          <w:tcPr>
            <w:tcBorders>
              <w:top w:val="none" w:color="000000" w:sz="4" w:space="0"/>
              <w:left w:val="none" w:color="000000" w:sz="4" w:space="0"/>
              <w:bottom w:val="single" w:color="auto" w:sz="4" w:space="0"/>
              <w:right w:val="single" w:color="auto" w:sz="4" w:space="0"/>
            </w:tcBorders>
            <w:tcW w:w="2348" w:type="dxa"/>
            <w:vAlign w:val="center"/>
            <w:textDirection w:val="lrTb"/>
            <w:noWrap w:val="false"/>
          </w:tcPr>
          <w:p>
            <w:pPr>
              <w:jc w:val="center"/>
              <w:widowControl/>
              <w:rPr>
                <w:b w:val="0"/>
                <w:bCs w:val="0"/>
                <w:color w:val="000000"/>
              </w:rPr>
            </w:pPr>
            <w:r>
              <w:rPr>
                <w:rFonts w:eastAsia="新宋体"/>
                <w:b w:val="0"/>
                <w:bCs w:val="0"/>
                <w:color w:val="000000"/>
              </w:rPr>
              <w:t xml:space="preserve">防水设备箱</w:t>
            </w:r>
            <w:r/>
          </w:p>
        </w:tc>
        <w:tc>
          <w:tcPr>
            <w:tcBorders>
              <w:top w:val="none" w:color="000000" w:sz="4" w:space="0"/>
              <w:left w:val="none" w:color="000000" w:sz="4" w:space="0"/>
              <w:bottom w:val="single" w:color="auto" w:sz="4" w:space="0"/>
              <w:right w:val="single" w:color="auto" w:sz="4" w:space="0"/>
            </w:tcBorders>
            <w:tcW w:w="6184" w:type="dxa"/>
            <w:vAlign w:val="center"/>
            <w:textDirection w:val="lrTb"/>
            <w:noWrap w:val="false"/>
          </w:tcPr>
          <w:p>
            <w:pPr>
              <w:jc w:val="left"/>
              <w:widowControl/>
              <w:rPr>
                <w:b w:val="0"/>
                <w:bCs w:val="0"/>
                <w:color w:val="000000"/>
                <w:sz w:val="22"/>
              </w:rPr>
            </w:pPr>
            <w:r>
              <w:rPr>
                <w:rFonts w:eastAsia="新宋体"/>
                <w:b w:val="0"/>
                <w:bCs w:val="0"/>
                <w:color w:val="000000"/>
                <w:sz w:val="22"/>
              </w:rPr>
              <w:t xml:space="preserve">不锈钢材质，</w:t>
            </w:r>
            <w:r>
              <w:rPr>
                <w:b w:val="0"/>
                <w:bCs w:val="0"/>
                <w:color w:val="000000"/>
                <w:sz w:val="22"/>
              </w:rPr>
              <w:t xml:space="preserve">400*220*500mm</w:t>
            </w:r>
            <w:r/>
          </w:p>
        </w:tc>
        <w:tc>
          <w:tcPr>
            <w:tcBorders>
              <w:top w:val="none" w:color="000000" w:sz="4" w:space="0"/>
              <w:left w:val="none" w:color="000000" w:sz="4" w:space="0"/>
              <w:bottom w:val="single" w:color="auto" w:sz="4" w:space="0"/>
              <w:right w:val="single" w:color="auto" w:sz="4" w:space="0"/>
            </w:tcBorders>
            <w:tcW w:w="1094" w:type="dxa"/>
            <w:vAlign w:val="center"/>
            <w:textDirection w:val="lrTb"/>
            <w:noWrap w:val="false"/>
          </w:tcPr>
          <w:p>
            <w:pPr>
              <w:jc w:val="center"/>
              <w:widowControl/>
              <w:rPr>
                <w:b w:val="0"/>
                <w:bCs w:val="0"/>
                <w:color w:val="000000"/>
              </w:rPr>
            </w:pPr>
            <w:r>
              <w:rPr>
                <w:rFonts w:eastAsia="新宋体"/>
                <w:b w:val="0"/>
                <w:bCs w:val="0"/>
                <w:color w:val="000000"/>
              </w:rPr>
              <w:t xml:space="preserve">台</w:t>
            </w:r>
            <w:r/>
          </w:p>
        </w:tc>
        <w:tc>
          <w:tcPr>
            <w:tcBorders>
              <w:top w:val="none" w:color="000000" w:sz="4" w:space="0"/>
              <w:left w:val="none" w:color="000000" w:sz="4" w:space="0"/>
              <w:bottom w:val="single" w:color="auto" w:sz="4" w:space="0"/>
              <w:right w:val="single" w:color="auto" w:sz="4" w:space="0"/>
            </w:tcBorders>
            <w:tcW w:w="1094" w:type="dxa"/>
            <w:vAlign w:val="center"/>
            <w:textDirection w:val="lrTb"/>
            <w:noWrap/>
          </w:tcPr>
          <w:p>
            <w:pPr>
              <w:jc w:val="center"/>
              <w:widowControl/>
              <w:rPr>
                <w:b w:val="0"/>
                <w:bCs w:val="0"/>
                <w:color w:val="000000"/>
              </w:rPr>
            </w:pPr>
            <w:r>
              <w:rPr>
                <w:b w:val="0"/>
                <w:bCs w:val="0"/>
                <w:color w:val="000000"/>
              </w:rPr>
              <w:t xml:space="preserve">1</w:t>
            </w:r>
            <w:r/>
          </w:p>
        </w:tc>
        <w:tc>
          <w:tcPr>
            <w:tcBorders>
              <w:top w:val="none" w:color="000000" w:sz="4" w:space="0"/>
              <w:left w:val="none" w:color="000000" w:sz="4" w:space="0"/>
              <w:bottom w:val="single" w:color="auto" w:sz="4" w:space="0"/>
              <w:right w:val="single" w:color="auto" w:sz="4" w:space="0"/>
            </w:tcBorders>
            <w:tcW w:w="1094" w:type="dxa"/>
            <w:vAlign w:val="center"/>
            <w:textDirection w:val="lrTb"/>
            <w:noWrap/>
          </w:tcPr>
          <w:p>
            <w:pPr>
              <w:jc w:val="center"/>
              <w:widowControl/>
              <w:rPr>
                <w:b w:val="0"/>
                <w:bCs w:val="0"/>
                <w:color w:val="000000"/>
              </w:rPr>
            </w:pPr>
            <w:r>
              <w:rPr>
                <w:b w:val="0"/>
                <w:bCs w:val="0"/>
                <w:color w:val="000000"/>
              </w:rPr>
            </w:r>
            <w:r/>
          </w:p>
        </w:tc>
        <w:tc>
          <w:tcPr>
            <w:tcBorders>
              <w:top w:val="none" w:color="000000" w:sz="4" w:space="0"/>
              <w:left w:val="none" w:color="000000" w:sz="4" w:space="0"/>
              <w:bottom w:val="single" w:color="auto" w:sz="4" w:space="0"/>
              <w:right w:val="single" w:color="auto" w:sz="4" w:space="0"/>
            </w:tcBorders>
            <w:tcW w:w="1207" w:type="dxa"/>
            <w:vAlign w:val="center"/>
            <w:textDirection w:val="lrTb"/>
            <w:noWrap/>
          </w:tcPr>
          <w:p>
            <w:pPr>
              <w:jc w:val="center"/>
              <w:widowControl/>
              <w:rPr>
                <w:b w:val="0"/>
                <w:bCs w:val="0"/>
                <w:color w:val="000000"/>
              </w:rPr>
            </w:pPr>
            <w:r>
              <w:rPr>
                <w:b w:val="0"/>
                <w:bCs w:val="0"/>
                <w:color w:val="000000"/>
              </w:rPr>
            </w:r>
            <w:r/>
          </w:p>
        </w:tc>
        <w:tc>
          <w:tcPr>
            <w:tcBorders>
              <w:top w:val="none" w:color="000000" w:sz="4" w:space="0"/>
              <w:left w:val="none" w:color="000000" w:sz="4" w:space="0"/>
              <w:bottom w:val="single" w:color="auto" w:sz="4" w:space="0"/>
              <w:right w:val="single" w:color="auto" w:sz="4" w:space="0"/>
            </w:tcBorders>
            <w:tcW w:w="1207" w:type="dxa"/>
            <w:vAlign w:val="center"/>
            <w:textDirection w:val="lrTb"/>
            <w:noWrap/>
          </w:tcPr>
          <w:p>
            <w:pPr>
              <w:jc w:val="center"/>
              <w:widowControl/>
              <w:rPr>
                <w:color w:val="000000"/>
              </w:rPr>
            </w:pPr>
            <w:r>
              <w:rPr>
                <w:color w:val="000000"/>
              </w:rPr>
            </w:r>
            <w:r/>
          </w:p>
        </w:tc>
        <w:tc>
          <w:tcPr>
            <w:tcBorders>
              <w:top w:val="none" w:color="000000" w:sz="4" w:space="0"/>
              <w:left w:val="none" w:color="000000" w:sz="4" w:space="0"/>
              <w:bottom w:val="single" w:color="auto" w:sz="4" w:space="0"/>
              <w:right w:val="single" w:color="auto" w:sz="4" w:space="0"/>
            </w:tcBorders>
            <w:tcW w:w="1207" w:type="dxa"/>
            <w:vAlign w:val="center"/>
            <w:textDirection w:val="lrTb"/>
            <w:noWrap/>
          </w:tcPr>
          <w:p>
            <w:pPr>
              <w:jc w:val="center"/>
              <w:widowControl/>
              <w:rPr>
                <w:color w:val="000000"/>
              </w:rPr>
            </w:pPr>
            <w:r>
              <w:rPr>
                <w:color w:val="000000"/>
              </w:rPr>
            </w:r>
            <w:r/>
          </w:p>
        </w:tc>
      </w:tr>
      <w:tr>
        <w:trPr>
          <w:trHeight w:val="312"/>
        </w:trPr>
        <w:tc>
          <w:tcPr>
            <w:tcBorders>
              <w:top w:val="none" w:color="000000" w:sz="4" w:space="0"/>
              <w:left w:val="single" w:color="auto" w:sz="4" w:space="0"/>
              <w:bottom w:val="single" w:color="auto" w:sz="4" w:space="0"/>
              <w:right w:val="single" w:color="auto" w:sz="4" w:space="0"/>
            </w:tcBorders>
            <w:tcW w:w="1078" w:type="dxa"/>
            <w:vAlign w:val="center"/>
            <w:textDirection w:val="lrTb"/>
            <w:noWrap/>
          </w:tcPr>
          <w:p>
            <w:pPr>
              <w:jc w:val="center"/>
              <w:widowControl/>
              <w:rPr>
                <w:b w:val="0"/>
                <w:bCs w:val="0"/>
                <w:color w:val="000000"/>
              </w:rPr>
            </w:pPr>
            <w:r>
              <w:rPr>
                <w:rFonts w:hint="eastAsia"/>
                <w:b w:val="0"/>
                <w:bCs w:val="0"/>
                <w:color w:val="000000"/>
              </w:rPr>
              <w:t xml:space="preserve">7</w:t>
            </w:r>
            <w:r/>
          </w:p>
        </w:tc>
        <w:tc>
          <w:tcPr>
            <w:tcBorders>
              <w:top w:val="none" w:color="000000" w:sz="4" w:space="0"/>
              <w:left w:val="single" w:color="auto" w:sz="4" w:space="0"/>
              <w:bottom w:val="single" w:color="auto" w:sz="4" w:space="0"/>
              <w:right w:val="single" w:color="auto" w:sz="4" w:space="0"/>
            </w:tcBorders>
            <w:tcW w:w="2233" w:type="dxa"/>
            <w:vAlign w:val="center"/>
            <w:vMerge w:val="continue"/>
            <w:textDirection w:val="lrTb"/>
            <w:noWrap w:val="false"/>
          </w:tcPr>
          <w:p>
            <w:pPr>
              <w:jc w:val="left"/>
              <w:widowControl/>
              <w:rPr>
                <w:b w:val="0"/>
                <w:bCs w:val="0"/>
                <w:color w:val="000000"/>
              </w:rPr>
            </w:pPr>
            <w:r>
              <w:rPr>
                <w:b w:val="0"/>
                <w:bCs w:val="0"/>
                <w:color w:val="000000"/>
              </w:rPr>
            </w:r>
            <w:r/>
          </w:p>
        </w:tc>
        <w:tc>
          <w:tcPr>
            <w:tcBorders>
              <w:top w:val="none" w:color="000000" w:sz="4" w:space="0"/>
              <w:left w:val="single" w:color="auto" w:sz="4" w:space="0"/>
              <w:bottom w:val="single" w:color="auto" w:sz="4" w:space="0"/>
              <w:right w:val="single" w:color="auto" w:sz="4" w:space="0"/>
            </w:tcBorders>
            <w:tcW w:w="2394" w:type="dxa"/>
            <w:vAlign w:val="center"/>
            <w:vMerge w:val="continue"/>
            <w:textDirection w:val="lrTb"/>
            <w:noWrap w:val="false"/>
          </w:tcPr>
          <w:p>
            <w:pPr>
              <w:jc w:val="left"/>
              <w:widowControl/>
              <w:rPr>
                <w:b w:val="0"/>
                <w:bCs w:val="0"/>
                <w:color w:val="000000"/>
              </w:rPr>
            </w:pPr>
            <w:r>
              <w:rPr>
                <w:b w:val="0"/>
                <w:bCs w:val="0"/>
                <w:color w:val="000000"/>
              </w:rPr>
            </w:r>
            <w:r/>
          </w:p>
        </w:tc>
        <w:tc>
          <w:tcPr>
            <w:tcBorders>
              <w:top w:val="none" w:color="000000" w:sz="4" w:space="0"/>
              <w:left w:val="none" w:color="000000" w:sz="4" w:space="0"/>
              <w:bottom w:val="single" w:color="auto" w:sz="4" w:space="0"/>
              <w:right w:val="single" w:color="auto" w:sz="4" w:space="0"/>
            </w:tcBorders>
            <w:tcW w:w="2348" w:type="dxa"/>
            <w:vAlign w:val="center"/>
            <w:textDirection w:val="lrTb"/>
            <w:noWrap w:val="false"/>
          </w:tcPr>
          <w:p>
            <w:pPr>
              <w:jc w:val="center"/>
              <w:widowControl/>
              <w:rPr>
                <w:b w:val="0"/>
                <w:bCs w:val="0"/>
                <w:color w:val="000000"/>
              </w:rPr>
            </w:pPr>
            <w:r>
              <w:rPr>
                <w:rFonts w:hint="eastAsia" w:eastAsia="新宋体"/>
                <w:b w:val="0"/>
                <w:bCs w:val="0"/>
                <w:color w:val="000000"/>
              </w:rPr>
              <w:t xml:space="preserve">安装调试费</w:t>
            </w:r>
            <w:r/>
          </w:p>
        </w:tc>
        <w:tc>
          <w:tcPr>
            <w:tcBorders>
              <w:top w:val="none" w:color="000000" w:sz="4" w:space="0"/>
              <w:left w:val="none" w:color="000000" w:sz="4" w:space="0"/>
              <w:bottom w:val="single" w:color="auto" w:sz="4" w:space="0"/>
              <w:right w:val="single" w:color="auto" w:sz="4" w:space="0"/>
            </w:tcBorders>
            <w:tcW w:w="6184" w:type="dxa"/>
            <w:vAlign w:val="center"/>
            <w:textDirection w:val="lrTb"/>
            <w:noWrap w:val="false"/>
          </w:tcPr>
          <w:p>
            <w:pPr>
              <w:jc w:val="left"/>
              <w:widowControl/>
              <w:rPr>
                <w:b w:val="0"/>
                <w:bCs w:val="0"/>
                <w:color w:val="000000"/>
                <w:sz w:val="22"/>
              </w:rPr>
            </w:pPr>
            <w:r>
              <w:rPr>
                <w:rFonts w:hint="eastAsia" w:eastAsia="新宋体"/>
                <w:b w:val="0"/>
                <w:bCs w:val="0"/>
                <w:color w:val="000000"/>
                <w:sz w:val="22"/>
              </w:rPr>
              <w:t xml:space="preserve">市电接入（</w:t>
            </w:r>
            <w:r>
              <w:rPr>
                <w:rFonts w:eastAsia="新宋体"/>
                <w:b w:val="0"/>
                <w:bCs w:val="0"/>
                <w:color w:val="000000"/>
                <w:sz w:val="22"/>
              </w:rPr>
              <w:t xml:space="preserve">含配电箱、电表采购安装、及线缆</w:t>
            </w:r>
            <w:r>
              <w:rPr>
                <w:b w:val="0"/>
                <w:bCs w:val="0"/>
                <w:color w:val="000000"/>
                <w:sz w:val="22"/>
              </w:rPr>
              <w:t xml:space="preserve">*300m</w:t>
            </w:r>
            <w:r>
              <w:rPr>
                <w:rFonts w:eastAsia="新宋体"/>
                <w:b w:val="0"/>
                <w:bCs w:val="0"/>
                <w:color w:val="000000"/>
                <w:sz w:val="22"/>
              </w:rPr>
              <w:t xml:space="preserve">，开挖布设埋管、绿化恢复等</w:t>
            </w:r>
            <w:r>
              <w:rPr>
                <w:rFonts w:hint="eastAsia" w:eastAsia="新宋体"/>
                <w:b w:val="0"/>
                <w:bCs w:val="0"/>
                <w:color w:val="000000"/>
                <w:sz w:val="22"/>
              </w:rPr>
              <w:t xml:space="preserve">）；管口保护；</w:t>
            </w:r>
            <w:r>
              <w:rPr>
                <w:rFonts w:hint="eastAsia" w:eastAsia="新宋体"/>
                <w:b w:val="0"/>
                <w:bCs w:val="0"/>
                <w:color w:val="000000"/>
                <w:sz w:val="22"/>
                <w:lang w:val="en-US" w:eastAsia="zh-CN"/>
              </w:rPr>
              <w:t xml:space="preserve">信号线等</w:t>
            </w:r>
            <w:r>
              <w:rPr>
                <w:rFonts w:hint="eastAsia" w:eastAsia="新宋体"/>
                <w:b w:val="0"/>
                <w:bCs w:val="0"/>
                <w:color w:val="000000"/>
                <w:sz w:val="22"/>
              </w:rPr>
              <w:t xml:space="preserve">辅材；</w:t>
            </w:r>
            <w:r>
              <w:rPr>
                <w:rFonts w:eastAsia="新宋体"/>
                <w:b w:val="0"/>
                <w:bCs w:val="0"/>
                <w:color w:val="000000"/>
                <w:sz w:val="22"/>
              </w:rPr>
              <w:t xml:space="preserve">安装</w:t>
            </w:r>
            <w:r>
              <w:rPr>
                <w:rFonts w:hint="eastAsia" w:eastAsia="新宋体"/>
                <w:b w:val="0"/>
                <w:bCs w:val="0"/>
                <w:color w:val="000000"/>
                <w:sz w:val="22"/>
              </w:rPr>
              <w:t xml:space="preserve">调试及3年电费等费用</w:t>
            </w:r>
            <w:r/>
          </w:p>
        </w:tc>
        <w:tc>
          <w:tcPr>
            <w:tcBorders>
              <w:top w:val="none" w:color="000000" w:sz="4" w:space="0"/>
              <w:left w:val="none" w:color="000000" w:sz="4" w:space="0"/>
              <w:bottom w:val="single" w:color="auto" w:sz="4" w:space="0"/>
              <w:right w:val="single" w:color="auto" w:sz="4" w:space="0"/>
            </w:tcBorders>
            <w:tcW w:w="1094" w:type="dxa"/>
            <w:vAlign w:val="center"/>
            <w:textDirection w:val="lrTb"/>
            <w:noWrap w:val="false"/>
          </w:tcPr>
          <w:p>
            <w:pPr>
              <w:jc w:val="center"/>
              <w:widowControl/>
              <w:rPr>
                <w:b w:val="0"/>
                <w:bCs w:val="0"/>
                <w:color w:val="000000"/>
              </w:rPr>
            </w:pPr>
            <w:r>
              <w:rPr>
                <w:rFonts w:eastAsia="新宋体"/>
                <w:b w:val="0"/>
                <w:bCs w:val="0"/>
                <w:color w:val="000000"/>
              </w:rPr>
              <w:t xml:space="preserve">项</w:t>
            </w:r>
            <w:r/>
          </w:p>
        </w:tc>
        <w:tc>
          <w:tcPr>
            <w:tcBorders>
              <w:top w:val="none" w:color="000000" w:sz="4" w:space="0"/>
              <w:left w:val="none" w:color="000000" w:sz="4" w:space="0"/>
              <w:bottom w:val="single" w:color="auto" w:sz="4" w:space="0"/>
              <w:right w:val="single" w:color="auto" w:sz="4" w:space="0"/>
            </w:tcBorders>
            <w:tcW w:w="1094" w:type="dxa"/>
            <w:vAlign w:val="center"/>
            <w:textDirection w:val="lrTb"/>
            <w:noWrap/>
          </w:tcPr>
          <w:p>
            <w:pPr>
              <w:jc w:val="center"/>
              <w:widowControl/>
              <w:rPr>
                <w:b w:val="0"/>
                <w:bCs w:val="0"/>
                <w:color w:val="000000"/>
              </w:rPr>
            </w:pPr>
            <w:r>
              <w:rPr>
                <w:b w:val="0"/>
                <w:bCs w:val="0"/>
                <w:color w:val="000000"/>
              </w:rPr>
              <w:t xml:space="preserve">1</w:t>
            </w:r>
            <w:r/>
          </w:p>
        </w:tc>
        <w:tc>
          <w:tcPr>
            <w:tcBorders>
              <w:top w:val="none" w:color="000000" w:sz="4" w:space="0"/>
              <w:left w:val="none" w:color="000000" w:sz="4" w:space="0"/>
              <w:bottom w:val="single" w:color="auto" w:sz="4" w:space="0"/>
              <w:right w:val="single" w:color="auto" w:sz="4" w:space="0"/>
            </w:tcBorders>
            <w:tcW w:w="1094" w:type="dxa"/>
            <w:vAlign w:val="center"/>
            <w:textDirection w:val="lrTb"/>
            <w:noWrap/>
          </w:tcPr>
          <w:p>
            <w:pPr>
              <w:jc w:val="center"/>
              <w:widowControl/>
              <w:rPr>
                <w:b w:val="0"/>
                <w:bCs w:val="0"/>
                <w:color w:val="000000"/>
              </w:rPr>
            </w:pPr>
            <w:r>
              <w:rPr>
                <w:b w:val="0"/>
                <w:bCs w:val="0"/>
                <w:color w:val="000000"/>
              </w:rPr>
            </w:r>
            <w:r/>
          </w:p>
        </w:tc>
        <w:tc>
          <w:tcPr>
            <w:tcBorders>
              <w:top w:val="none" w:color="000000" w:sz="4" w:space="0"/>
              <w:left w:val="none" w:color="000000" w:sz="4" w:space="0"/>
              <w:bottom w:val="single" w:color="auto" w:sz="4" w:space="0"/>
              <w:right w:val="single" w:color="auto" w:sz="4" w:space="0"/>
            </w:tcBorders>
            <w:tcW w:w="1207" w:type="dxa"/>
            <w:vAlign w:val="center"/>
            <w:textDirection w:val="lrTb"/>
            <w:noWrap/>
          </w:tcPr>
          <w:p>
            <w:pPr>
              <w:jc w:val="center"/>
              <w:widowControl/>
              <w:rPr>
                <w:b w:val="0"/>
                <w:bCs w:val="0"/>
                <w:color w:val="000000"/>
              </w:rPr>
            </w:pPr>
            <w:r>
              <w:rPr>
                <w:b w:val="0"/>
                <w:bCs w:val="0"/>
                <w:color w:val="000000"/>
              </w:rPr>
            </w:r>
            <w:r/>
          </w:p>
        </w:tc>
        <w:tc>
          <w:tcPr>
            <w:tcBorders>
              <w:top w:val="none" w:color="000000" w:sz="4" w:space="0"/>
              <w:left w:val="none" w:color="000000" w:sz="4" w:space="0"/>
              <w:bottom w:val="single" w:color="auto" w:sz="4" w:space="0"/>
              <w:right w:val="single" w:color="auto" w:sz="4" w:space="0"/>
            </w:tcBorders>
            <w:tcW w:w="1207" w:type="dxa"/>
            <w:vAlign w:val="center"/>
            <w:textDirection w:val="lrTb"/>
            <w:noWrap/>
          </w:tcPr>
          <w:p>
            <w:pPr>
              <w:jc w:val="center"/>
              <w:widowControl/>
              <w:rPr>
                <w:color w:val="000000"/>
              </w:rPr>
            </w:pPr>
            <w:r>
              <w:rPr>
                <w:color w:val="000000"/>
              </w:rPr>
            </w:r>
            <w:r/>
          </w:p>
        </w:tc>
        <w:tc>
          <w:tcPr>
            <w:tcBorders>
              <w:top w:val="none" w:color="000000" w:sz="4" w:space="0"/>
              <w:left w:val="none" w:color="000000" w:sz="4" w:space="0"/>
              <w:bottom w:val="single" w:color="auto" w:sz="4" w:space="0"/>
              <w:right w:val="single" w:color="auto" w:sz="4" w:space="0"/>
            </w:tcBorders>
            <w:tcW w:w="1207" w:type="dxa"/>
            <w:vAlign w:val="center"/>
            <w:textDirection w:val="lrTb"/>
            <w:noWrap/>
          </w:tcPr>
          <w:p>
            <w:pPr>
              <w:jc w:val="center"/>
              <w:widowControl/>
              <w:rPr>
                <w:color w:val="000000"/>
              </w:rPr>
            </w:pPr>
            <w:r>
              <w:rPr>
                <w:color w:val="000000"/>
              </w:rPr>
            </w:r>
            <w:r/>
          </w:p>
        </w:tc>
      </w:tr>
      <w:tr>
        <w:trPr>
          <w:trHeight w:val="576"/>
        </w:trPr>
        <w:tc>
          <w:tcPr>
            <w:tcBorders>
              <w:top w:val="none" w:color="000000" w:sz="4" w:space="0"/>
              <w:left w:val="single" w:color="auto" w:sz="4" w:space="0"/>
              <w:bottom w:val="single" w:color="auto" w:sz="4" w:space="0"/>
              <w:right w:val="single" w:color="auto" w:sz="4" w:space="0"/>
            </w:tcBorders>
            <w:tcW w:w="1078" w:type="dxa"/>
            <w:vAlign w:val="center"/>
            <w:textDirection w:val="lrTb"/>
            <w:noWrap/>
          </w:tcPr>
          <w:p>
            <w:pPr>
              <w:jc w:val="center"/>
              <w:widowControl/>
              <w:rPr>
                <w:b w:val="0"/>
                <w:bCs w:val="0"/>
                <w:color w:val="000000"/>
              </w:rPr>
            </w:pPr>
            <w:r>
              <w:rPr>
                <w:rFonts w:hint="eastAsia"/>
                <w:b w:val="0"/>
                <w:bCs w:val="0"/>
                <w:color w:val="000000"/>
              </w:rPr>
              <w:t xml:space="preserve">8</w:t>
            </w:r>
            <w:r/>
          </w:p>
        </w:tc>
        <w:tc>
          <w:tcPr>
            <w:tcBorders>
              <w:top w:val="none" w:color="000000" w:sz="4" w:space="0"/>
              <w:left w:val="single" w:color="auto" w:sz="4" w:space="0"/>
              <w:bottom w:val="single" w:color="auto" w:sz="4" w:space="0"/>
              <w:right w:val="single" w:color="auto" w:sz="4" w:space="0"/>
            </w:tcBorders>
            <w:tcW w:w="2233" w:type="dxa"/>
            <w:vAlign w:val="center"/>
            <w:vMerge w:val="continue"/>
            <w:textDirection w:val="lrTb"/>
            <w:noWrap w:val="false"/>
          </w:tcPr>
          <w:p>
            <w:pPr>
              <w:jc w:val="left"/>
              <w:widowControl/>
              <w:rPr>
                <w:b w:val="0"/>
                <w:bCs w:val="0"/>
                <w:color w:val="000000"/>
              </w:rPr>
            </w:pPr>
            <w:r>
              <w:rPr>
                <w:b w:val="0"/>
                <w:bCs w:val="0"/>
                <w:color w:val="000000"/>
              </w:rPr>
            </w:r>
            <w:r/>
          </w:p>
        </w:tc>
        <w:tc>
          <w:tcPr>
            <w:tcBorders>
              <w:top w:val="none" w:color="000000" w:sz="4" w:space="0"/>
              <w:left w:val="single" w:color="auto" w:sz="4" w:space="0"/>
              <w:bottom w:val="single" w:color="auto" w:sz="4" w:space="0"/>
              <w:right w:val="single" w:color="auto" w:sz="4" w:space="0"/>
            </w:tcBorders>
            <w:tcW w:w="2394" w:type="dxa"/>
            <w:vAlign w:val="center"/>
            <w:vMerge w:val="restart"/>
            <w:textDirection w:val="lrTb"/>
            <w:noWrap w:val="false"/>
          </w:tcPr>
          <w:p>
            <w:pPr>
              <w:jc w:val="center"/>
              <w:widowControl/>
              <w:rPr>
                <w:b w:val="0"/>
                <w:bCs w:val="0"/>
                <w:color w:val="000000"/>
              </w:rPr>
            </w:pPr>
            <w:r>
              <w:rPr>
                <w:rFonts w:eastAsia="等线"/>
                <w:b w:val="0"/>
                <w:bCs w:val="0"/>
                <w:color w:val="000000"/>
              </w:rPr>
              <w:t xml:space="preserve">（</w:t>
            </w:r>
            <w:r>
              <w:rPr>
                <w:b w:val="0"/>
                <w:bCs w:val="0"/>
                <w:color w:val="000000"/>
              </w:rPr>
              <w:t xml:space="preserve">2</w:t>
            </w:r>
            <w:r>
              <w:rPr>
                <w:rFonts w:eastAsia="等线"/>
                <w:b w:val="0"/>
                <w:bCs w:val="0"/>
                <w:color w:val="000000"/>
              </w:rPr>
              <w:t xml:space="preserve">）</w:t>
            </w:r>
            <w:r>
              <w:rPr>
                <w:rFonts w:eastAsia="新宋体"/>
                <w:b w:val="0"/>
                <w:bCs w:val="0"/>
                <w:color w:val="000000"/>
              </w:rPr>
              <w:t xml:space="preserve">GNSS位移监测系统</w:t>
            </w:r>
            <w:r/>
          </w:p>
        </w:tc>
        <w:tc>
          <w:tcPr>
            <w:tcBorders>
              <w:top w:val="none" w:color="000000" w:sz="4" w:space="0"/>
              <w:left w:val="none" w:color="000000" w:sz="4" w:space="0"/>
              <w:bottom w:val="single" w:color="auto" w:sz="4" w:space="0"/>
              <w:right w:val="single" w:color="auto" w:sz="4" w:space="0"/>
            </w:tcBorders>
            <w:tcW w:w="2348" w:type="dxa"/>
            <w:vAlign w:val="center"/>
            <w:textDirection w:val="lrTb"/>
            <w:noWrap/>
          </w:tcPr>
          <w:p>
            <w:pPr>
              <w:jc w:val="center"/>
              <w:widowControl/>
              <w:rPr>
                <w:b w:val="0"/>
                <w:bCs w:val="0"/>
                <w:color w:val="000000"/>
              </w:rPr>
            </w:pPr>
            <w:r>
              <w:rPr>
                <w:b w:val="0"/>
                <w:bCs w:val="0"/>
                <w:color w:val="000000"/>
              </w:rPr>
              <w:t xml:space="preserve">GNSS</w:t>
            </w:r>
            <w:r>
              <w:rPr>
                <w:rFonts w:eastAsia="新宋体"/>
                <w:b w:val="0"/>
                <w:bCs w:val="0"/>
                <w:color w:val="000000"/>
              </w:rPr>
              <w:t xml:space="preserve">基准站</w:t>
            </w:r>
            <w:r/>
          </w:p>
        </w:tc>
        <w:tc>
          <w:tcPr>
            <w:tcBorders>
              <w:top w:val="none" w:color="000000" w:sz="4" w:space="0"/>
              <w:left w:val="none" w:color="000000" w:sz="4" w:space="0"/>
              <w:bottom w:val="single" w:color="auto" w:sz="4" w:space="0"/>
              <w:right w:val="single" w:color="auto" w:sz="4" w:space="0"/>
            </w:tcBorders>
            <w:tcW w:w="6184" w:type="dxa"/>
            <w:vAlign w:val="center"/>
            <w:textDirection w:val="lrTb"/>
            <w:noWrap w:val="false"/>
          </w:tcPr>
          <w:p>
            <w:pPr>
              <w:jc w:val="left"/>
              <w:widowControl/>
              <w:rPr>
                <w:rFonts w:hint="eastAsia" w:eastAsia="宋体"/>
                <w:b w:val="0"/>
                <w:bCs w:val="0"/>
                <w:color w:val="000000"/>
                <w:sz w:val="22"/>
                <w:lang w:val="en-US" w:eastAsia="zh-CN"/>
              </w:rPr>
            </w:pPr>
            <w:r>
              <w:rPr>
                <w:rFonts w:hint="eastAsia" w:ascii="宋体" w:hAnsi="宋体" w:cs="宋体"/>
                <w:b w:val="0"/>
                <w:bCs w:val="0"/>
                <w:szCs w:val="21"/>
                <w:lang w:bidi="ar"/>
              </w:rPr>
              <w:t xml:space="preserve">伪距精度：10cm (1σ)</w:t>
            </w:r>
            <w:r>
              <w:rPr>
                <w:rFonts w:hint="eastAsia" w:ascii="宋体" w:hAnsi="宋体" w:cs="宋体"/>
                <w:b w:val="0"/>
                <w:bCs w:val="0"/>
                <w:szCs w:val="21"/>
                <w:lang w:bidi="ar"/>
              </w:rPr>
              <w:br/>
            </w:r>
            <w:r>
              <w:rPr>
                <w:rFonts w:hint="eastAsia" w:ascii="宋体" w:hAnsi="宋体" w:cs="宋体"/>
                <w:b w:val="0"/>
                <w:bCs w:val="0"/>
                <w:szCs w:val="21"/>
                <w:lang w:bidi="ar"/>
              </w:rPr>
              <w:t xml:space="preserve">载波相位精度：1mm (1σ)</w:t>
            </w:r>
            <w:r>
              <w:rPr>
                <w:rFonts w:hint="eastAsia" w:ascii="宋体" w:hAnsi="宋体" w:cs="宋体"/>
                <w:b w:val="0"/>
                <w:bCs w:val="0"/>
                <w:szCs w:val="21"/>
                <w:lang w:bidi="ar"/>
              </w:rPr>
              <w:br/>
            </w:r>
            <w:r>
              <w:rPr>
                <w:rFonts w:hint="eastAsia" w:ascii="宋体" w:hAnsi="宋体" w:cs="宋体"/>
                <w:b w:val="0"/>
                <w:bCs w:val="0"/>
                <w:szCs w:val="21"/>
                <w:lang w:bidi="ar"/>
              </w:rPr>
              <w:t xml:space="preserve">标准单点定位精度：H≤1.5m, V≤3m (1σ, PDOP≤4)</w:t>
            </w:r>
            <w:r>
              <w:rPr>
                <w:rFonts w:hint="eastAsia" w:ascii="宋体" w:hAnsi="宋体" w:cs="宋体"/>
                <w:b w:val="0"/>
                <w:bCs w:val="0"/>
                <w:szCs w:val="21"/>
                <w:lang w:bidi="ar"/>
              </w:rPr>
              <w:br/>
            </w:r>
            <w:r>
              <w:rPr>
                <w:rFonts w:hint="eastAsia" w:ascii="宋体" w:hAnsi="宋体" w:cs="宋体"/>
                <w:b w:val="0"/>
                <w:bCs w:val="0"/>
                <w:szCs w:val="21"/>
                <w:lang w:bidi="ar"/>
              </w:rPr>
              <w:t xml:space="preserve">静态精度H: ±(2.5+0.5×10-6×D)mm，V: ±(5+0.5×10-6×D)mm，D为基线长度(单位：km)</w:t>
            </w:r>
            <w:r>
              <w:rPr>
                <w:rFonts w:hint="eastAsia" w:ascii="宋体" w:hAnsi="宋体" w:cs="宋体"/>
                <w:b w:val="0"/>
                <w:bCs w:val="0"/>
                <w:szCs w:val="21"/>
                <w:lang w:bidi="ar"/>
              </w:rPr>
              <w:br/>
            </w:r>
            <w:r>
              <w:rPr>
                <w:rFonts w:hint="eastAsia" w:ascii="宋体" w:hAnsi="宋体" w:cs="宋体"/>
                <w:b w:val="0"/>
                <w:bCs w:val="0"/>
                <w:szCs w:val="21"/>
                <w:lang w:bidi="ar"/>
              </w:rPr>
              <w:t xml:space="preserve">RTK精度H: ±(8+1×10-6×D)mm；V: ±(15+1×10-6×D)mm；D为基线长度(单位：km)</w:t>
            </w:r>
            <w:r>
              <w:rPr>
                <w:rFonts w:hint="eastAsia" w:ascii="宋体" w:hAnsi="宋体" w:cs="宋体"/>
                <w:b w:val="0"/>
                <w:bCs w:val="0"/>
                <w:szCs w:val="21"/>
                <w:lang w:bidi="ar"/>
              </w:rPr>
              <w:br/>
            </w:r>
            <w:r>
              <w:rPr>
                <w:rFonts w:hint="eastAsia" w:ascii="宋体" w:hAnsi="宋体" w:cs="宋体"/>
                <w:b w:val="0"/>
                <w:bCs w:val="0"/>
                <w:szCs w:val="21"/>
                <w:lang w:bidi="ar"/>
              </w:rPr>
              <w:t xml:space="preserve">RTK初始化时间：&lt; 10s（基线长小于10km）</w:t>
            </w:r>
            <w:r>
              <w:rPr>
                <w:rFonts w:hint="eastAsia" w:ascii="宋体" w:hAnsi="宋体" w:cs="宋体"/>
                <w:b w:val="0"/>
                <w:bCs w:val="0"/>
                <w:szCs w:val="21"/>
                <w:lang w:bidi="ar"/>
              </w:rPr>
              <w:br/>
            </w:r>
            <w:r>
              <w:rPr>
                <w:rFonts w:hint="eastAsia" w:ascii="宋体" w:hAnsi="宋体" w:cs="宋体"/>
                <w:b w:val="0"/>
                <w:bCs w:val="0"/>
                <w:szCs w:val="21"/>
                <w:lang w:bidi="ar"/>
              </w:rPr>
              <w:t xml:space="preserve">初始化置信度：&gt; 99.9% </w:t>
            </w:r>
            <w:r>
              <w:rPr>
                <w:rFonts w:hint="eastAsia" w:ascii="宋体" w:hAnsi="宋体" w:cs="宋体"/>
                <w:b w:val="0"/>
                <w:bCs w:val="0"/>
                <w:szCs w:val="21"/>
                <w:lang w:bidi="ar"/>
              </w:rPr>
              <w:br/>
            </w:r>
            <w:r>
              <w:rPr>
                <w:rFonts w:hint="eastAsia" w:ascii="宋体" w:hAnsi="宋体" w:cs="宋体"/>
                <w:b w:val="0"/>
                <w:bCs w:val="0"/>
                <w:szCs w:val="21"/>
                <w:lang w:bidi="ar"/>
              </w:rPr>
              <w:t xml:space="preserve">倾角范围：±90°（三轴）</w:t>
            </w:r>
            <w:r>
              <w:rPr>
                <w:rFonts w:hint="eastAsia" w:ascii="宋体" w:hAnsi="宋体" w:cs="宋体"/>
                <w:b w:val="0"/>
                <w:bCs w:val="0"/>
                <w:szCs w:val="21"/>
                <w:lang w:bidi="ar"/>
              </w:rPr>
              <w:br/>
            </w:r>
            <w:r>
              <w:rPr>
                <w:rFonts w:hint="eastAsia" w:ascii="宋体" w:hAnsi="宋体" w:cs="宋体"/>
                <w:b w:val="0"/>
                <w:bCs w:val="0"/>
                <w:szCs w:val="21"/>
                <w:lang w:bidi="ar"/>
              </w:rPr>
              <w:t xml:space="preserve">倾角精度：0.1°</w:t>
            </w:r>
            <w:r>
              <w:rPr>
                <w:rFonts w:hint="eastAsia" w:ascii="宋体" w:hAnsi="宋体" w:cs="宋体"/>
                <w:b w:val="0"/>
                <w:bCs w:val="0"/>
                <w:szCs w:val="21"/>
                <w:lang w:bidi="ar"/>
              </w:rPr>
              <w:br/>
            </w:r>
            <w:r>
              <w:rPr>
                <w:rFonts w:hint="eastAsia" w:ascii="宋体" w:hAnsi="宋体" w:cs="宋体"/>
                <w:b w:val="0"/>
                <w:bCs w:val="0"/>
                <w:szCs w:val="21"/>
                <w:lang w:bidi="ar"/>
              </w:rPr>
              <w:t xml:space="preserve">倾角采样：0s~24H</w:t>
            </w:r>
            <w:r>
              <w:rPr>
                <w:rFonts w:hint="eastAsia" w:ascii="宋体" w:hAnsi="宋体" w:cs="宋体"/>
                <w:b w:val="0"/>
                <w:bCs w:val="0"/>
                <w:szCs w:val="21"/>
                <w:lang w:bidi="ar"/>
              </w:rPr>
              <w:br/>
            </w:r>
            <w:r>
              <w:rPr>
                <w:rFonts w:hint="eastAsia" w:ascii="宋体" w:hAnsi="宋体" w:cs="宋体"/>
                <w:b w:val="0"/>
                <w:bCs w:val="0"/>
                <w:szCs w:val="21"/>
                <w:lang w:bidi="ar"/>
              </w:rPr>
              <w:t xml:space="preserve">加速度范围：±1.5g/±3g/±6g（三种模式）</w:t>
            </w:r>
            <w:r>
              <w:rPr>
                <w:rFonts w:hint="eastAsia" w:ascii="宋体" w:hAnsi="宋体" w:cs="宋体"/>
                <w:b w:val="0"/>
                <w:bCs w:val="0"/>
                <w:szCs w:val="21"/>
                <w:lang w:bidi="ar"/>
              </w:rPr>
              <w:br/>
            </w:r>
            <w:r>
              <w:rPr>
                <w:rFonts w:hint="eastAsia" w:ascii="宋体" w:hAnsi="宋体" w:cs="宋体"/>
                <w:b w:val="0"/>
                <w:bCs w:val="0"/>
                <w:szCs w:val="21"/>
                <w:lang w:bidi="ar"/>
              </w:rPr>
              <w:t xml:space="preserve">加速度精度：±1mg</w:t>
            </w:r>
            <w:r>
              <w:rPr>
                <w:rFonts w:hint="eastAsia" w:ascii="宋体" w:hAnsi="宋体" w:cs="宋体"/>
                <w:b w:val="0"/>
                <w:bCs w:val="0"/>
                <w:szCs w:val="21"/>
                <w:lang w:bidi="ar"/>
              </w:rPr>
              <w:br/>
            </w:r>
            <w:r>
              <w:rPr>
                <w:rFonts w:hint="eastAsia" w:ascii="宋体" w:hAnsi="宋体" w:cs="宋体"/>
                <w:b w:val="0"/>
                <w:bCs w:val="0"/>
                <w:szCs w:val="21"/>
                <w:lang w:bidi="ar"/>
              </w:rPr>
              <w:t xml:space="preserve">加速度采样：0s~24H</w:t>
            </w:r>
            <w:r>
              <w:rPr>
                <w:rFonts w:hint="eastAsia" w:ascii="宋体" w:hAnsi="宋体" w:cs="宋体"/>
                <w:b w:val="0"/>
                <w:bCs w:val="0"/>
                <w:szCs w:val="21"/>
                <w:lang w:bidi="ar"/>
              </w:rPr>
              <w:br/>
            </w:r>
            <w:r>
              <w:rPr>
                <w:rFonts w:hint="eastAsia" w:ascii="宋体" w:hAnsi="宋体" w:cs="宋体"/>
                <w:b w:val="0"/>
                <w:bCs w:val="0"/>
                <w:szCs w:val="21"/>
                <w:lang w:bidi="ar"/>
              </w:rPr>
              <w:t xml:space="preserve">测量&amp;定位：60s, 15s, 1Hz, 2Hz, 5Hz, 10Hz</w:t>
            </w:r>
            <w:r>
              <w:rPr>
                <w:rFonts w:hint="eastAsia" w:ascii="宋体" w:hAnsi="宋体" w:cs="宋体"/>
                <w:b w:val="0"/>
                <w:bCs w:val="0"/>
                <w:szCs w:val="21"/>
                <w:lang w:bidi="ar"/>
              </w:rPr>
              <w:br/>
            </w:r>
            <w:r>
              <w:rPr>
                <w:rFonts w:hint="eastAsia" w:ascii="宋体" w:hAnsi="宋体" w:cs="宋体"/>
                <w:b w:val="0"/>
                <w:bCs w:val="0"/>
                <w:szCs w:val="21"/>
                <w:lang w:bidi="ar"/>
              </w:rPr>
              <w:t xml:space="preserve">解算模式：支持前端解算引擎完成高精度位移解算，同时支持后端解算</w:t>
            </w:r>
            <w:r>
              <w:rPr>
                <w:rFonts w:hint="eastAsia" w:ascii="宋体" w:hAnsi="宋体" w:cs="宋体"/>
                <w:b w:val="0"/>
                <w:bCs w:val="0"/>
                <w:szCs w:val="21"/>
                <w:lang w:val="en-US" w:eastAsia="zh-CN" w:bidi="ar"/>
              </w:rPr>
              <w:t xml:space="preserve">等等</w:t>
            </w:r>
            <w:r/>
          </w:p>
        </w:tc>
        <w:tc>
          <w:tcPr>
            <w:tcBorders>
              <w:top w:val="none" w:color="000000" w:sz="4" w:space="0"/>
              <w:left w:val="none" w:color="000000" w:sz="4" w:space="0"/>
              <w:bottom w:val="single" w:color="auto" w:sz="4" w:space="0"/>
              <w:right w:val="single" w:color="auto" w:sz="4" w:space="0"/>
            </w:tcBorders>
            <w:tcW w:w="1094" w:type="dxa"/>
            <w:vAlign w:val="center"/>
            <w:textDirection w:val="lrTb"/>
            <w:noWrap w:val="false"/>
          </w:tcPr>
          <w:p>
            <w:pPr>
              <w:jc w:val="center"/>
              <w:widowControl/>
              <w:rPr>
                <w:b w:val="0"/>
                <w:bCs w:val="0"/>
                <w:color w:val="000000"/>
              </w:rPr>
            </w:pPr>
            <w:r>
              <w:rPr>
                <w:rFonts w:eastAsia="新宋体"/>
                <w:b w:val="0"/>
                <w:bCs w:val="0"/>
                <w:color w:val="000000"/>
              </w:rPr>
              <w:t xml:space="preserve">台</w:t>
            </w:r>
            <w:r/>
          </w:p>
        </w:tc>
        <w:tc>
          <w:tcPr>
            <w:tcBorders>
              <w:top w:val="none" w:color="000000" w:sz="4" w:space="0"/>
              <w:left w:val="none" w:color="000000" w:sz="4" w:space="0"/>
              <w:bottom w:val="single" w:color="auto" w:sz="4" w:space="0"/>
              <w:right w:val="single" w:color="auto" w:sz="4" w:space="0"/>
            </w:tcBorders>
            <w:tcW w:w="1094" w:type="dxa"/>
            <w:vAlign w:val="center"/>
            <w:textDirection w:val="lrTb"/>
            <w:noWrap/>
          </w:tcPr>
          <w:p>
            <w:pPr>
              <w:jc w:val="center"/>
              <w:widowControl/>
              <w:rPr>
                <w:b w:val="0"/>
                <w:bCs w:val="0"/>
                <w:color w:val="000000"/>
              </w:rPr>
            </w:pPr>
            <w:r>
              <w:rPr>
                <w:b w:val="0"/>
                <w:bCs w:val="0"/>
                <w:color w:val="000000"/>
              </w:rPr>
              <w:t xml:space="preserve">1</w:t>
            </w:r>
            <w:r/>
          </w:p>
        </w:tc>
        <w:tc>
          <w:tcPr>
            <w:tcBorders>
              <w:top w:val="none" w:color="000000" w:sz="4" w:space="0"/>
              <w:left w:val="none" w:color="000000" w:sz="4" w:space="0"/>
              <w:bottom w:val="single" w:color="auto" w:sz="4" w:space="0"/>
              <w:right w:val="single" w:color="auto" w:sz="4" w:space="0"/>
            </w:tcBorders>
            <w:tcW w:w="1094" w:type="dxa"/>
            <w:vAlign w:val="center"/>
            <w:textDirection w:val="lrTb"/>
            <w:noWrap/>
          </w:tcPr>
          <w:p>
            <w:pPr>
              <w:jc w:val="center"/>
              <w:widowControl/>
              <w:rPr>
                <w:b w:val="0"/>
                <w:bCs w:val="0"/>
                <w:color w:val="000000"/>
              </w:rPr>
            </w:pPr>
            <w:r>
              <w:rPr>
                <w:b w:val="0"/>
                <w:bCs w:val="0"/>
                <w:color w:val="000000"/>
              </w:rPr>
            </w:r>
            <w:r/>
          </w:p>
        </w:tc>
        <w:tc>
          <w:tcPr>
            <w:tcBorders>
              <w:top w:val="none" w:color="000000" w:sz="4" w:space="0"/>
              <w:left w:val="none" w:color="000000" w:sz="4" w:space="0"/>
              <w:bottom w:val="single" w:color="auto" w:sz="4" w:space="0"/>
              <w:right w:val="single" w:color="auto" w:sz="4" w:space="0"/>
            </w:tcBorders>
            <w:tcW w:w="1207" w:type="dxa"/>
            <w:vAlign w:val="center"/>
            <w:textDirection w:val="lrTb"/>
            <w:noWrap/>
          </w:tcPr>
          <w:p>
            <w:pPr>
              <w:jc w:val="center"/>
              <w:widowControl/>
              <w:rPr>
                <w:b w:val="0"/>
                <w:bCs w:val="0"/>
                <w:color w:val="000000"/>
              </w:rPr>
            </w:pPr>
            <w:r>
              <w:rPr>
                <w:b w:val="0"/>
                <w:bCs w:val="0"/>
                <w:color w:val="000000"/>
              </w:rPr>
            </w:r>
            <w:r/>
          </w:p>
        </w:tc>
        <w:tc>
          <w:tcPr>
            <w:tcBorders>
              <w:top w:val="none" w:color="000000" w:sz="4" w:space="0"/>
              <w:left w:val="none" w:color="000000" w:sz="4" w:space="0"/>
              <w:bottom w:val="single" w:color="auto" w:sz="4" w:space="0"/>
              <w:right w:val="single" w:color="auto" w:sz="4" w:space="0"/>
            </w:tcBorders>
            <w:tcW w:w="1207" w:type="dxa"/>
            <w:vAlign w:val="center"/>
            <w:textDirection w:val="lrTb"/>
            <w:noWrap/>
          </w:tcPr>
          <w:p>
            <w:pPr>
              <w:jc w:val="center"/>
              <w:widowControl/>
              <w:rPr>
                <w:color w:val="000000"/>
              </w:rPr>
            </w:pPr>
            <w:r>
              <w:rPr>
                <w:color w:val="000000"/>
              </w:rPr>
            </w:r>
            <w:r/>
          </w:p>
        </w:tc>
        <w:tc>
          <w:tcPr>
            <w:tcBorders>
              <w:top w:val="none" w:color="000000" w:sz="4" w:space="0"/>
              <w:left w:val="none" w:color="000000" w:sz="4" w:space="0"/>
              <w:bottom w:val="single" w:color="auto" w:sz="4" w:space="0"/>
              <w:right w:val="single" w:color="auto" w:sz="4" w:space="0"/>
            </w:tcBorders>
            <w:tcW w:w="1207" w:type="dxa"/>
            <w:vAlign w:val="center"/>
            <w:textDirection w:val="lrTb"/>
            <w:noWrap/>
          </w:tcPr>
          <w:p>
            <w:pPr>
              <w:jc w:val="center"/>
              <w:widowControl/>
              <w:rPr>
                <w:color w:val="000000"/>
              </w:rPr>
            </w:pPr>
            <w:r>
              <w:rPr>
                <w:color w:val="000000"/>
              </w:rPr>
            </w:r>
            <w:r/>
          </w:p>
        </w:tc>
      </w:tr>
      <w:tr>
        <w:trPr>
          <w:trHeight w:val="576"/>
        </w:trPr>
        <w:tc>
          <w:tcPr>
            <w:tcBorders>
              <w:top w:val="none" w:color="000000" w:sz="4" w:space="0"/>
              <w:left w:val="single" w:color="auto" w:sz="4" w:space="0"/>
              <w:bottom w:val="single" w:color="auto" w:sz="4" w:space="0"/>
              <w:right w:val="single" w:color="auto" w:sz="4" w:space="0"/>
            </w:tcBorders>
            <w:tcW w:w="1078" w:type="dxa"/>
            <w:vAlign w:val="center"/>
            <w:textDirection w:val="lrTb"/>
            <w:noWrap/>
          </w:tcPr>
          <w:p>
            <w:pPr>
              <w:jc w:val="center"/>
              <w:widowControl/>
              <w:rPr>
                <w:b w:val="0"/>
                <w:bCs w:val="0"/>
                <w:color w:val="000000"/>
              </w:rPr>
            </w:pPr>
            <w:r>
              <w:rPr>
                <w:rFonts w:hint="eastAsia"/>
                <w:b w:val="0"/>
                <w:bCs w:val="0"/>
                <w:color w:val="000000"/>
              </w:rPr>
              <w:t xml:space="preserve">9</w:t>
            </w:r>
            <w:r/>
          </w:p>
        </w:tc>
        <w:tc>
          <w:tcPr>
            <w:tcBorders>
              <w:top w:val="none" w:color="000000" w:sz="4" w:space="0"/>
              <w:left w:val="single" w:color="auto" w:sz="4" w:space="0"/>
              <w:bottom w:val="single" w:color="auto" w:sz="4" w:space="0"/>
              <w:right w:val="single" w:color="auto" w:sz="4" w:space="0"/>
            </w:tcBorders>
            <w:tcW w:w="2233" w:type="dxa"/>
            <w:vAlign w:val="center"/>
            <w:vMerge w:val="continue"/>
            <w:textDirection w:val="lrTb"/>
            <w:noWrap w:val="false"/>
          </w:tcPr>
          <w:p>
            <w:pPr>
              <w:jc w:val="left"/>
              <w:widowControl/>
              <w:rPr>
                <w:b w:val="0"/>
                <w:bCs w:val="0"/>
                <w:color w:val="000000"/>
              </w:rPr>
            </w:pPr>
            <w:r>
              <w:rPr>
                <w:b w:val="0"/>
                <w:bCs w:val="0"/>
                <w:color w:val="000000"/>
              </w:rPr>
            </w:r>
            <w:r/>
          </w:p>
        </w:tc>
        <w:tc>
          <w:tcPr>
            <w:tcBorders>
              <w:top w:val="none" w:color="000000" w:sz="4" w:space="0"/>
              <w:left w:val="single" w:color="auto" w:sz="4" w:space="0"/>
              <w:bottom w:val="single" w:color="auto" w:sz="4" w:space="0"/>
              <w:right w:val="single" w:color="auto" w:sz="4" w:space="0"/>
            </w:tcBorders>
            <w:tcW w:w="2394" w:type="dxa"/>
            <w:vAlign w:val="center"/>
            <w:vMerge w:val="continue"/>
            <w:textDirection w:val="lrTb"/>
            <w:noWrap w:val="false"/>
          </w:tcPr>
          <w:p>
            <w:pPr>
              <w:jc w:val="left"/>
              <w:widowControl/>
              <w:rPr>
                <w:b w:val="0"/>
                <w:bCs w:val="0"/>
                <w:color w:val="000000"/>
              </w:rPr>
            </w:pPr>
            <w:r>
              <w:rPr>
                <w:b w:val="0"/>
                <w:bCs w:val="0"/>
                <w:color w:val="000000"/>
              </w:rPr>
            </w:r>
            <w:r/>
          </w:p>
        </w:tc>
        <w:tc>
          <w:tcPr>
            <w:tcBorders>
              <w:top w:val="none" w:color="000000" w:sz="4" w:space="0"/>
              <w:left w:val="none" w:color="000000" w:sz="4" w:space="0"/>
              <w:bottom w:val="single" w:color="auto" w:sz="4" w:space="0"/>
              <w:right w:val="single" w:color="auto" w:sz="4" w:space="0"/>
            </w:tcBorders>
            <w:tcW w:w="2348" w:type="dxa"/>
            <w:vAlign w:val="center"/>
            <w:textDirection w:val="lrTb"/>
            <w:noWrap/>
          </w:tcPr>
          <w:p>
            <w:pPr>
              <w:jc w:val="center"/>
              <w:widowControl/>
              <w:rPr>
                <w:b w:val="0"/>
                <w:bCs w:val="0"/>
                <w:color w:val="000000"/>
              </w:rPr>
            </w:pPr>
            <w:r>
              <w:rPr>
                <w:b w:val="0"/>
                <w:bCs w:val="0"/>
                <w:color w:val="000000"/>
              </w:rPr>
              <w:t xml:space="preserve">GNSS</w:t>
            </w:r>
            <w:r>
              <w:rPr>
                <w:rFonts w:hint="eastAsia" w:eastAsia="新宋体"/>
                <w:b w:val="0"/>
                <w:bCs w:val="0"/>
                <w:color w:val="000000"/>
              </w:rPr>
              <w:t xml:space="preserve">监测</w:t>
            </w:r>
            <w:r>
              <w:rPr>
                <w:rFonts w:eastAsia="新宋体"/>
                <w:b w:val="0"/>
                <w:bCs w:val="0"/>
                <w:color w:val="000000"/>
              </w:rPr>
              <w:t xml:space="preserve">站</w:t>
            </w:r>
            <w:r/>
          </w:p>
        </w:tc>
        <w:tc>
          <w:tcPr>
            <w:tcBorders>
              <w:top w:val="none" w:color="000000" w:sz="4" w:space="0"/>
              <w:left w:val="none" w:color="000000" w:sz="4" w:space="0"/>
              <w:bottom w:val="single" w:color="auto" w:sz="4" w:space="0"/>
              <w:right w:val="single" w:color="auto" w:sz="4" w:space="0"/>
            </w:tcBorders>
            <w:tcW w:w="6184" w:type="dxa"/>
            <w:vAlign w:val="center"/>
            <w:textDirection w:val="lrTb"/>
            <w:noWrap w:val="false"/>
          </w:tcPr>
          <w:p>
            <w:pPr>
              <w:jc w:val="left"/>
              <w:widowControl/>
              <w:rPr>
                <w:rFonts w:hint="eastAsia" w:eastAsia="宋体"/>
                <w:b w:val="0"/>
                <w:bCs w:val="0"/>
                <w:color w:val="000000"/>
                <w:sz w:val="22"/>
                <w:lang w:eastAsia="zh-CN"/>
              </w:rPr>
            </w:pPr>
            <w:r>
              <w:rPr>
                <w:rFonts w:hint="eastAsia" w:ascii="宋体" w:hAnsi="宋体" w:cs="宋体"/>
                <w:b w:val="0"/>
                <w:bCs w:val="0"/>
                <w:szCs w:val="21"/>
                <w:lang w:bidi="ar"/>
              </w:rPr>
              <w:t xml:space="preserve">伪距精度：10cm (1σ)</w:t>
            </w:r>
            <w:r>
              <w:rPr>
                <w:rFonts w:hint="eastAsia" w:ascii="宋体" w:hAnsi="宋体" w:cs="宋体"/>
                <w:b w:val="0"/>
                <w:bCs w:val="0"/>
                <w:szCs w:val="21"/>
                <w:lang w:bidi="ar"/>
              </w:rPr>
              <w:br/>
            </w:r>
            <w:r>
              <w:rPr>
                <w:rFonts w:hint="eastAsia" w:ascii="宋体" w:hAnsi="宋体" w:cs="宋体"/>
                <w:b w:val="0"/>
                <w:bCs w:val="0"/>
                <w:szCs w:val="21"/>
                <w:lang w:bidi="ar"/>
              </w:rPr>
              <w:t xml:space="preserve">载波相位精度：1mm (1σ)</w:t>
            </w:r>
            <w:r>
              <w:rPr>
                <w:rFonts w:hint="eastAsia" w:ascii="宋体" w:hAnsi="宋体" w:cs="宋体"/>
                <w:b w:val="0"/>
                <w:bCs w:val="0"/>
                <w:szCs w:val="21"/>
                <w:lang w:bidi="ar"/>
              </w:rPr>
              <w:br/>
            </w:r>
            <w:r>
              <w:rPr>
                <w:rFonts w:hint="eastAsia" w:ascii="宋体" w:hAnsi="宋体" w:cs="宋体"/>
                <w:b w:val="0"/>
                <w:bCs w:val="0"/>
                <w:szCs w:val="21"/>
                <w:lang w:bidi="ar"/>
              </w:rPr>
              <w:t xml:space="preserve">标准单点定位精度：H≤1.5m, V≤3m (1σ, PDOP≤4)</w:t>
            </w:r>
            <w:r>
              <w:rPr>
                <w:rFonts w:hint="eastAsia" w:ascii="宋体" w:hAnsi="宋体" w:cs="宋体"/>
                <w:b w:val="0"/>
                <w:bCs w:val="0"/>
                <w:szCs w:val="21"/>
                <w:lang w:bidi="ar"/>
              </w:rPr>
              <w:br/>
            </w:r>
            <w:r>
              <w:rPr>
                <w:rFonts w:hint="eastAsia" w:ascii="宋体" w:hAnsi="宋体" w:cs="宋体"/>
                <w:b w:val="0"/>
                <w:bCs w:val="0"/>
                <w:szCs w:val="21"/>
                <w:lang w:bidi="ar"/>
              </w:rPr>
              <w:t xml:space="preserve">静态精度H: ±(2.5+0.5×10-6×D)mm，V: ±(5+0.5×10-6×D)mm，D为基线长度(单位：km)</w:t>
            </w:r>
            <w:r>
              <w:rPr>
                <w:rFonts w:hint="eastAsia" w:ascii="宋体" w:hAnsi="宋体" w:cs="宋体"/>
                <w:b w:val="0"/>
                <w:bCs w:val="0"/>
                <w:szCs w:val="21"/>
                <w:lang w:bidi="ar"/>
              </w:rPr>
              <w:br/>
            </w:r>
            <w:r>
              <w:rPr>
                <w:rFonts w:hint="eastAsia" w:ascii="宋体" w:hAnsi="宋体" w:cs="宋体"/>
                <w:b w:val="0"/>
                <w:bCs w:val="0"/>
                <w:szCs w:val="21"/>
                <w:lang w:bidi="ar"/>
              </w:rPr>
              <w:t xml:space="preserve">RTK精度H: ±(8+1×10-6×D)mm；V: ±(15+1×10-6×D)mm；D为基线长度(单位：km)</w:t>
            </w:r>
            <w:r>
              <w:rPr>
                <w:rFonts w:hint="eastAsia" w:ascii="宋体" w:hAnsi="宋体" w:cs="宋体"/>
                <w:b w:val="0"/>
                <w:bCs w:val="0"/>
                <w:szCs w:val="21"/>
                <w:lang w:bidi="ar"/>
              </w:rPr>
              <w:br/>
            </w:r>
            <w:r>
              <w:rPr>
                <w:rFonts w:hint="eastAsia" w:ascii="宋体" w:hAnsi="宋体" w:cs="宋体"/>
                <w:b w:val="0"/>
                <w:bCs w:val="0"/>
                <w:szCs w:val="21"/>
                <w:lang w:bidi="ar"/>
              </w:rPr>
              <w:t xml:space="preserve">RTK初始化时间：&lt; 10s（基线长小于10km）</w:t>
            </w:r>
            <w:r>
              <w:rPr>
                <w:rFonts w:hint="eastAsia" w:ascii="宋体" w:hAnsi="宋体" w:cs="宋体"/>
                <w:b w:val="0"/>
                <w:bCs w:val="0"/>
                <w:szCs w:val="21"/>
                <w:lang w:bidi="ar"/>
              </w:rPr>
              <w:br/>
            </w:r>
            <w:r>
              <w:rPr>
                <w:rFonts w:hint="eastAsia" w:ascii="宋体" w:hAnsi="宋体" w:cs="宋体"/>
                <w:b w:val="0"/>
                <w:bCs w:val="0"/>
                <w:szCs w:val="21"/>
                <w:lang w:bidi="ar"/>
              </w:rPr>
              <w:t xml:space="preserve">初始化置信度：&gt; 99.9% </w:t>
            </w:r>
            <w:r>
              <w:rPr>
                <w:rFonts w:hint="eastAsia" w:ascii="宋体" w:hAnsi="宋体" w:cs="宋体"/>
                <w:b w:val="0"/>
                <w:bCs w:val="0"/>
                <w:szCs w:val="21"/>
                <w:lang w:bidi="ar"/>
              </w:rPr>
              <w:br/>
            </w:r>
            <w:r>
              <w:rPr>
                <w:rFonts w:hint="eastAsia" w:ascii="宋体" w:hAnsi="宋体" w:cs="宋体"/>
                <w:b w:val="0"/>
                <w:bCs w:val="0"/>
                <w:szCs w:val="21"/>
                <w:lang w:bidi="ar"/>
              </w:rPr>
              <w:t xml:space="preserve">倾角范围：±90°（三轴）</w:t>
            </w:r>
            <w:r>
              <w:rPr>
                <w:rFonts w:hint="eastAsia" w:ascii="宋体" w:hAnsi="宋体" w:cs="宋体"/>
                <w:b w:val="0"/>
                <w:bCs w:val="0"/>
                <w:szCs w:val="21"/>
                <w:lang w:bidi="ar"/>
              </w:rPr>
              <w:br/>
            </w:r>
            <w:r>
              <w:rPr>
                <w:rFonts w:hint="eastAsia" w:ascii="宋体" w:hAnsi="宋体" w:cs="宋体"/>
                <w:b w:val="0"/>
                <w:bCs w:val="0"/>
                <w:szCs w:val="21"/>
                <w:lang w:bidi="ar"/>
              </w:rPr>
              <w:t xml:space="preserve">倾角精度：0.1°</w:t>
            </w:r>
            <w:r>
              <w:rPr>
                <w:rFonts w:hint="eastAsia" w:ascii="宋体" w:hAnsi="宋体" w:cs="宋体"/>
                <w:b w:val="0"/>
                <w:bCs w:val="0"/>
                <w:szCs w:val="21"/>
                <w:lang w:bidi="ar"/>
              </w:rPr>
              <w:br/>
            </w:r>
            <w:r>
              <w:rPr>
                <w:rFonts w:hint="eastAsia" w:ascii="宋体" w:hAnsi="宋体" w:cs="宋体"/>
                <w:b w:val="0"/>
                <w:bCs w:val="0"/>
                <w:szCs w:val="21"/>
                <w:lang w:bidi="ar"/>
              </w:rPr>
              <w:t xml:space="preserve">倾角采样：0s~24H</w:t>
            </w:r>
            <w:r>
              <w:rPr>
                <w:rFonts w:hint="eastAsia" w:ascii="宋体" w:hAnsi="宋体" w:cs="宋体"/>
                <w:b w:val="0"/>
                <w:bCs w:val="0"/>
                <w:szCs w:val="21"/>
                <w:lang w:bidi="ar"/>
              </w:rPr>
              <w:br/>
            </w:r>
            <w:r>
              <w:rPr>
                <w:rFonts w:hint="eastAsia" w:ascii="宋体" w:hAnsi="宋体" w:cs="宋体"/>
                <w:b w:val="0"/>
                <w:bCs w:val="0"/>
                <w:szCs w:val="21"/>
                <w:lang w:bidi="ar"/>
              </w:rPr>
              <w:t xml:space="preserve">加速度范围：±1.5g/±3g/±6g（三种模式）</w:t>
            </w:r>
            <w:r>
              <w:rPr>
                <w:rFonts w:hint="eastAsia" w:ascii="宋体" w:hAnsi="宋体" w:cs="宋体"/>
                <w:b w:val="0"/>
                <w:bCs w:val="0"/>
                <w:szCs w:val="21"/>
                <w:lang w:bidi="ar"/>
              </w:rPr>
              <w:br/>
            </w:r>
            <w:r>
              <w:rPr>
                <w:rFonts w:hint="eastAsia" w:ascii="宋体" w:hAnsi="宋体" w:cs="宋体"/>
                <w:b w:val="0"/>
                <w:bCs w:val="0"/>
                <w:szCs w:val="21"/>
                <w:lang w:bidi="ar"/>
              </w:rPr>
              <w:t xml:space="preserve">加速度精度：±1mg</w:t>
            </w:r>
            <w:r>
              <w:rPr>
                <w:rFonts w:hint="eastAsia" w:ascii="宋体" w:hAnsi="宋体" w:cs="宋体"/>
                <w:b w:val="0"/>
                <w:bCs w:val="0"/>
                <w:szCs w:val="21"/>
                <w:lang w:bidi="ar"/>
              </w:rPr>
              <w:br/>
            </w:r>
            <w:r>
              <w:rPr>
                <w:rFonts w:hint="eastAsia" w:ascii="宋体" w:hAnsi="宋体" w:cs="宋体"/>
                <w:b w:val="0"/>
                <w:bCs w:val="0"/>
                <w:szCs w:val="21"/>
                <w:lang w:bidi="ar"/>
              </w:rPr>
              <w:t xml:space="preserve">加速度采样：0s~24H</w:t>
            </w:r>
            <w:r>
              <w:rPr>
                <w:rFonts w:hint="eastAsia" w:ascii="宋体" w:hAnsi="宋体" w:cs="宋体"/>
                <w:b w:val="0"/>
                <w:bCs w:val="0"/>
                <w:szCs w:val="21"/>
                <w:lang w:bidi="ar"/>
              </w:rPr>
              <w:br/>
            </w:r>
            <w:r>
              <w:rPr>
                <w:rFonts w:hint="eastAsia" w:ascii="宋体" w:hAnsi="宋体" w:cs="宋体"/>
                <w:b w:val="0"/>
                <w:bCs w:val="0"/>
                <w:szCs w:val="21"/>
                <w:lang w:bidi="ar"/>
              </w:rPr>
              <w:t xml:space="preserve">测量&amp;定位：60s, 15s, 1Hz, 2Hz, 5Hz, 10Hz</w:t>
            </w:r>
            <w:r>
              <w:rPr>
                <w:rFonts w:hint="eastAsia" w:ascii="宋体" w:hAnsi="宋体" w:cs="宋体"/>
                <w:b w:val="0"/>
                <w:bCs w:val="0"/>
                <w:szCs w:val="21"/>
                <w:lang w:bidi="ar"/>
              </w:rPr>
              <w:br/>
            </w:r>
            <w:r>
              <w:rPr>
                <w:rFonts w:hint="eastAsia" w:ascii="宋体" w:hAnsi="宋体" w:cs="宋体"/>
                <w:b w:val="0"/>
                <w:bCs w:val="0"/>
                <w:szCs w:val="21"/>
                <w:lang w:bidi="ar"/>
              </w:rPr>
              <w:t xml:space="preserve">解算模式：支持前端解算引擎完成高精度位移解算，同时支持后端解算</w:t>
            </w:r>
            <w:r>
              <w:rPr>
                <w:rFonts w:hint="eastAsia" w:ascii="宋体" w:hAnsi="宋体" w:cs="宋体"/>
                <w:b w:val="0"/>
                <w:bCs w:val="0"/>
                <w:szCs w:val="21"/>
                <w:lang w:val="en-US" w:eastAsia="zh-CN" w:bidi="ar"/>
              </w:rPr>
              <w:t xml:space="preserve">等等</w:t>
            </w:r>
            <w:r/>
          </w:p>
        </w:tc>
        <w:tc>
          <w:tcPr>
            <w:tcBorders>
              <w:top w:val="none" w:color="000000" w:sz="4" w:space="0"/>
              <w:left w:val="none" w:color="000000" w:sz="4" w:space="0"/>
              <w:bottom w:val="single" w:color="auto" w:sz="4" w:space="0"/>
              <w:right w:val="single" w:color="auto" w:sz="4" w:space="0"/>
            </w:tcBorders>
            <w:tcW w:w="1094" w:type="dxa"/>
            <w:vAlign w:val="center"/>
            <w:textDirection w:val="lrTb"/>
            <w:noWrap w:val="false"/>
          </w:tcPr>
          <w:p>
            <w:pPr>
              <w:jc w:val="center"/>
              <w:widowControl/>
              <w:rPr>
                <w:b w:val="0"/>
                <w:bCs w:val="0"/>
                <w:color w:val="000000"/>
              </w:rPr>
            </w:pPr>
            <w:r>
              <w:rPr>
                <w:rFonts w:eastAsia="新宋体"/>
                <w:b w:val="0"/>
                <w:bCs w:val="0"/>
                <w:color w:val="000000"/>
              </w:rPr>
              <w:t xml:space="preserve">台</w:t>
            </w:r>
            <w:r/>
          </w:p>
        </w:tc>
        <w:tc>
          <w:tcPr>
            <w:tcBorders>
              <w:top w:val="none" w:color="000000" w:sz="4" w:space="0"/>
              <w:left w:val="none" w:color="000000" w:sz="4" w:space="0"/>
              <w:bottom w:val="single" w:color="auto" w:sz="4" w:space="0"/>
              <w:right w:val="single" w:color="auto" w:sz="4" w:space="0"/>
            </w:tcBorders>
            <w:tcW w:w="1094" w:type="dxa"/>
            <w:vAlign w:val="center"/>
            <w:textDirection w:val="lrTb"/>
            <w:noWrap/>
          </w:tcPr>
          <w:p>
            <w:pPr>
              <w:jc w:val="center"/>
              <w:widowControl/>
              <w:rPr>
                <w:b w:val="0"/>
                <w:bCs w:val="0"/>
                <w:color w:val="000000"/>
              </w:rPr>
            </w:pPr>
            <w:r>
              <w:rPr>
                <w:b w:val="0"/>
                <w:bCs w:val="0"/>
                <w:color w:val="000000"/>
              </w:rPr>
              <w:t xml:space="preserve">1</w:t>
            </w:r>
            <w:r/>
          </w:p>
        </w:tc>
        <w:tc>
          <w:tcPr>
            <w:tcBorders>
              <w:top w:val="none" w:color="000000" w:sz="4" w:space="0"/>
              <w:left w:val="none" w:color="000000" w:sz="4" w:space="0"/>
              <w:bottom w:val="single" w:color="auto" w:sz="4" w:space="0"/>
              <w:right w:val="single" w:color="auto" w:sz="4" w:space="0"/>
            </w:tcBorders>
            <w:tcW w:w="1094" w:type="dxa"/>
            <w:vAlign w:val="center"/>
            <w:textDirection w:val="lrTb"/>
            <w:noWrap/>
          </w:tcPr>
          <w:p>
            <w:pPr>
              <w:jc w:val="center"/>
              <w:widowControl/>
              <w:rPr>
                <w:b w:val="0"/>
                <w:bCs w:val="0"/>
                <w:color w:val="000000"/>
              </w:rPr>
            </w:pPr>
            <w:r>
              <w:rPr>
                <w:b w:val="0"/>
                <w:bCs w:val="0"/>
                <w:color w:val="000000"/>
              </w:rPr>
            </w:r>
            <w:r/>
          </w:p>
        </w:tc>
        <w:tc>
          <w:tcPr>
            <w:tcBorders>
              <w:top w:val="none" w:color="000000" w:sz="4" w:space="0"/>
              <w:left w:val="none" w:color="000000" w:sz="4" w:space="0"/>
              <w:bottom w:val="single" w:color="auto" w:sz="4" w:space="0"/>
              <w:right w:val="single" w:color="auto" w:sz="4" w:space="0"/>
            </w:tcBorders>
            <w:tcW w:w="1207" w:type="dxa"/>
            <w:vAlign w:val="center"/>
            <w:textDirection w:val="lrTb"/>
            <w:noWrap/>
          </w:tcPr>
          <w:p>
            <w:pPr>
              <w:jc w:val="center"/>
              <w:widowControl/>
              <w:rPr>
                <w:b w:val="0"/>
                <w:bCs w:val="0"/>
                <w:color w:val="000000"/>
              </w:rPr>
            </w:pPr>
            <w:r>
              <w:rPr>
                <w:b w:val="0"/>
                <w:bCs w:val="0"/>
                <w:color w:val="000000"/>
              </w:rPr>
            </w:r>
            <w:r/>
          </w:p>
        </w:tc>
        <w:tc>
          <w:tcPr>
            <w:tcBorders>
              <w:top w:val="none" w:color="000000" w:sz="4" w:space="0"/>
              <w:left w:val="none" w:color="000000" w:sz="4" w:space="0"/>
              <w:bottom w:val="single" w:color="auto" w:sz="4" w:space="0"/>
              <w:right w:val="single" w:color="auto" w:sz="4" w:space="0"/>
            </w:tcBorders>
            <w:tcW w:w="1207" w:type="dxa"/>
            <w:vAlign w:val="center"/>
            <w:textDirection w:val="lrTb"/>
            <w:noWrap/>
          </w:tcPr>
          <w:p>
            <w:pPr>
              <w:jc w:val="center"/>
              <w:widowControl/>
              <w:rPr>
                <w:color w:val="000000"/>
              </w:rPr>
            </w:pPr>
            <w:r>
              <w:rPr>
                <w:color w:val="000000"/>
              </w:rPr>
            </w:r>
            <w:r/>
          </w:p>
        </w:tc>
        <w:tc>
          <w:tcPr>
            <w:tcBorders>
              <w:top w:val="none" w:color="000000" w:sz="4" w:space="0"/>
              <w:left w:val="none" w:color="000000" w:sz="4" w:space="0"/>
              <w:bottom w:val="single" w:color="auto" w:sz="4" w:space="0"/>
              <w:right w:val="single" w:color="auto" w:sz="4" w:space="0"/>
            </w:tcBorders>
            <w:tcW w:w="1207" w:type="dxa"/>
            <w:vAlign w:val="center"/>
            <w:textDirection w:val="lrTb"/>
            <w:noWrap/>
          </w:tcPr>
          <w:p>
            <w:pPr>
              <w:jc w:val="center"/>
              <w:widowControl/>
              <w:rPr>
                <w:color w:val="000000"/>
              </w:rPr>
            </w:pPr>
            <w:r>
              <w:rPr>
                <w:color w:val="000000"/>
              </w:rPr>
            </w:r>
            <w:r/>
          </w:p>
        </w:tc>
      </w:tr>
      <w:tr>
        <w:trPr>
          <w:trHeight w:val="312"/>
        </w:trPr>
        <w:tc>
          <w:tcPr>
            <w:tcBorders>
              <w:top w:val="none" w:color="000000" w:sz="4" w:space="0"/>
              <w:left w:val="single" w:color="auto" w:sz="4" w:space="0"/>
              <w:bottom w:val="single" w:color="auto" w:sz="4" w:space="0"/>
              <w:right w:val="single" w:color="auto" w:sz="4" w:space="0"/>
            </w:tcBorders>
            <w:tcW w:w="1078" w:type="dxa"/>
            <w:vAlign w:val="center"/>
            <w:textDirection w:val="lrTb"/>
            <w:noWrap/>
          </w:tcPr>
          <w:p>
            <w:pPr>
              <w:jc w:val="center"/>
              <w:widowControl/>
              <w:rPr>
                <w:b w:val="0"/>
                <w:bCs w:val="0"/>
                <w:color w:val="000000"/>
              </w:rPr>
            </w:pPr>
            <w:r>
              <w:rPr>
                <w:rFonts w:hint="eastAsia"/>
                <w:b w:val="0"/>
                <w:bCs w:val="0"/>
                <w:color w:val="000000"/>
              </w:rPr>
              <w:t xml:space="preserve">10</w:t>
            </w:r>
            <w:r/>
          </w:p>
        </w:tc>
        <w:tc>
          <w:tcPr>
            <w:tcBorders>
              <w:top w:val="none" w:color="000000" w:sz="4" w:space="0"/>
              <w:left w:val="single" w:color="auto" w:sz="4" w:space="0"/>
              <w:bottom w:val="single" w:color="auto" w:sz="4" w:space="0"/>
              <w:right w:val="single" w:color="auto" w:sz="4" w:space="0"/>
            </w:tcBorders>
            <w:tcW w:w="2233" w:type="dxa"/>
            <w:vAlign w:val="center"/>
            <w:vMerge w:val="continue"/>
            <w:textDirection w:val="lrTb"/>
            <w:noWrap w:val="false"/>
          </w:tcPr>
          <w:p>
            <w:pPr>
              <w:jc w:val="left"/>
              <w:widowControl/>
              <w:rPr>
                <w:b w:val="0"/>
                <w:bCs w:val="0"/>
                <w:color w:val="000000"/>
              </w:rPr>
            </w:pPr>
            <w:r>
              <w:rPr>
                <w:b w:val="0"/>
                <w:bCs w:val="0"/>
                <w:color w:val="000000"/>
              </w:rPr>
            </w:r>
            <w:r/>
          </w:p>
        </w:tc>
        <w:tc>
          <w:tcPr>
            <w:tcBorders>
              <w:top w:val="none" w:color="000000" w:sz="4" w:space="0"/>
              <w:left w:val="single" w:color="auto" w:sz="4" w:space="0"/>
              <w:bottom w:val="single" w:color="auto" w:sz="4" w:space="0"/>
              <w:right w:val="single" w:color="auto" w:sz="4" w:space="0"/>
            </w:tcBorders>
            <w:tcW w:w="2394" w:type="dxa"/>
            <w:vAlign w:val="center"/>
            <w:vMerge w:val="continue"/>
            <w:textDirection w:val="lrTb"/>
            <w:noWrap w:val="false"/>
          </w:tcPr>
          <w:p>
            <w:pPr>
              <w:jc w:val="left"/>
              <w:widowControl/>
              <w:rPr>
                <w:b w:val="0"/>
                <w:bCs w:val="0"/>
                <w:color w:val="000000"/>
              </w:rPr>
            </w:pPr>
            <w:r>
              <w:rPr>
                <w:b w:val="0"/>
                <w:bCs w:val="0"/>
                <w:color w:val="000000"/>
              </w:rPr>
            </w:r>
            <w:r/>
          </w:p>
        </w:tc>
        <w:tc>
          <w:tcPr>
            <w:tcBorders>
              <w:top w:val="none" w:color="000000" w:sz="4" w:space="0"/>
              <w:left w:val="none" w:color="000000" w:sz="4" w:space="0"/>
              <w:bottom w:val="single" w:color="auto" w:sz="4" w:space="0"/>
              <w:right w:val="single" w:color="auto" w:sz="4" w:space="0"/>
            </w:tcBorders>
            <w:tcW w:w="2348" w:type="dxa"/>
            <w:vAlign w:val="center"/>
            <w:textDirection w:val="lrTb"/>
            <w:noWrap/>
          </w:tcPr>
          <w:p>
            <w:pPr>
              <w:jc w:val="center"/>
              <w:widowControl/>
              <w:rPr>
                <w:b w:val="0"/>
                <w:bCs w:val="0"/>
                <w:color w:val="000000"/>
              </w:rPr>
            </w:pPr>
            <w:r>
              <w:rPr>
                <w:b w:val="0"/>
                <w:bCs w:val="0"/>
                <w:color w:val="000000"/>
              </w:rPr>
              <w:t xml:space="preserve">GNSS</w:t>
            </w:r>
            <w:r>
              <w:rPr>
                <w:rFonts w:eastAsia="新宋体"/>
                <w:b w:val="0"/>
                <w:bCs w:val="0"/>
                <w:color w:val="000000"/>
              </w:rPr>
              <w:t xml:space="preserve">解析模块</w:t>
            </w:r>
            <w:r/>
          </w:p>
        </w:tc>
        <w:tc>
          <w:tcPr>
            <w:tcBorders>
              <w:top w:val="none" w:color="000000" w:sz="4" w:space="0"/>
              <w:left w:val="none" w:color="000000" w:sz="4" w:space="0"/>
              <w:bottom w:val="single" w:color="auto" w:sz="4" w:space="0"/>
              <w:right w:val="single" w:color="auto" w:sz="4" w:space="0"/>
            </w:tcBorders>
            <w:tcW w:w="6184" w:type="dxa"/>
            <w:vAlign w:val="center"/>
            <w:textDirection w:val="lrTb"/>
            <w:noWrap w:val="false"/>
          </w:tcPr>
          <w:p>
            <w:pPr>
              <w:jc w:val="left"/>
              <w:widowControl/>
              <w:rPr>
                <w:b w:val="0"/>
                <w:bCs w:val="0"/>
                <w:color w:val="000000"/>
                <w:sz w:val="22"/>
              </w:rPr>
            </w:pPr>
            <w:r>
              <w:rPr>
                <w:b w:val="0"/>
                <w:bCs w:val="0"/>
                <w:color w:val="000000"/>
                <w:sz w:val="22"/>
              </w:rPr>
              <w:t xml:space="preserve">GNSS</w:t>
            </w:r>
            <w:r>
              <w:rPr>
                <w:rFonts w:eastAsia="新宋体"/>
                <w:b w:val="0"/>
                <w:bCs w:val="0"/>
                <w:color w:val="000000"/>
                <w:sz w:val="22"/>
              </w:rPr>
              <w:t xml:space="preserve">设备数据采集与解析</w:t>
            </w:r>
            <w:r/>
          </w:p>
        </w:tc>
        <w:tc>
          <w:tcPr>
            <w:tcBorders>
              <w:top w:val="none" w:color="000000" w:sz="4" w:space="0"/>
              <w:left w:val="none" w:color="000000" w:sz="4" w:space="0"/>
              <w:bottom w:val="single" w:color="auto" w:sz="4" w:space="0"/>
              <w:right w:val="single" w:color="auto" w:sz="4" w:space="0"/>
            </w:tcBorders>
            <w:tcW w:w="1094" w:type="dxa"/>
            <w:vAlign w:val="center"/>
            <w:textDirection w:val="lrTb"/>
            <w:noWrap w:val="false"/>
          </w:tcPr>
          <w:p>
            <w:pPr>
              <w:jc w:val="center"/>
              <w:widowControl/>
              <w:rPr>
                <w:b w:val="0"/>
                <w:bCs w:val="0"/>
                <w:color w:val="000000"/>
              </w:rPr>
            </w:pPr>
            <w:r>
              <w:rPr>
                <w:rFonts w:eastAsia="新宋体"/>
                <w:b w:val="0"/>
                <w:bCs w:val="0"/>
                <w:color w:val="000000"/>
              </w:rPr>
              <w:t xml:space="preserve">项</w:t>
            </w:r>
            <w:r/>
          </w:p>
        </w:tc>
        <w:tc>
          <w:tcPr>
            <w:tcBorders>
              <w:top w:val="none" w:color="000000" w:sz="4" w:space="0"/>
              <w:left w:val="none" w:color="000000" w:sz="4" w:space="0"/>
              <w:bottom w:val="single" w:color="auto" w:sz="4" w:space="0"/>
              <w:right w:val="single" w:color="auto" w:sz="4" w:space="0"/>
            </w:tcBorders>
            <w:tcW w:w="1094" w:type="dxa"/>
            <w:vAlign w:val="center"/>
            <w:textDirection w:val="lrTb"/>
            <w:noWrap/>
          </w:tcPr>
          <w:p>
            <w:pPr>
              <w:jc w:val="center"/>
              <w:widowControl/>
              <w:rPr>
                <w:b w:val="0"/>
                <w:bCs w:val="0"/>
                <w:color w:val="000000"/>
              </w:rPr>
            </w:pPr>
            <w:r>
              <w:rPr>
                <w:b w:val="0"/>
                <w:bCs w:val="0"/>
                <w:color w:val="000000"/>
              </w:rPr>
              <w:t xml:space="preserve">1</w:t>
            </w:r>
            <w:r/>
          </w:p>
        </w:tc>
        <w:tc>
          <w:tcPr>
            <w:tcBorders>
              <w:top w:val="none" w:color="000000" w:sz="4" w:space="0"/>
              <w:left w:val="none" w:color="000000" w:sz="4" w:space="0"/>
              <w:bottom w:val="single" w:color="auto" w:sz="4" w:space="0"/>
              <w:right w:val="single" w:color="auto" w:sz="4" w:space="0"/>
            </w:tcBorders>
            <w:tcW w:w="1094" w:type="dxa"/>
            <w:vAlign w:val="center"/>
            <w:textDirection w:val="lrTb"/>
            <w:noWrap/>
          </w:tcPr>
          <w:p>
            <w:pPr>
              <w:jc w:val="center"/>
              <w:widowControl/>
              <w:rPr>
                <w:b w:val="0"/>
                <w:bCs w:val="0"/>
                <w:color w:val="000000"/>
              </w:rPr>
            </w:pPr>
            <w:r>
              <w:rPr>
                <w:b w:val="0"/>
                <w:bCs w:val="0"/>
                <w:color w:val="000000"/>
              </w:rPr>
            </w:r>
            <w:r/>
          </w:p>
        </w:tc>
        <w:tc>
          <w:tcPr>
            <w:tcBorders>
              <w:top w:val="none" w:color="000000" w:sz="4" w:space="0"/>
              <w:left w:val="none" w:color="000000" w:sz="4" w:space="0"/>
              <w:bottom w:val="single" w:color="auto" w:sz="4" w:space="0"/>
              <w:right w:val="single" w:color="auto" w:sz="4" w:space="0"/>
            </w:tcBorders>
            <w:tcW w:w="1207" w:type="dxa"/>
            <w:vAlign w:val="center"/>
            <w:textDirection w:val="lrTb"/>
            <w:noWrap/>
          </w:tcPr>
          <w:p>
            <w:pPr>
              <w:jc w:val="center"/>
              <w:widowControl/>
              <w:rPr>
                <w:b w:val="0"/>
                <w:bCs w:val="0"/>
                <w:color w:val="000000"/>
              </w:rPr>
            </w:pPr>
            <w:r>
              <w:rPr>
                <w:b w:val="0"/>
                <w:bCs w:val="0"/>
                <w:color w:val="000000"/>
              </w:rPr>
            </w:r>
            <w:r/>
          </w:p>
        </w:tc>
        <w:tc>
          <w:tcPr>
            <w:tcBorders>
              <w:top w:val="none" w:color="000000" w:sz="4" w:space="0"/>
              <w:left w:val="none" w:color="000000" w:sz="4" w:space="0"/>
              <w:bottom w:val="single" w:color="auto" w:sz="4" w:space="0"/>
              <w:right w:val="single" w:color="auto" w:sz="4" w:space="0"/>
            </w:tcBorders>
            <w:tcW w:w="1207" w:type="dxa"/>
            <w:vAlign w:val="center"/>
            <w:textDirection w:val="lrTb"/>
            <w:noWrap/>
          </w:tcPr>
          <w:p>
            <w:pPr>
              <w:jc w:val="center"/>
              <w:widowControl/>
              <w:rPr>
                <w:color w:val="000000"/>
              </w:rPr>
            </w:pPr>
            <w:r>
              <w:rPr>
                <w:color w:val="000000"/>
              </w:rPr>
            </w:r>
            <w:r/>
          </w:p>
        </w:tc>
        <w:tc>
          <w:tcPr>
            <w:tcBorders>
              <w:top w:val="none" w:color="000000" w:sz="4" w:space="0"/>
              <w:left w:val="none" w:color="000000" w:sz="4" w:space="0"/>
              <w:bottom w:val="single" w:color="auto" w:sz="4" w:space="0"/>
              <w:right w:val="single" w:color="auto" w:sz="4" w:space="0"/>
            </w:tcBorders>
            <w:tcW w:w="1207" w:type="dxa"/>
            <w:vAlign w:val="center"/>
            <w:textDirection w:val="lrTb"/>
            <w:noWrap/>
          </w:tcPr>
          <w:p>
            <w:pPr>
              <w:jc w:val="center"/>
              <w:widowControl/>
              <w:rPr>
                <w:color w:val="000000"/>
              </w:rPr>
            </w:pPr>
            <w:r>
              <w:rPr>
                <w:color w:val="000000"/>
              </w:rPr>
            </w:r>
            <w:r/>
          </w:p>
        </w:tc>
      </w:tr>
      <w:tr>
        <w:trPr>
          <w:trHeight w:val="576"/>
        </w:trPr>
        <w:tc>
          <w:tcPr>
            <w:tcBorders>
              <w:top w:val="none" w:color="000000" w:sz="4" w:space="0"/>
              <w:left w:val="single" w:color="auto" w:sz="4" w:space="0"/>
              <w:bottom w:val="single" w:color="auto" w:sz="4" w:space="0"/>
              <w:right w:val="single" w:color="auto" w:sz="4" w:space="0"/>
            </w:tcBorders>
            <w:tcW w:w="1078" w:type="dxa"/>
            <w:vAlign w:val="center"/>
            <w:textDirection w:val="lrTb"/>
            <w:noWrap/>
          </w:tcPr>
          <w:p>
            <w:pPr>
              <w:jc w:val="center"/>
              <w:widowControl/>
              <w:rPr>
                <w:b w:val="0"/>
                <w:bCs w:val="0"/>
                <w:color w:val="000000"/>
              </w:rPr>
            </w:pPr>
            <w:r>
              <w:rPr>
                <w:b w:val="0"/>
                <w:bCs w:val="0"/>
                <w:color w:val="000000"/>
              </w:rPr>
              <w:t xml:space="preserve">1</w:t>
            </w:r>
            <w:r>
              <w:rPr>
                <w:rFonts w:hint="eastAsia"/>
                <w:b w:val="0"/>
                <w:bCs w:val="0"/>
                <w:color w:val="000000"/>
              </w:rPr>
              <w:t xml:space="preserve">1</w:t>
            </w:r>
            <w:r/>
          </w:p>
        </w:tc>
        <w:tc>
          <w:tcPr>
            <w:tcBorders>
              <w:top w:val="none" w:color="000000" w:sz="4" w:space="0"/>
              <w:left w:val="single" w:color="auto" w:sz="4" w:space="0"/>
              <w:bottom w:val="single" w:color="auto" w:sz="4" w:space="0"/>
              <w:right w:val="single" w:color="auto" w:sz="4" w:space="0"/>
            </w:tcBorders>
            <w:tcW w:w="2233" w:type="dxa"/>
            <w:vAlign w:val="center"/>
            <w:vMerge w:val="continue"/>
            <w:textDirection w:val="lrTb"/>
            <w:noWrap w:val="false"/>
          </w:tcPr>
          <w:p>
            <w:pPr>
              <w:jc w:val="left"/>
              <w:widowControl/>
              <w:rPr>
                <w:b w:val="0"/>
                <w:bCs w:val="0"/>
                <w:color w:val="000000"/>
              </w:rPr>
            </w:pPr>
            <w:r>
              <w:rPr>
                <w:b w:val="0"/>
                <w:bCs w:val="0"/>
                <w:color w:val="000000"/>
              </w:rPr>
            </w:r>
            <w:r/>
          </w:p>
        </w:tc>
        <w:tc>
          <w:tcPr>
            <w:tcBorders>
              <w:top w:val="none" w:color="000000" w:sz="4" w:space="0"/>
              <w:left w:val="single" w:color="auto" w:sz="4" w:space="0"/>
              <w:bottom w:val="single" w:color="auto" w:sz="4" w:space="0"/>
              <w:right w:val="single" w:color="auto" w:sz="4" w:space="0"/>
            </w:tcBorders>
            <w:tcW w:w="2394" w:type="dxa"/>
            <w:vAlign w:val="center"/>
            <w:vMerge w:val="continue"/>
            <w:textDirection w:val="lrTb"/>
            <w:noWrap w:val="false"/>
          </w:tcPr>
          <w:p>
            <w:pPr>
              <w:jc w:val="left"/>
              <w:widowControl/>
              <w:rPr>
                <w:b w:val="0"/>
                <w:bCs w:val="0"/>
                <w:color w:val="000000"/>
              </w:rPr>
            </w:pPr>
            <w:r>
              <w:rPr>
                <w:b w:val="0"/>
                <w:bCs w:val="0"/>
                <w:color w:val="000000"/>
              </w:rPr>
            </w:r>
            <w:r/>
          </w:p>
        </w:tc>
        <w:tc>
          <w:tcPr>
            <w:tcBorders>
              <w:top w:val="none" w:color="000000" w:sz="4" w:space="0"/>
              <w:left w:val="none" w:color="000000" w:sz="4" w:space="0"/>
              <w:bottom w:val="single" w:color="auto" w:sz="4" w:space="0"/>
              <w:right w:val="single" w:color="auto" w:sz="4" w:space="0"/>
            </w:tcBorders>
            <w:tcW w:w="2348" w:type="dxa"/>
            <w:vAlign w:val="center"/>
            <w:textDirection w:val="lrTb"/>
            <w:noWrap w:val="false"/>
          </w:tcPr>
          <w:p>
            <w:pPr>
              <w:jc w:val="center"/>
              <w:widowControl/>
              <w:rPr>
                <w:b w:val="0"/>
                <w:bCs w:val="0"/>
                <w:color w:val="000000"/>
              </w:rPr>
            </w:pPr>
            <w:r>
              <w:rPr>
                <w:rFonts w:eastAsia="新宋体"/>
                <w:b w:val="0"/>
                <w:bCs w:val="0"/>
                <w:color w:val="000000"/>
              </w:rPr>
              <w:t xml:space="preserve">配套立杆及基础浇筑</w:t>
            </w:r>
            <w:r/>
          </w:p>
        </w:tc>
        <w:tc>
          <w:tcPr>
            <w:tcBorders>
              <w:top w:val="none" w:color="000000" w:sz="4" w:space="0"/>
              <w:left w:val="none" w:color="000000" w:sz="4" w:space="0"/>
              <w:bottom w:val="single" w:color="auto" w:sz="4" w:space="0"/>
              <w:right w:val="single" w:color="auto" w:sz="4" w:space="0"/>
            </w:tcBorders>
            <w:tcW w:w="6184" w:type="dxa"/>
            <w:vAlign w:val="center"/>
            <w:textDirection w:val="lrTb"/>
            <w:noWrap w:val="false"/>
          </w:tcPr>
          <w:p>
            <w:pPr>
              <w:jc w:val="left"/>
              <w:widowControl/>
              <w:rPr>
                <w:b w:val="0"/>
                <w:bCs w:val="0"/>
                <w:color w:val="000000"/>
                <w:sz w:val="22"/>
              </w:rPr>
            </w:pPr>
            <w:r>
              <w:rPr>
                <w:rFonts w:hint="eastAsia" w:ascii="宋体" w:hAnsi="宋体" w:cs="宋体"/>
                <w:b w:val="0"/>
                <w:bCs w:val="0"/>
                <w:szCs w:val="21"/>
                <w:lang w:bidi="ar"/>
              </w:rPr>
              <w:t xml:space="preserve">立杆主体：采用优质Q235热镀锌钢管，热镀锌层平均厚度不小于 85μm，立杆高1.2米，DN200，含地下基础（长）800mm×（宽）800mm×（深）800mm，含钢筋地笼 4*M12*600，浇筑基础，混凝土：≥C25，防雷。</w:t>
            </w:r>
            <w:r/>
          </w:p>
        </w:tc>
        <w:tc>
          <w:tcPr>
            <w:tcBorders>
              <w:top w:val="none" w:color="000000" w:sz="4" w:space="0"/>
              <w:left w:val="none" w:color="000000" w:sz="4" w:space="0"/>
              <w:bottom w:val="single" w:color="auto" w:sz="4" w:space="0"/>
              <w:right w:val="single" w:color="auto" w:sz="4" w:space="0"/>
            </w:tcBorders>
            <w:tcW w:w="1094" w:type="dxa"/>
            <w:vAlign w:val="center"/>
            <w:textDirection w:val="lrTb"/>
            <w:noWrap w:val="false"/>
          </w:tcPr>
          <w:p>
            <w:pPr>
              <w:jc w:val="center"/>
              <w:widowControl/>
              <w:rPr>
                <w:b w:val="0"/>
                <w:bCs w:val="0"/>
                <w:color w:val="000000"/>
              </w:rPr>
            </w:pPr>
            <w:r>
              <w:rPr>
                <w:rFonts w:eastAsia="新宋体"/>
                <w:b w:val="0"/>
                <w:bCs w:val="0"/>
                <w:color w:val="000000"/>
              </w:rPr>
              <w:t xml:space="preserve">台</w:t>
            </w:r>
            <w:r/>
          </w:p>
        </w:tc>
        <w:tc>
          <w:tcPr>
            <w:tcBorders>
              <w:top w:val="none" w:color="000000" w:sz="4" w:space="0"/>
              <w:left w:val="none" w:color="000000" w:sz="4" w:space="0"/>
              <w:bottom w:val="single" w:color="auto" w:sz="4" w:space="0"/>
              <w:right w:val="single" w:color="auto" w:sz="4" w:space="0"/>
            </w:tcBorders>
            <w:tcW w:w="1094" w:type="dxa"/>
            <w:vAlign w:val="center"/>
            <w:textDirection w:val="lrTb"/>
            <w:noWrap/>
          </w:tcPr>
          <w:p>
            <w:pPr>
              <w:jc w:val="center"/>
              <w:widowControl/>
              <w:rPr>
                <w:b w:val="0"/>
                <w:bCs w:val="0"/>
                <w:color w:val="000000"/>
              </w:rPr>
            </w:pPr>
            <w:r>
              <w:rPr>
                <w:b w:val="0"/>
                <w:bCs w:val="0"/>
                <w:color w:val="000000"/>
              </w:rPr>
              <w:t xml:space="preserve">2</w:t>
            </w:r>
            <w:r/>
          </w:p>
        </w:tc>
        <w:tc>
          <w:tcPr>
            <w:tcBorders>
              <w:top w:val="none" w:color="000000" w:sz="4" w:space="0"/>
              <w:left w:val="none" w:color="000000" w:sz="4" w:space="0"/>
              <w:bottom w:val="single" w:color="auto" w:sz="4" w:space="0"/>
              <w:right w:val="single" w:color="auto" w:sz="4" w:space="0"/>
            </w:tcBorders>
            <w:tcW w:w="1094" w:type="dxa"/>
            <w:vAlign w:val="center"/>
            <w:textDirection w:val="lrTb"/>
            <w:noWrap/>
          </w:tcPr>
          <w:p>
            <w:pPr>
              <w:jc w:val="center"/>
              <w:widowControl/>
              <w:rPr>
                <w:b w:val="0"/>
                <w:bCs w:val="0"/>
                <w:color w:val="000000"/>
              </w:rPr>
            </w:pPr>
            <w:r>
              <w:rPr>
                <w:b w:val="0"/>
                <w:bCs w:val="0"/>
                <w:color w:val="000000"/>
              </w:rPr>
            </w:r>
            <w:r/>
          </w:p>
        </w:tc>
        <w:tc>
          <w:tcPr>
            <w:tcBorders>
              <w:top w:val="none" w:color="000000" w:sz="4" w:space="0"/>
              <w:left w:val="none" w:color="000000" w:sz="4" w:space="0"/>
              <w:bottom w:val="single" w:color="auto" w:sz="4" w:space="0"/>
              <w:right w:val="single" w:color="auto" w:sz="4" w:space="0"/>
            </w:tcBorders>
            <w:tcW w:w="1207" w:type="dxa"/>
            <w:vAlign w:val="center"/>
            <w:textDirection w:val="lrTb"/>
            <w:noWrap/>
          </w:tcPr>
          <w:p>
            <w:pPr>
              <w:jc w:val="center"/>
              <w:widowControl/>
              <w:rPr>
                <w:b w:val="0"/>
                <w:bCs w:val="0"/>
                <w:color w:val="000000"/>
              </w:rPr>
            </w:pPr>
            <w:r>
              <w:rPr>
                <w:b w:val="0"/>
                <w:bCs w:val="0"/>
                <w:color w:val="000000"/>
              </w:rPr>
            </w:r>
            <w:r/>
          </w:p>
        </w:tc>
        <w:tc>
          <w:tcPr>
            <w:tcBorders>
              <w:top w:val="none" w:color="000000" w:sz="4" w:space="0"/>
              <w:left w:val="none" w:color="000000" w:sz="4" w:space="0"/>
              <w:bottom w:val="single" w:color="auto" w:sz="4" w:space="0"/>
              <w:right w:val="single" w:color="auto" w:sz="4" w:space="0"/>
            </w:tcBorders>
            <w:tcW w:w="1207" w:type="dxa"/>
            <w:vAlign w:val="center"/>
            <w:textDirection w:val="lrTb"/>
            <w:noWrap/>
          </w:tcPr>
          <w:p>
            <w:pPr>
              <w:jc w:val="center"/>
              <w:widowControl/>
              <w:rPr>
                <w:color w:val="000000"/>
              </w:rPr>
            </w:pPr>
            <w:r>
              <w:rPr>
                <w:color w:val="000000"/>
              </w:rPr>
            </w:r>
            <w:r/>
          </w:p>
        </w:tc>
        <w:tc>
          <w:tcPr>
            <w:tcBorders>
              <w:top w:val="none" w:color="000000" w:sz="4" w:space="0"/>
              <w:left w:val="none" w:color="000000" w:sz="4" w:space="0"/>
              <w:bottom w:val="single" w:color="auto" w:sz="4" w:space="0"/>
              <w:right w:val="single" w:color="auto" w:sz="4" w:space="0"/>
            </w:tcBorders>
            <w:tcW w:w="1207" w:type="dxa"/>
            <w:vAlign w:val="center"/>
            <w:textDirection w:val="lrTb"/>
            <w:noWrap/>
          </w:tcPr>
          <w:p>
            <w:pPr>
              <w:jc w:val="center"/>
              <w:widowControl/>
              <w:rPr>
                <w:color w:val="000000"/>
              </w:rPr>
            </w:pPr>
            <w:r>
              <w:rPr>
                <w:color w:val="000000"/>
              </w:rPr>
            </w:r>
            <w:r/>
          </w:p>
        </w:tc>
      </w:tr>
      <w:tr>
        <w:trPr>
          <w:trHeight w:val="576"/>
        </w:trPr>
        <w:tc>
          <w:tcPr>
            <w:tcBorders>
              <w:top w:val="none" w:color="000000" w:sz="4" w:space="0"/>
              <w:left w:val="single" w:color="auto" w:sz="4" w:space="0"/>
              <w:bottom w:val="single" w:color="auto" w:sz="4" w:space="0"/>
              <w:right w:val="single" w:color="auto" w:sz="4" w:space="0"/>
            </w:tcBorders>
            <w:tcW w:w="1078" w:type="dxa"/>
            <w:vAlign w:val="center"/>
            <w:textDirection w:val="lrTb"/>
            <w:noWrap/>
          </w:tcPr>
          <w:p>
            <w:pPr>
              <w:jc w:val="center"/>
              <w:widowControl/>
              <w:rPr>
                <w:b w:val="0"/>
                <w:bCs w:val="0"/>
                <w:color w:val="000000"/>
              </w:rPr>
            </w:pPr>
            <w:r>
              <w:rPr>
                <w:b w:val="0"/>
                <w:bCs w:val="0"/>
                <w:color w:val="000000"/>
              </w:rPr>
              <w:t xml:space="preserve">1</w:t>
            </w:r>
            <w:r>
              <w:rPr>
                <w:rFonts w:hint="eastAsia"/>
                <w:b w:val="0"/>
                <w:bCs w:val="0"/>
                <w:color w:val="000000"/>
              </w:rPr>
              <w:t xml:space="preserve">2</w:t>
            </w:r>
            <w:r/>
          </w:p>
        </w:tc>
        <w:tc>
          <w:tcPr>
            <w:tcBorders>
              <w:top w:val="none" w:color="000000" w:sz="4" w:space="0"/>
              <w:left w:val="single" w:color="auto" w:sz="4" w:space="0"/>
              <w:bottom w:val="single" w:color="auto" w:sz="4" w:space="0"/>
              <w:right w:val="single" w:color="auto" w:sz="4" w:space="0"/>
            </w:tcBorders>
            <w:tcW w:w="2233" w:type="dxa"/>
            <w:vAlign w:val="center"/>
            <w:vMerge w:val="continue"/>
            <w:textDirection w:val="lrTb"/>
            <w:noWrap w:val="false"/>
          </w:tcPr>
          <w:p>
            <w:pPr>
              <w:jc w:val="left"/>
              <w:widowControl/>
              <w:rPr>
                <w:b w:val="0"/>
                <w:bCs w:val="0"/>
                <w:color w:val="000000"/>
              </w:rPr>
            </w:pPr>
            <w:r>
              <w:rPr>
                <w:b w:val="0"/>
                <w:bCs w:val="0"/>
                <w:color w:val="000000"/>
              </w:rPr>
            </w:r>
            <w:r/>
          </w:p>
        </w:tc>
        <w:tc>
          <w:tcPr>
            <w:tcBorders>
              <w:top w:val="none" w:color="000000" w:sz="4" w:space="0"/>
              <w:left w:val="single" w:color="auto" w:sz="4" w:space="0"/>
              <w:bottom w:val="single" w:color="auto" w:sz="4" w:space="0"/>
              <w:right w:val="single" w:color="auto" w:sz="4" w:space="0"/>
            </w:tcBorders>
            <w:tcW w:w="2394" w:type="dxa"/>
            <w:vAlign w:val="center"/>
            <w:vMerge w:val="continue"/>
            <w:textDirection w:val="lrTb"/>
            <w:noWrap w:val="false"/>
          </w:tcPr>
          <w:p>
            <w:pPr>
              <w:jc w:val="left"/>
              <w:widowControl/>
              <w:rPr>
                <w:b w:val="0"/>
                <w:bCs w:val="0"/>
                <w:color w:val="000000"/>
              </w:rPr>
            </w:pPr>
            <w:r>
              <w:rPr>
                <w:b w:val="0"/>
                <w:bCs w:val="0"/>
                <w:color w:val="000000"/>
              </w:rPr>
            </w:r>
            <w:r/>
          </w:p>
        </w:tc>
        <w:tc>
          <w:tcPr>
            <w:tcBorders>
              <w:top w:val="none" w:color="000000" w:sz="4" w:space="0"/>
              <w:left w:val="none" w:color="000000" w:sz="4" w:space="0"/>
              <w:bottom w:val="single" w:color="auto" w:sz="4" w:space="0"/>
              <w:right w:val="single" w:color="auto" w:sz="4" w:space="0"/>
            </w:tcBorders>
            <w:tcW w:w="2348" w:type="dxa"/>
            <w:vAlign w:val="center"/>
            <w:textDirection w:val="lrTb"/>
            <w:noWrap w:val="false"/>
          </w:tcPr>
          <w:p>
            <w:pPr>
              <w:jc w:val="center"/>
              <w:widowControl/>
              <w:rPr>
                <w:b w:val="0"/>
                <w:bCs w:val="0"/>
                <w:color w:val="000000"/>
              </w:rPr>
            </w:pPr>
            <w:r>
              <w:rPr>
                <w:rFonts w:hint="eastAsia" w:eastAsia="新宋体"/>
                <w:b w:val="0"/>
                <w:bCs w:val="0"/>
                <w:color w:val="000000"/>
              </w:rPr>
              <w:t xml:space="preserve">智能</w:t>
            </w:r>
            <w:r>
              <w:rPr>
                <w:rFonts w:eastAsia="新宋体"/>
                <w:b w:val="0"/>
                <w:bCs w:val="0"/>
                <w:color w:val="000000"/>
              </w:rPr>
              <w:t xml:space="preserve">设备箱</w:t>
            </w:r>
            <w:r/>
          </w:p>
        </w:tc>
        <w:tc>
          <w:tcPr>
            <w:tcBorders>
              <w:top w:val="none" w:color="000000" w:sz="4" w:space="0"/>
              <w:left w:val="none" w:color="000000" w:sz="4" w:space="0"/>
              <w:bottom w:val="single" w:color="auto" w:sz="4" w:space="0"/>
              <w:right w:val="single" w:color="auto" w:sz="4" w:space="0"/>
            </w:tcBorders>
            <w:tcW w:w="6184" w:type="dxa"/>
            <w:vAlign w:val="center"/>
            <w:textDirection w:val="lrTb"/>
            <w:noWrap w:val="false"/>
          </w:tcPr>
          <w:p>
            <w:pPr>
              <w:jc w:val="left"/>
              <w:widowControl/>
              <w:rPr>
                <w:b w:val="0"/>
                <w:bCs w:val="0"/>
                <w:color w:val="000000"/>
                <w:sz w:val="22"/>
              </w:rPr>
            </w:pPr>
            <w:r>
              <w:rPr>
                <w:rFonts w:eastAsia="新宋体"/>
                <w:b w:val="0"/>
                <w:bCs w:val="0"/>
                <w:color w:val="000000"/>
                <w:sz w:val="22"/>
              </w:rPr>
              <w:t xml:space="preserve">不锈钢设备箱，</w:t>
            </w:r>
            <w:r>
              <w:rPr>
                <w:b w:val="0"/>
                <w:bCs w:val="0"/>
                <w:color w:val="000000"/>
                <w:sz w:val="22"/>
              </w:rPr>
              <w:t xml:space="preserve">400*220*500mm</w:t>
            </w:r>
            <w:r>
              <w:rPr>
                <w:rFonts w:hint="eastAsia"/>
                <w:b w:val="0"/>
                <w:bCs w:val="0"/>
                <w:color w:val="000000"/>
                <w:sz w:val="22"/>
              </w:rPr>
              <w:t xml:space="preserve">，</w:t>
            </w:r>
            <w:r>
              <w:rPr>
                <w:rFonts w:eastAsia="新宋体"/>
                <w:b w:val="0"/>
                <w:bCs w:val="0"/>
                <w:color w:val="000000"/>
                <w:sz w:val="22"/>
              </w:rPr>
              <w:t xml:space="preserve">含空开，</w:t>
            </w:r>
            <w:r>
              <w:rPr>
                <w:b w:val="0"/>
                <w:bCs w:val="0"/>
                <w:color w:val="000000"/>
                <w:sz w:val="22"/>
              </w:rPr>
              <w:t xml:space="preserve">24V</w:t>
            </w:r>
            <w:r>
              <w:rPr>
                <w:rFonts w:eastAsia="新宋体"/>
                <w:b w:val="0"/>
                <w:bCs w:val="0"/>
                <w:color w:val="000000"/>
                <w:sz w:val="22"/>
              </w:rPr>
              <w:t xml:space="preserve">直流电源模块、信号防雷、电源防雷等</w:t>
            </w:r>
            <w:r/>
          </w:p>
        </w:tc>
        <w:tc>
          <w:tcPr>
            <w:tcBorders>
              <w:top w:val="none" w:color="000000" w:sz="4" w:space="0"/>
              <w:left w:val="none" w:color="000000" w:sz="4" w:space="0"/>
              <w:bottom w:val="single" w:color="auto" w:sz="4" w:space="0"/>
              <w:right w:val="single" w:color="auto" w:sz="4" w:space="0"/>
            </w:tcBorders>
            <w:tcW w:w="1094" w:type="dxa"/>
            <w:vAlign w:val="center"/>
            <w:textDirection w:val="lrTb"/>
            <w:noWrap w:val="false"/>
          </w:tcPr>
          <w:p>
            <w:pPr>
              <w:jc w:val="center"/>
              <w:widowControl/>
              <w:rPr>
                <w:b w:val="0"/>
                <w:bCs w:val="0"/>
                <w:color w:val="000000"/>
              </w:rPr>
            </w:pPr>
            <w:r>
              <w:rPr>
                <w:rFonts w:eastAsia="新宋体"/>
                <w:b w:val="0"/>
                <w:bCs w:val="0"/>
                <w:color w:val="000000"/>
              </w:rPr>
              <w:t xml:space="preserve">套</w:t>
            </w:r>
            <w:r/>
          </w:p>
        </w:tc>
        <w:tc>
          <w:tcPr>
            <w:tcBorders>
              <w:top w:val="none" w:color="000000" w:sz="4" w:space="0"/>
              <w:left w:val="none" w:color="000000" w:sz="4" w:space="0"/>
              <w:bottom w:val="single" w:color="auto" w:sz="4" w:space="0"/>
              <w:right w:val="single" w:color="auto" w:sz="4" w:space="0"/>
            </w:tcBorders>
            <w:tcW w:w="1094" w:type="dxa"/>
            <w:vAlign w:val="center"/>
            <w:textDirection w:val="lrTb"/>
            <w:noWrap/>
          </w:tcPr>
          <w:p>
            <w:pPr>
              <w:jc w:val="center"/>
              <w:widowControl/>
              <w:rPr>
                <w:b w:val="0"/>
                <w:bCs w:val="0"/>
                <w:color w:val="000000"/>
              </w:rPr>
            </w:pPr>
            <w:r>
              <w:rPr>
                <w:b w:val="0"/>
                <w:bCs w:val="0"/>
                <w:color w:val="000000"/>
              </w:rPr>
              <w:t xml:space="preserve">2</w:t>
            </w:r>
            <w:r/>
          </w:p>
        </w:tc>
        <w:tc>
          <w:tcPr>
            <w:tcBorders>
              <w:top w:val="none" w:color="000000" w:sz="4" w:space="0"/>
              <w:left w:val="none" w:color="000000" w:sz="4" w:space="0"/>
              <w:bottom w:val="single" w:color="auto" w:sz="4" w:space="0"/>
              <w:right w:val="single" w:color="auto" w:sz="4" w:space="0"/>
            </w:tcBorders>
            <w:tcW w:w="1094" w:type="dxa"/>
            <w:vAlign w:val="center"/>
            <w:textDirection w:val="lrTb"/>
            <w:noWrap/>
          </w:tcPr>
          <w:p>
            <w:pPr>
              <w:jc w:val="center"/>
              <w:widowControl/>
              <w:rPr>
                <w:b w:val="0"/>
                <w:bCs w:val="0"/>
                <w:color w:val="000000"/>
              </w:rPr>
            </w:pPr>
            <w:r>
              <w:rPr>
                <w:b w:val="0"/>
                <w:bCs w:val="0"/>
                <w:color w:val="000000"/>
              </w:rPr>
            </w:r>
            <w:r/>
          </w:p>
        </w:tc>
        <w:tc>
          <w:tcPr>
            <w:tcBorders>
              <w:top w:val="none" w:color="000000" w:sz="4" w:space="0"/>
              <w:left w:val="none" w:color="000000" w:sz="4" w:space="0"/>
              <w:bottom w:val="single" w:color="auto" w:sz="4" w:space="0"/>
              <w:right w:val="single" w:color="auto" w:sz="4" w:space="0"/>
            </w:tcBorders>
            <w:tcW w:w="1207" w:type="dxa"/>
            <w:vAlign w:val="center"/>
            <w:textDirection w:val="lrTb"/>
            <w:noWrap/>
          </w:tcPr>
          <w:p>
            <w:pPr>
              <w:jc w:val="center"/>
              <w:widowControl/>
              <w:rPr>
                <w:b w:val="0"/>
                <w:bCs w:val="0"/>
                <w:color w:val="000000"/>
              </w:rPr>
            </w:pPr>
            <w:r>
              <w:rPr>
                <w:b w:val="0"/>
                <w:bCs w:val="0"/>
                <w:color w:val="000000"/>
              </w:rPr>
            </w:r>
            <w:r/>
          </w:p>
        </w:tc>
        <w:tc>
          <w:tcPr>
            <w:tcBorders>
              <w:top w:val="none" w:color="000000" w:sz="4" w:space="0"/>
              <w:left w:val="none" w:color="000000" w:sz="4" w:space="0"/>
              <w:bottom w:val="single" w:color="auto" w:sz="4" w:space="0"/>
              <w:right w:val="single" w:color="auto" w:sz="4" w:space="0"/>
            </w:tcBorders>
            <w:tcW w:w="1207" w:type="dxa"/>
            <w:vAlign w:val="center"/>
            <w:textDirection w:val="lrTb"/>
            <w:noWrap/>
          </w:tcPr>
          <w:p>
            <w:pPr>
              <w:jc w:val="center"/>
              <w:widowControl/>
              <w:rPr>
                <w:color w:val="000000"/>
              </w:rPr>
            </w:pPr>
            <w:r>
              <w:rPr>
                <w:color w:val="000000"/>
              </w:rPr>
            </w:r>
            <w:r/>
          </w:p>
        </w:tc>
        <w:tc>
          <w:tcPr>
            <w:tcBorders>
              <w:top w:val="none" w:color="000000" w:sz="4" w:space="0"/>
              <w:left w:val="none" w:color="000000" w:sz="4" w:space="0"/>
              <w:bottom w:val="single" w:color="auto" w:sz="4" w:space="0"/>
              <w:right w:val="single" w:color="auto" w:sz="4" w:space="0"/>
            </w:tcBorders>
            <w:tcW w:w="1207" w:type="dxa"/>
            <w:vAlign w:val="center"/>
            <w:textDirection w:val="lrTb"/>
            <w:noWrap/>
          </w:tcPr>
          <w:p>
            <w:pPr>
              <w:jc w:val="center"/>
              <w:widowControl/>
              <w:rPr>
                <w:color w:val="000000"/>
              </w:rPr>
            </w:pPr>
            <w:r>
              <w:rPr>
                <w:color w:val="000000"/>
              </w:rPr>
            </w:r>
            <w:r/>
          </w:p>
        </w:tc>
      </w:tr>
      <w:tr>
        <w:trPr>
          <w:trHeight w:val="312"/>
        </w:trPr>
        <w:tc>
          <w:tcPr>
            <w:tcBorders>
              <w:top w:val="none" w:color="000000" w:sz="4" w:space="0"/>
              <w:left w:val="single" w:color="auto" w:sz="4" w:space="0"/>
              <w:bottom w:val="single" w:color="auto" w:sz="4" w:space="0"/>
              <w:right w:val="single" w:color="auto" w:sz="4" w:space="0"/>
            </w:tcBorders>
            <w:tcW w:w="1078" w:type="dxa"/>
            <w:vAlign w:val="center"/>
            <w:textDirection w:val="lrTb"/>
            <w:noWrap/>
          </w:tcPr>
          <w:p>
            <w:pPr>
              <w:jc w:val="center"/>
              <w:widowControl/>
              <w:rPr>
                <w:b w:val="0"/>
                <w:bCs w:val="0"/>
                <w:color w:val="000000"/>
              </w:rPr>
            </w:pPr>
            <w:r>
              <w:rPr>
                <w:b w:val="0"/>
                <w:bCs w:val="0"/>
                <w:color w:val="000000"/>
              </w:rPr>
              <w:t xml:space="preserve">1</w:t>
            </w:r>
            <w:r>
              <w:rPr>
                <w:rFonts w:hint="eastAsia"/>
                <w:b w:val="0"/>
                <w:bCs w:val="0"/>
                <w:color w:val="000000"/>
              </w:rPr>
              <w:t xml:space="preserve">3</w:t>
            </w:r>
            <w:r/>
          </w:p>
        </w:tc>
        <w:tc>
          <w:tcPr>
            <w:tcBorders>
              <w:top w:val="none" w:color="000000" w:sz="4" w:space="0"/>
              <w:left w:val="single" w:color="auto" w:sz="4" w:space="0"/>
              <w:bottom w:val="single" w:color="auto" w:sz="4" w:space="0"/>
              <w:right w:val="single" w:color="auto" w:sz="4" w:space="0"/>
            </w:tcBorders>
            <w:tcW w:w="2233" w:type="dxa"/>
            <w:vAlign w:val="center"/>
            <w:vMerge w:val="continue"/>
            <w:textDirection w:val="lrTb"/>
            <w:noWrap w:val="false"/>
          </w:tcPr>
          <w:p>
            <w:pPr>
              <w:jc w:val="left"/>
              <w:widowControl/>
              <w:rPr>
                <w:b w:val="0"/>
                <w:bCs w:val="0"/>
                <w:color w:val="000000"/>
              </w:rPr>
            </w:pPr>
            <w:r>
              <w:rPr>
                <w:b w:val="0"/>
                <w:bCs w:val="0"/>
                <w:color w:val="000000"/>
              </w:rPr>
            </w:r>
            <w:r/>
          </w:p>
        </w:tc>
        <w:tc>
          <w:tcPr>
            <w:tcBorders>
              <w:top w:val="none" w:color="000000" w:sz="4" w:space="0"/>
              <w:left w:val="single" w:color="auto" w:sz="4" w:space="0"/>
              <w:bottom w:val="single" w:color="auto" w:sz="4" w:space="0"/>
              <w:right w:val="single" w:color="auto" w:sz="4" w:space="0"/>
            </w:tcBorders>
            <w:tcW w:w="2394" w:type="dxa"/>
            <w:vAlign w:val="center"/>
            <w:vMerge w:val="continue"/>
            <w:textDirection w:val="lrTb"/>
            <w:noWrap w:val="false"/>
          </w:tcPr>
          <w:p>
            <w:pPr>
              <w:jc w:val="left"/>
              <w:widowControl/>
              <w:rPr>
                <w:b w:val="0"/>
                <w:bCs w:val="0"/>
                <w:color w:val="000000"/>
              </w:rPr>
            </w:pPr>
            <w:r>
              <w:rPr>
                <w:b w:val="0"/>
                <w:bCs w:val="0"/>
                <w:color w:val="000000"/>
              </w:rPr>
            </w:r>
            <w:r/>
          </w:p>
        </w:tc>
        <w:tc>
          <w:tcPr>
            <w:tcBorders>
              <w:top w:val="none" w:color="000000" w:sz="4" w:space="0"/>
              <w:left w:val="none" w:color="000000" w:sz="4" w:space="0"/>
              <w:bottom w:val="single" w:color="auto" w:sz="4" w:space="0"/>
              <w:right w:val="single" w:color="auto" w:sz="4" w:space="0"/>
            </w:tcBorders>
            <w:tcW w:w="2348" w:type="dxa"/>
            <w:vAlign w:val="center"/>
            <w:textDirection w:val="lrTb"/>
            <w:noWrap w:val="false"/>
          </w:tcPr>
          <w:p>
            <w:pPr>
              <w:jc w:val="center"/>
              <w:widowControl/>
              <w:rPr>
                <w:b w:val="0"/>
                <w:bCs w:val="0"/>
                <w:color w:val="000000"/>
              </w:rPr>
            </w:pPr>
            <w:r>
              <w:rPr>
                <w:rFonts w:eastAsia="新宋体"/>
                <w:b w:val="0"/>
                <w:bCs w:val="0"/>
                <w:color w:val="000000"/>
              </w:rPr>
              <w:t xml:space="preserve">无线流量费</w:t>
            </w:r>
            <w:r/>
          </w:p>
        </w:tc>
        <w:tc>
          <w:tcPr>
            <w:tcBorders>
              <w:top w:val="none" w:color="000000" w:sz="4" w:space="0"/>
              <w:left w:val="none" w:color="000000" w:sz="4" w:space="0"/>
              <w:bottom w:val="single" w:color="auto" w:sz="4" w:space="0"/>
              <w:right w:val="single" w:color="auto" w:sz="4" w:space="0"/>
            </w:tcBorders>
            <w:tcW w:w="6184" w:type="dxa"/>
            <w:vAlign w:val="center"/>
            <w:textDirection w:val="lrTb"/>
            <w:noWrap w:val="false"/>
          </w:tcPr>
          <w:p>
            <w:pPr>
              <w:jc w:val="left"/>
              <w:widowControl/>
              <w:rPr>
                <w:rFonts w:eastAsia="新宋体"/>
                <w:b w:val="0"/>
                <w:bCs w:val="0"/>
                <w:color w:val="000000"/>
                <w:sz w:val="22"/>
              </w:rPr>
            </w:pPr>
            <w:r>
              <w:rPr>
                <w:rFonts w:eastAsia="新宋体"/>
                <w:b w:val="0"/>
                <w:bCs w:val="0"/>
                <w:color w:val="000000"/>
                <w:sz w:val="22"/>
              </w:rPr>
              <w:t xml:space="preserve">满足数据监测传输需求</w:t>
            </w:r>
            <w:r>
              <w:rPr>
                <w:rFonts w:hint="eastAsia" w:eastAsia="新宋体"/>
                <w:b w:val="0"/>
                <w:bCs w:val="0"/>
                <w:color w:val="000000"/>
                <w:sz w:val="22"/>
              </w:rPr>
              <w:t xml:space="preserve">（3年）</w:t>
            </w:r>
            <w:r/>
          </w:p>
        </w:tc>
        <w:tc>
          <w:tcPr>
            <w:tcBorders>
              <w:top w:val="none" w:color="000000" w:sz="4" w:space="0"/>
              <w:left w:val="none" w:color="000000" w:sz="4" w:space="0"/>
              <w:bottom w:val="single" w:color="auto" w:sz="4" w:space="0"/>
              <w:right w:val="single" w:color="auto" w:sz="4" w:space="0"/>
            </w:tcBorders>
            <w:tcW w:w="1094" w:type="dxa"/>
            <w:vAlign w:val="center"/>
            <w:textDirection w:val="lrTb"/>
            <w:noWrap w:val="false"/>
          </w:tcPr>
          <w:p>
            <w:pPr>
              <w:jc w:val="center"/>
              <w:widowControl/>
              <w:rPr>
                <w:b w:val="0"/>
                <w:bCs w:val="0"/>
                <w:color w:val="000000"/>
              </w:rPr>
            </w:pPr>
            <w:r>
              <w:rPr>
                <w:rFonts w:eastAsia="新宋体"/>
                <w:b w:val="0"/>
                <w:bCs w:val="0"/>
                <w:color w:val="000000"/>
              </w:rPr>
              <w:t xml:space="preserve">项</w:t>
            </w:r>
            <w:r/>
          </w:p>
        </w:tc>
        <w:tc>
          <w:tcPr>
            <w:tcBorders>
              <w:top w:val="none" w:color="000000" w:sz="4" w:space="0"/>
              <w:left w:val="none" w:color="000000" w:sz="4" w:space="0"/>
              <w:bottom w:val="single" w:color="auto" w:sz="4" w:space="0"/>
              <w:right w:val="single" w:color="auto" w:sz="4" w:space="0"/>
            </w:tcBorders>
            <w:tcW w:w="1094" w:type="dxa"/>
            <w:vAlign w:val="center"/>
            <w:textDirection w:val="lrTb"/>
            <w:noWrap/>
          </w:tcPr>
          <w:p>
            <w:pPr>
              <w:jc w:val="center"/>
              <w:widowControl/>
              <w:rPr>
                <w:b w:val="0"/>
                <w:bCs w:val="0"/>
                <w:color w:val="000000"/>
              </w:rPr>
            </w:pPr>
            <w:r>
              <w:rPr>
                <w:b w:val="0"/>
                <w:bCs w:val="0"/>
                <w:color w:val="000000"/>
              </w:rPr>
              <w:t xml:space="preserve">2</w:t>
            </w:r>
            <w:r/>
          </w:p>
        </w:tc>
        <w:tc>
          <w:tcPr>
            <w:tcBorders>
              <w:top w:val="none" w:color="000000" w:sz="4" w:space="0"/>
              <w:left w:val="none" w:color="000000" w:sz="4" w:space="0"/>
              <w:bottom w:val="single" w:color="auto" w:sz="4" w:space="0"/>
              <w:right w:val="single" w:color="auto" w:sz="4" w:space="0"/>
            </w:tcBorders>
            <w:tcW w:w="1094" w:type="dxa"/>
            <w:vAlign w:val="center"/>
            <w:textDirection w:val="lrTb"/>
            <w:noWrap/>
          </w:tcPr>
          <w:p>
            <w:pPr>
              <w:jc w:val="center"/>
              <w:widowControl/>
              <w:rPr>
                <w:b w:val="0"/>
                <w:bCs w:val="0"/>
                <w:color w:val="000000"/>
              </w:rPr>
            </w:pPr>
            <w:r>
              <w:rPr>
                <w:b w:val="0"/>
                <w:bCs w:val="0"/>
                <w:color w:val="000000"/>
              </w:rPr>
            </w:r>
            <w:r/>
          </w:p>
        </w:tc>
        <w:tc>
          <w:tcPr>
            <w:tcBorders>
              <w:top w:val="none" w:color="000000" w:sz="4" w:space="0"/>
              <w:left w:val="none" w:color="000000" w:sz="4" w:space="0"/>
              <w:bottom w:val="single" w:color="auto" w:sz="4" w:space="0"/>
              <w:right w:val="single" w:color="auto" w:sz="4" w:space="0"/>
            </w:tcBorders>
            <w:tcW w:w="1207" w:type="dxa"/>
            <w:vAlign w:val="center"/>
            <w:textDirection w:val="lrTb"/>
            <w:noWrap/>
          </w:tcPr>
          <w:p>
            <w:pPr>
              <w:jc w:val="center"/>
              <w:widowControl/>
              <w:rPr>
                <w:b w:val="0"/>
                <w:bCs w:val="0"/>
                <w:color w:val="000000"/>
              </w:rPr>
            </w:pPr>
            <w:r>
              <w:rPr>
                <w:b w:val="0"/>
                <w:bCs w:val="0"/>
                <w:color w:val="000000"/>
              </w:rPr>
            </w:r>
            <w:r/>
          </w:p>
        </w:tc>
        <w:tc>
          <w:tcPr>
            <w:tcBorders>
              <w:top w:val="none" w:color="000000" w:sz="4" w:space="0"/>
              <w:left w:val="none" w:color="000000" w:sz="4" w:space="0"/>
              <w:bottom w:val="single" w:color="auto" w:sz="4" w:space="0"/>
              <w:right w:val="single" w:color="auto" w:sz="4" w:space="0"/>
            </w:tcBorders>
            <w:tcW w:w="1207" w:type="dxa"/>
            <w:vAlign w:val="center"/>
            <w:textDirection w:val="lrTb"/>
            <w:noWrap/>
          </w:tcPr>
          <w:p>
            <w:pPr>
              <w:jc w:val="center"/>
              <w:widowControl/>
              <w:rPr>
                <w:color w:val="000000"/>
              </w:rPr>
            </w:pPr>
            <w:r>
              <w:rPr>
                <w:color w:val="000000"/>
              </w:rPr>
            </w:r>
            <w:r/>
          </w:p>
        </w:tc>
        <w:tc>
          <w:tcPr>
            <w:tcBorders>
              <w:top w:val="none" w:color="000000" w:sz="4" w:space="0"/>
              <w:left w:val="none" w:color="000000" w:sz="4" w:space="0"/>
              <w:bottom w:val="single" w:color="auto" w:sz="4" w:space="0"/>
              <w:right w:val="single" w:color="auto" w:sz="4" w:space="0"/>
            </w:tcBorders>
            <w:tcW w:w="1207" w:type="dxa"/>
            <w:vAlign w:val="center"/>
            <w:textDirection w:val="lrTb"/>
            <w:noWrap/>
          </w:tcPr>
          <w:p>
            <w:pPr>
              <w:jc w:val="center"/>
              <w:widowControl/>
              <w:rPr>
                <w:color w:val="000000"/>
              </w:rPr>
            </w:pPr>
            <w:r>
              <w:rPr>
                <w:color w:val="000000"/>
              </w:rPr>
            </w:r>
            <w:r/>
          </w:p>
        </w:tc>
      </w:tr>
      <w:tr>
        <w:trPr>
          <w:trHeight w:val="312"/>
        </w:trPr>
        <w:tc>
          <w:tcPr>
            <w:tcBorders>
              <w:top w:val="none" w:color="000000" w:sz="4" w:space="0"/>
              <w:left w:val="single" w:color="auto" w:sz="4" w:space="0"/>
              <w:bottom w:val="single" w:color="auto" w:sz="4" w:space="0"/>
              <w:right w:val="single" w:color="auto" w:sz="4" w:space="0"/>
            </w:tcBorders>
            <w:tcW w:w="1078" w:type="dxa"/>
            <w:vAlign w:val="center"/>
            <w:textDirection w:val="lrTb"/>
            <w:noWrap/>
          </w:tcPr>
          <w:p>
            <w:pPr>
              <w:jc w:val="center"/>
              <w:widowControl/>
              <w:rPr>
                <w:b w:val="0"/>
                <w:bCs w:val="0"/>
                <w:color w:val="000000"/>
              </w:rPr>
            </w:pPr>
            <w:r>
              <w:rPr>
                <w:b w:val="0"/>
                <w:bCs w:val="0"/>
                <w:color w:val="000000"/>
              </w:rPr>
              <w:t xml:space="preserve">1</w:t>
            </w:r>
            <w:r>
              <w:rPr>
                <w:rFonts w:hint="eastAsia"/>
                <w:b w:val="0"/>
                <w:bCs w:val="0"/>
                <w:color w:val="000000"/>
              </w:rPr>
              <w:t xml:space="preserve">4</w:t>
            </w:r>
            <w:r/>
          </w:p>
        </w:tc>
        <w:tc>
          <w:tcPr>
            <w:tcBorders>
              <w:top w:val="none" w:color="000000" w:sz="4" w:space="0"/>
              <w:left w:val="single" w:color="auto" w:sz="4" w:space="0"/>
              <w:bottom w:val="single" w:color="auto" w:sz="4" w:space="0"/>
              <w:right w:val="single" w:color="auto" w:sz="4" w:space="0"/>
            </w:tcBorders>
            <w:tcW w:w="2233" w:type="dxa"/>
            <w:vAlign w:val="center"/>
            <w:vMerge w:val="continue"/>
            <w:textDirection w:val="lrTb"/>
            <w:noWrap w:val="false"/>
          </w:tcPr>
          <w:p>
            <w:pPr>
              <w:jc w:val="left"/>
              <w:widowControl/>
              <w:rPr>
                <w:b w:val="0"/>
                <w:bCs w:val="0"/>
                <w:color w:val="000000"/>
              </w:rPr>
            </w:pPr>
            <w:r>
              <w:rPr>
                <w:b w:val="0"/>
                <w:bCs w:val="0"/>
                <w:color w:val="000000"/>
              </w:rPr>
            </w:r>
            <w:r/>
          </w:p>
        </w:tc>
        <w:tc>
          <w:tcPr>
            <w:tcBorders>
              <w:top w:val="none" w:color="000000" w:sz="4" w:space="0"/>
              <w:left w:val="single" w:color="auto" w:sz="4" w:space="0"/>
              <w:bottom w:val="single" w:color="auto" w:sz="4" w:space="0"/>
              <w:right w:val="single" w:color="auto" w:sz="4" w:space="0"/>
            </w:tcBorders>
            <w:tcW w:w="2394" w:type="dxa"/>
            <w:vAlign w:val="center"/>
            <w:vMerge w:val="continue"/>
            <w:textDirection w:val="lrTb"/>
            <w:noWrap w:val="false"/>
          </w:tcPr>
          <w:p>
            <w:pPr>
              <w:jc w:val="left"/>
              <w:widowControl/>
              <w:rPr>
                <w:b w:val="0"/>
                <w:bCs w:val="0"/>
                <w:color w:val="000000"/>
              </w:rPr>
            </w:pPr>
            <w:r>
              <w:rPr>
                <w:b w:val="0"/>
                <w:bCs w:val="0"/>
                <w:color w:val="000000"/>
              </w:rPr>
            </w:r>
            <w:r/>
          </w:p>
        </w:tc>
        <w:tc>
          <w:tcPr>
            <w:tcBorders>
              <w:top w:val="none" w:color="000000" w:sz="4" w:space="0"/>
              <w:left w:val="none" w:color="000000" w:sz="4" w:space="0"/>
              <w:bottom w:val="single" w:color="auto" w:sz="4" w:space="0"/>
              <w:right w:val="single" w:color="auto" w:sz="4" w:space="0"/>
            </w:tcBorders>
            <w:tcW w:w="2348" w:type="dxa"/>
            <w:vAlign w:val="center"/>
            <w:textDirection w:val="lrTb"/>
            <w:noWrap w:val="false"/>
          </w:tcPr>
          <w:p>
            <w:pPr>
              <w:jc w:val="center"/>
              <w:widowControl/>
              <w:rPr>
                <w:b w:val="0"/>
                <w:bCs w:val="0"/>
                <w:color w:val="000000"/>
              </w:rPr>
            </w:pPr>
            <w:r>
              <w:rPr>
                <w:b w:val="0"/>
                <w:bCs w:val="0"/>
                <w:color w:val="000000"/>
              </w:rPr>
              <w:t xml:space="preserve">隔离栅栏</w:t>
            </w:r>
            <w:r/>
          </w:p>
        </w:tc>
        <w:tc>
          <w:tcPr>
            <w:tcBorders>
              <w:top w:val="none" w:color="000000" w:sz="4" w:space="0"/>
              <w:left w:val="none" w:color="000000" w:sz="4" w:space="0"/>
              <w:bottom w:val="single" w:color="auto" w:sz="4" w:space="0"/>
              <w:right w:val="single" w:color="auto" w:sz="4" w:space="0"/>
            </w:tcBorders>
            <w:tcW w:w="6184" w:type="dxa"/>
            <w:vAlign w:val="center"/>
            <w:textDirection w:val="lrTb"/>
            <w:noWrap w:val="false"/>
          </w:tcPr>
          <w:p>
            <w:pPr>
              <w:jc w:val="left"/>
              <w:widowControl/>
              <w:rPr>
                <w:b w:val="0"/>
                <w:bCs w:val="0"/>
                <w:color w:val="000000"/>
                <w:sz w:val="22"/>
              </w:rPr>
            </w:pPr>
            <w:r>
              <w:rPr>
                <w:rFonts w:hint="eastAsia"/>
                <w:b w:val="0"/>
                <w:bCs w:val="0"/>
                <w:color w:val="000000"/>
                <w:sz w:val="22"/>
              </w:rPr>
              <w:t xml:space="preserve">20</w:t>
            </w:r>
            <w:r>
              <w:rPr>
                <w:rFonts w:hint="eastAsia" w:eastAsia="新宋体"/>
                <w:b w:val="0"/>
                <w:bCs w:val="0"/>
                <w:color w:val="000000"/>
                <w:sz w:val="22"/>
              </w:rPr>
              <w:t xml:space="preserve">米，</w:t>
            </w:r>
            <w:r>
              <w:rPr>
                <w:rFonts w:hint="eastAsia" w:eastAsia="新宋体"/>
                <w:b w:val="0"/>
                <w:bCs w:val="0"/>
                <w:color w:val="000000"/>
                <w:sz w:val="22"/>
                <w:lang w:val="en-US" w:eastAsia="zh-CN"/>
              </w:rPr>
              <w:t xml:space="preserve">暂估，按现场实际施工数量</w:t>
            </w:r>
            <w:r/>
          </w:p>
        </w:tc>
        <w:tc>
          <w:tcPr>
            <w:tcBorders>
              <w:top w:val="none" w:color="000000" w:sz="4" w:space="0"/>
              <w:left w:val="none" w:color="000000" w:sz="4" w:space="0"/>
              <w:bottom w:val="single" w:color="auto" w:sz="4" w:space="0"/>
              <w:right w:val="single" w:color="auto" w:sz="4" w:space="0"/>
            </w:tcBorders>
            <w:tcW w:w="1094" w:type="dxa"/>
            <w:vAlign w:val="center"/>
            <w:textDirection w:val="lrTb"/>
            <w:noWrap w:val="false"/>
          </w:tcPr>
          <w:p>
            <w:pPr>
              <w:jc w:val="center"/>
              <w:widowControl/>
              <w:rPr>
                <w:rFonts w:hint="eastAsia" w:eastAsia="宋体"/>
                <w:b w:val="0"/>
                <w:bCs w:val="0"/>
                <w:color w:val="000000"/>
                <w:lang w:eastAsia="zh-CN"/>
              </w:rPr>
            </w:pPr>
            <w:r>
              <w:rPr>
                <w:rFonts w:hint="eastAsia"/>
                <w:b w:val="0"/>
                <w:bCs w:val="0"/>
                <w:color w:val="000000"/>
                <w:lang w:val="en-US" w:eastAsia="zh-CN"/>
              </w:rPr>
              <w:t xml:space="preserve">米</w:t>
            </w:r>
            <w:r/>
          </w:p>
        </w:tc>
        <w:tc>
          <w:tcPr>
            <w:tcBorders>
              <w:top w:val="none" w:color="000000" w:sz="4" w:space="0"/>
              <w:left w:val="none" w:color="000000" w:sz="4" w:space="0"/>
              <w:bottom w:val="single" w:color="auto" w:sz="4" w:space="0"/>
              <w:right w:val="single" w:color="auto" w:sz="4" w:space="0"/>
            </w:tcBorders>
            <w:tcW w:w="1094" w:type="dxa"/>
            <w:vAlign w:val="center"/>
            <w:textDirection w:val="lrTb"/>
            <w:noWrap/>
          </w:tcPr>
          <w:p>
            <w:pPr>
              <w:jc w:val="center"/>
              <w:widowControl/>
              <w:rPr>
                <w:rFonts w:hint="default" w:eastAsia="宋体"/>
                <w:b w:val="0"/>
                <w:bCs w:val="0"/>
                <w:color w:val="000000"/>
                <w:lang w:val="en-US" w:eastAsia="zh-CN"/>
              </w:rPr>
            </w:pPr>
            <w:r>
              <w:rPr>
                <w:rFonts w:hint="eastAsia"/>
                <w:b w:val="0"/>
                <w:bCs w:val="0"/>
                <w:color w:val="000000"/>
                <w:lang w:val="en-US" w:eastAsia="zh-CN"/>
              </w:rPr>
              <w:t xml:space="preserve">20</w:t>
            </w:r>
            <w:r/>
          </w:p>
        </w:tc>
        <w:tc>
          <w:tcPr>
            <w:tcBorders>
              <w:top w:val="none" w:color="000000" w:sz="4" w:space="0"/>
              <w:left w:val="none" w:color="000000" w:sz="4" w:space="0"/>
              <w:bottom w:val="single" w:color="auto" w:sz="4" w:space="0"/>
              <w:right w:val="single" w:color="auto" w:sz="4" w:space="0"/>
            </w:tcBorders>
            <w:tcW w:w="1094" w:type="dxa"/>
            <w:vAlign w:val="center"/>
            <w:textDirection w:val="lrTb"/>
            <w:noWrap/>
          </w:tcPr>
          <w:p>
            <w:pPr>
              <w:jc w:val="center"/>
              <w:widowControl/>
              <w:rPr>
                <w:b w:val="0"/>
                <w:bCs w:val="0"/>
                <w:color w:val="000000"/>
              </w:rPr>
            </w:pPr>
            <w:r>
              <w:rPr>
                <w:b w:val="0"/>
                <w:bCs w:val="0"/>
                <w:color w:val="000000"/>
              </w:rPr>
            </w:r>
            <w:r/>
          </w:p>
        </w:tc>
        <w:tc>
          <w:tcPr>
            <w:tcBorders>
              <w:top w:val="none" w:color="000000" w:sz="4" w:space="0"/>
              <w:left w:val="none" w:color="000000" w:sz="4" w:space="0"/>
              <w:bottom w:val="single" w:color="auto" w:sz="4" w:space="0"/>
              <w:right w:val="single" w:color="auto" w:sz="4" w:space="0"/>
            </w:tcBorders>
            <w:tcW w:w="1207" w:type="dxa"/>
            <w:vAlign w:val="center"/>
            <w:textDirection w:val="lrTb"/>
            <w:noWrap/>
          </w:tcPr>
          <w:p>
            <w:pPr>
              <w:jc w:val="center"/>
              <w:widowControl/>
              <w:rPr>
                <w:b w:val="0"/>
                <w:bCs w:val="0"/>
                <w:color w:val="000000"/>
              </w:rPr>
            </w:pPr>
            <w:r>
              <w:rPr>
                <w:b w:val="0"/>
                <w:bCs w:val="0"/>
                <w:color w:val="000000"/>
              </w:rPr>
            </w:r>
            <w:r/>
          </w:p>
        </w:tc>
        <w:tc>
          <w:tcPr>
            <w:tcBorders>
              <w:top w:val="none" w:color="000000" w:sz="4" w:space="0"/>
              <w:left w:val="none" w:color="000000" w:sz="4" w:space="0"/>
              <w:bottom w:val="single" w:color="auto" w:sz="4" w:space="0"/>
              <w:right w:val="single" w:color="auto" w:sz="4" w:space="0"/>
            </w:tcBorders>
            <w:tcW w:w="1207" w:type="dxa"/>
            <w:vAlign w:val="center"/>
            <w:textDirection w:val="lrTb"/>
            <w:noWrap/>
          </w:tcPr>
          <w:p>
            <w:pPr>
              <w:jc w:val="center"/>
              <w:widowControl/>
              <w:rPr>
                <w:color w:val="000000"/>
              </w:rPr>
            </w:pPr>
            <w:r>
              <w:rPr>
                <w:color w:val="000000"/>
              </w:rPr>
            </w:r>
            <w:r/>
          </w:p>
        </w:tc>
        <w:tc>
          <w:tcPr>
            <w:tcBorders>
              <w:top w:val="none" w:color="000000" w:sz="4" w:space="0"/>
              <w:left w:val="none" w:color="000000" w:sz="4" w:space="0"/>
              <w:bottom w:val="single" w:color="auto" w:sz="4" w:space="0"/>
              <w:right w:val="single" w:color="auto" w:sz="4" w:space="0"/>
            </w:tcBorders>
            <w:tcW w:w="1207" w:type="dxa"/>
            <w:vAlign w:val="center"/>
            <w:textDirection w:val="lrTb"/>
            <w:noWrap/>
          </w:tcPr>
          <w:p>
            <w:pPr>
              <w:jc w:val="center"/>
              <w:widowControl/>
              <w:rPr>
                <w:color w:val="000000"/>
              </w:rPr>
            </w:pPr>
            <w:r>
              <w:rPr>
                <w:color w:val="000000"/>
              </w:rPr>
            </w:r>
            <w:r/>
          </w:p>
        </w:tc>
      </w:tr>
      <w:tr>
        <w:trPr>
          <w:trHeight w:val="312"/>
        </w:trPr>
        <w:tc>
          <w:tcPr>
            <w:tcBorders>
              <w:top w:val="none" w:color="000000" w:sz="4" w:space="0"/>
              <w:left w:val="single" w:color="auto" w:sz="4" w:space="0"/>
              <w:bottom w:val="single" w:color="auto" w:sz="4" w:space="0"/>
              <w:right w:val="single" w:color="auto" w:sz="4" w:space="0"/>
            </w:tcBorders>
            <w:tcW w:w="1078" w:type="dxa"/>
            <w:vAlign w:val="center"/>
            <w:textDirection w:val="lrTb"/>
            <w:noWrap/>
          </w:tcPr>
          <w:p>
            <w:pPr>
              <w:jc w:val="center"/>
              <w:widowControl/>
              <w:rPr>
                <w:b w:val="0"/>
                <w:bCs w:val="0"/>
                <w:color w:val="000000"/>
              </w:rPr>
            </w:pPr>
            <w:r>
              <w:rPr>
                <w:b w:val="0"/>
                <w:bCs w:val="0"/>
                <w:color w:val="000000"/>
              </w:rPr>
              <w:t xml:space="preserve">1</w:t>
            </w:r>
            <w:r>
              <w:rPr>
                <w:rFonts w:hint="eastAsia"/>
                <w:b w:val="0"/>
                <w:bCs w:val="0"/>
                <w:color w:val="000000"/>
              </w:rPr>
              <w:t xml:space="preserve">5</w:t>
            </w:r>
            <w:r/>
          </w:p>
        </w:tc>
        <w:tc>
          <w:tcPr>
            <w:tcBorders>
              <w:top w:val="none" w:color="000000" w:sz="4" w:space="0"/>
              <w:left w:val="single" w:color="auto" w:sz="4" w:space="0"/>
              <w:bottom w:val="single" w:color="auto" w:sz="4" w:space="0"/>
              <w:right w:val="single" w:color="auto" w:sz="4" w:space="0"/>
            </w:tcBorders>
            <w:tcW w:w="2233" w:type="dxa"/>
            <w:vAlign w:val="center"/>
            <w:vMerge w:val="continue"/>
            <w:textDirection w:val="lrTb"/>
            <w:noWrap w:val="false"/>
          </w:tcPr>
          <w:p>
            <w:pPr>
              <w:jc w:val="left"/>
              <w:widowControl/>
              <w:rPr>
                <w:b w:val="0"/>
                <w:bCs w:val="0"/>
                <w:color w:val="000000"/>
              </w:rPr>
            </w:pPr>
            <w:r>
              <w:rPr>
                <w:b w:val="0"/>
                <w:bCs w:val="0"/>
                <w:color w:val="000000"/>
              </w:rPr>
            </w:r>
            <w:r/>
          </w:p>
        </w:tc>
        <w:tc>
          <w:tcPr>
            <w:tcBorders>
              <w:top w:val="none" w:color="000000" w:sz="4" w:space="0"/>
              <w:left w:val="single" w:color="auto" w:sz="4" w:space="0"/>
              <w:bottom w:val="single" w:color="auto" w:sz="4" w:space="0"/>
              <w:right w:val="single" w:color="auto" w:sz="4" w:space="0"/>
            </w:tcBorders>
            <w:tcW w:w="2394" w:type="dxa"/>
            <w:vAlign w:val="center"/>
            <w:vMerge w:val="continue"/>
            <w:textDirection w:val="lrTb"/>
            <w:noWrap w:val="false"/>
          </w:tcPr>
          <w:p>
            <w:pPr>
              <w:jc w:val="left"/>
              <w:widowControl/>
              <w:rPr>
                <w:b w:val="0"/>
                <w:bCs w:val="0"/>
                <w:color w:val="000000"/>
              </w:rPr>
            </w:pPr>
            <w:r>
              <w:rPr>
                <w:b w:val="0"/>
                <w:bCs w:val="0"/>
                <w:color w:val="000000"/>
              </w:rPr>
            </w:r>
            <w:r/>
          </w:p>
        </w:tc>
        <w:tc>
          <w:tcPr>
            <w:tcBorders>
              <w:top w:val="none" w:color="000000" w:sz="4" w:space="0"/>
              <w:left w:val="none" w:color="000000" w:sz="4" w:space="0"/>
              <w:bottom w:val="single" w:color="auto" w:sz="4" w:space="0"/>
              <w:right w:val="single" w:color="auto" w:sz="4" w:space="0"/>
            </w:tcBorders>
            <w:tcW w:w="2348" w:type="dxa"/>
            <w:vAlign w:val="center"/>
            <w:textDirection w:val="lrTb"/>
            <w:noWrap w:val="false"/>
          </w:tcPr>
          <w:p>
            <w:pPr>
              <w:jc w:val="center"/>
              <w:widowControl/>
              <w:rPr>
                <w:b w:val="0"/>
                <w:bCs w:val="0"/>
                <w:color w:val="000000"/>
              </w:rPr>
            </w:pPr>
            <w:r>
              <w:rPr>
                <w:rFonts w:hint="eastAsia" w:eastAsia="新宋体"/>
                <w:b w:val="0"/>
                <w:bCs w:val="0"/>
                <w:color w:val="000000"/>
              </w:rPr>
              <w:t xml:space="preserve">安装调试费</w:t>
            </w:r>
            <w:r/>
          </w:p>
        </w:tc>
        <w:tc>
          <w:tcPr>
            <w:tcBorders>
              <w:top w:val="none" w:color="000000" w:sz="4" w:space="0"/>
              <w:left w:val="none" w:color="000000" w:sz="4" w:space="0"/>
              <w:bottom w:val="single" w:color="auto" w:sz="4" w:space="0"/>
              <w:right w:val="single" w:color="auto" w:sz="4" w:space="0"/>
            </w:tcBorders>
            <w:tcW w:w="6184" w:type="dxa"/>
            <w:vAlign w:val="center"/>
            <w:textDirection w:val="lrTb"/>
            <w:noWrap w:val="false"/>
          </w:tcPr>
          <w:p>
            <w:pPr>
              <w:jc w:val="left"/>
              <w:widowControl/>
              <w:rPr>
                <w:b w:val="0"/>
                <w:bCs w:val="0"/>
                <w:color w:val="000000"/>
                <w:sz w:val="22"/>
              </w:rPr>
            </w:pPr>
            <w:r>
              <w:rPr>
                <w:rFonts w:hint="eastAsia" w:eastAsia="新宋体"/>
                <w:b w:val="0"/>
                <w:bCs w:val="0"/>
                <w:color w:val="000000"/>
                <w:sz w:val="22"/>
              </w:rPr>
              <w:t xml:space="preserve">市电接入（</w:t>
            </w:r>
            <w:r>
              <w:rPr>
                <w:rFonts w:eastAsia="新宋体"/>
                <w:b w:val="0"/>
                <w:bCs w:val="0"/>
                <w:color w:val="000000"/>
                <w:sz w:val="22"/>
              </w:rPr>
              <w:t xml:space="preserve">含配电箱、电表采购安装、及线缆</w:t>
            </w:r>
            <w:r>
              <w:rPr>
                <w:b w:val="0"/>
                <w:bCs w:val="0"/>
                <w:color w:val="000000"/>
                <w:sz w:val="22"/>
              </w:rPr>
              <w:t xml:space="preserve">*300m</w:t>
            </w:r>
            <w:r>
              <w:rPr>
                <w:rFonts w:eastAsia="新宋体"/>
                <w:b w:val="0"/>
                <w:bCs w:val="0"/>
                <w:color w:val="000000"/>
                <w:sz w:val="22"/>
              </w:rPr>
              <w:t xml:space="preserve">，开挖布设埋管、绿化恢复等</w:t>
            </w:r>
            <w:r>
              <w:rPr>
                <w:rFonts w:hint="eastAsia" w:eastAsia="新宋体"/>
                <w:b w:val="0"/>
                <w:bCs w:val="0"/>
                <w:color w:val="000000"/>
                <w:sz w:val="22"/>
              </w:rPr>
              <w:t xml:space="preserve">）；</w:t>
            </w:r>
            <w:r>
              <w:rPr>
                <w:rFonts w:hint="eastAsia" w:eastAsia="新宋体"/>
                <w:b w:val="0"/>
                <w:bCs w:val="0"/>
                <w:color w:val="000000"/>
                <w:sz w:val="22"/>
                <w:lang w:val="en-US" w:eastAsia="zh-CN"/>
              </w:rPr>
              <w:t xml:space="preserve">信号线等</w:t>
            </w:r>
            <w:r>
              <w:rPr>
                <w:rFonts w:hint="eastAsia" w:eastAsia="新宋体"/>
                <w:b w:val="0"/>
                <w:bCs w:val="0"/>
                <w:color w:val="000000"/>
                <w:sz w:val="22"/>
              </w:rPr>
              <w:t xml:space="preserve">辅材；</w:t>
            </w:r>
            <w:r>
              <w:rPr>
                <w:rFonts w:eastAsia="新宋体"/>
                <w:b w:val="0"/>
                <w:bCs w:val="0"/>
                <w:color w:val="000000"/>
                <w:sz w:val="22"/>
              </w:rPr>
              <w:t xml:space="preserve">安装</w:t>
            </w:r>
            <w:r>
              <w:rPr>
                <w:rFonts w:hint="eastAsia" w:eastAsia="新宋体"/>
                <w:b w:val="0"/>
                <w:bCs w:val="0"/>
                <w:color w:val="000000"/>
                <w:sz w:val="22"/>
              </w:rPr>
              <w:t xml:space="preserve">调试及3年电费等费用</w:t>
            </w:r>
            <w:r/>
          </w:p>
        </w:tc>
        <w:tc>
          <w:tcPr>
            <w:tcBorders>
              <w:top w:val="none" w:color="000000" w:sz="4" w:space="0"/>
              <w:left w:val="none" w:color="000000" w:sz="4" w:space="0"/>
              <w:bottom w:val="single" w:color="auto" w:sz="4" w:space="0"/>
              <w:right w:val="single" w:color="auto" w:sz="4" w:space="0"/>
            </w:tcBorders>
            <w:tcW w:w="1094" w:type="dxa"/>
            <w:vAlign w:val="center"/>
            <w:textDirection w:val="lrTb"/>
            <w:noWrap/>
          </w:tcPr>
          <w:p>
            <w:pPr>
              <w:jc w:val="center"/>
              <w:widowControl/>
              <w:rPr>
                <w:b w:val="0"/>
                <w:bCs w:val="0"/>
                <w:color w:val="000000"/>
              </w:rPr>
            </w:pPr>
            <w:r>
              <w:rPr>
                <w:b w:val="0"/>
                <w:bCs w:val="0"/>
                <w:color w:val="000000"/>
              </w:rPr>
              <w:t xml:space="preserve">项</w:t>
            </w:r>
            <w:r/>
          </w:p>
        </w:tc>
        <w:tc>
          <w:tcPr>
            <w:tcBorders>
              <w:top w:val="none" w:color="000000" w:sz="4" w:space="0"/>
              <w:left w:val="none" w:color="000000" w:sz="4" w:space="0"/>
              <w:bottom w:val="single" w:color="auto" w:sz="4" w:space="0"/>
              <w:right w:val="single" w:color="auto" w:sz="4" w:space="0"/>
            </w:tcBorders>
            <w:tcW w:w="1094" w:type="dxa"/>
            <w:vAlign w:val="center"/>
            <w:textDirection w:val="lrTb"/>
            <w:noWrap/>
          </w:tcPr>
          <w:p>
            <w:pPr>
              <w:jc w:val="center"/>
              <w:widowControl/>
              <w:rPr>
                <w:b w:val="0"/>
                <w:bCs w:val="0"/>
                <w:color w:val="000000"/>
              </w:rPr>
            </w:pPr>
            <w:r>
              <w:rPr>
                <w:b w:val="0"/>
                <w:bCs w:val="0"/>
                <w:color w:val="000000"/>
              </w:rPr>
              <w:t xml:space="preserve">1</w:t>
            </w:r>
            <w:r/>
          </w:p>
        </w:tc>
        <w:tc>
          <w:tcPr>
            <w:tcBorders>
              <w:top w:val="none" w:color="000000" w:sz="4" w:space="0"/>
              <w:left w:val="none" w:color="000000" w:sz="4" w:space="0"/>
              <w:bottom w:val="single" w:color="auto" w:sz="4" w:space="0"/>
              <w:right w:val="single" w:color="auto" w:sz="4" w:space="0"/>
            </w:tcBorders>
            <w:tcW w:w="1094" w:type="dxa"/>
            <w:vAlign w:val="center"/>
            <w:textDirection w:val="lrTb"/>
            <w:noWrap/>
          </w:tcPr>
          <w:p>
            <w:pPr>
              <w:jc w:val="center"/>
              <w:widowControl/>
              <w:rPr>
                <w:b w:val="0"/>
                <w:bCs w:val="0"/>
                <w:color w:val="000000"/>
              </w:rPr>
            </w:pPr>
            <w:r>
              <w:rPr>
                <w:b w:val="0"/>
                <w:bCs w:val="0"/>
                <w:color w:val="000000"/>
              </w:rPr>
            </w:r>
            <w:r/>
          </w:p>
        </w:tc>
        <w:tc>
          <w:tcPr>
            <w:tcBorders>
              <w:top w:val="none" w:color="000000" w:sz="4" w:space="0"/>
              <w:left w:val="none" w:color="000000" w:sz="4" w:space="0"/>
              <w:bottom w:val="single" w:color="auto" w:sz="4" w:space="0"/>
              <w:right w:val="single" w:color="auto" w:sz="4" w:space="0"/>
            </w:tcBorders>
            <w:tcW w:w="1207" w:type="dxa"/>
            <w:vAlign w:val="center"/>
            <w:textDirection w:val="lrTb"/>
            <w:noWrap/>
          </w:tcPr>
          <w:p>
            <w:pPr>
              <w:jc w:val="center"/>
              <w:widowControl/>
              <w:rPr>
                <w:b w:val="0"/>
                <w:bCs w:val="0"/>
                <w:color w:val="000000"/>
              </w:rPr>
            </w:pPr>
            <w:r>
              <w:rPr>
                <w:b w:val="0"/>
                <w:bCs w:val="0"/>
                <w:color w:val="000000"/>
              </w:rPr>
            </w:r>
            <w:r/>
          </w:p>
        </w:tc>
        <w:tc>
          <w:tcPr>
            <w:tcBorders>
              <w:top w:val="none" w:color="000000" w:sz="4" w:space="0"/>
              <w:left w:val="none" w:color="000000" w:sz="4" w:space="0"/>
              <w:bottom w:val="single" w:color="auto" w:sz="4" w:space="0"/>
              <w:right w:val="single" w:color="auto" w:sz="4" w:space="0"/>
            </w:tcBorders>
            <w:tcW w:w="1207" w:type="dxa"/>
            <w:vAlign w:val="center"/>
            <w:textDirection w:val="lrTb"/>
            <w:noWrap/>
          </w:tcPr>
          <w:p>
            <w:pPr>
              <w:jc w:val="center"/>
              <w:widowControl/>
              <w:rPr>
                <w:color w:val="000000"/>
              </w:rPr>
            </w:pPr>
            <w:r>
              <w:rPr>
                <w:color w:val="000000"/>
              </w:rPr>
            </w:r>
            <w:r/>
          </w:p>
        </w:tc>
        <w:tc>
          <w:tcPr>
            <w:tcBorders>
              <w:top w:val="none" w:color="000000" w:sz="4" w:space="0"/>
              <w:left w:val="none" w:color="000000" w:sz="4" w:space="0"/>
              <w:bottom w:val="single" w:color="auto" w:sz="4" w:space="0"/>
              <w:right w:val="single" w:color="auto" w:sz="4" w:space="0"/>
            </w:tcBorders>
            <w:tcW w:w="1207" w:type="dxa"/>
            <w:vAlign w:val="center"/>
            <w:textDirection w:val="lrTb"/>
            <w:noWrap/>
          </w:tcPr>
          <w:p>
            <w:pPr>
              <w:jc w:val="center"/>
              <w:widowControl/>
              <w:rPr>
                <w:color w:val="000000"/>
              </w:rPr>
            </w:pPr>
            <w:r>
              <w:rPr>
                <w:color w:val="000000"/>
              </w:rPr>
            </w:r>
            <w:r/>
          </w:p>
        </w:tc>
      </w:tr>
      <w:tr>
        <w:trPr>
          <w:trHeight w:val="864"/>
        </w:trPr>
        <w:tc>
          <w:tcPr>
            <w:tcBorders>
              <w:top w:val="none" w:color="000000" w:sz="4" w:space="0"/>
              <w:left w:val="single" w:color="auto" w:sz="4" w:space="0"/>
              <w:bottom w:val="single" w:color="auto" w:sz="4" w:space="0"/>
              <w:right w:val="single" w:color="auto" w:sz="4" w:space="0"/>
            </w:tcBorders>
            <w:tcW w:w="1078" w:type="dxa"/>
            <w:vAlign w:val="center"/>
            <w:textDirection w:val="lrTb"/>
            <w:noWrap/>
          </w:tcPr>
          <w:p>
            <w:pPr>
              <w:jc w:val="center"/>
              <w:widowControl/>
              <w:rPr>
                <w:b w:val="0"/>
                <w:bCs w:val="0"/>
                <w:color w:val="000000"/>
              </w:rPr>
            </w:pPr>
            <w:r>
              <w:rPr>
                <w:b w:val="0"/>
                <w:bCs w:val="0"/>
                <w:color w:val="000000"/>
              </w:rPr>
              <w:t xml:space="preserve">1</w:t>
            </w:r>
            <w:r>
              <w:rPr>
                <w:rFonts w:hint="eastAsia"/>
                <w:b w:val="0"/>
                <w:bCs w:val="0"/>
                <w:color w:val="000000"/>
              </w:rPr>
              <w:t xml:space="preserve">6</w:t>
            </w:r>
            <w:r/>
          </w:p>
        </w:tc>
        <w:tc>
          <w:tcPr>
            <w:tcBorders>
              <w:top w:val="none" w:color="000000" w:sz="4" w:space="0"/>
              <w:left w:val="single" w:color="auto" w:sz="4" w:space="0"/>
              <w:bottom w:val="single" w:color="auto" w:sz="4" w:space="0"/>
              <w:right w:val="single" w:color="auto" w:sz="4" w:space="0"/>
            </w:tcBorders>
            <w:tcW w:w="2233" w:type="dxa"/>
            <w:vAlign w:val="center"/>
            <w:vMerge w:val="continue"/>
            <w:textDirection w:val="lrTb"/>
            <w:noWrap w:val="false"/>
          </w:tcPr>
          <w:p>
            <w:pPr>
              <w:jc w:val="left"/>
              <w:widowControl/>
              <w:rPr>
                <w:b w:val="0"/>
                <w:bCs w:val="0"/>
                <w:color w:val="000000"/>
              </w:rPr>
            </w:pPr>
            <w:r>
              <w:rPr>
                <w:b w:val="0"/>
                <w:bCs w:val="0"/>
                <w:color w:val="000000"/>
              </w:rPr>
            </w:r>
            <w:r/>
          </w:p>
        </w:tc>
        <w:tc>
          <w:tcPr>
            <w:tcBorders>
              <w:top w:val="none" w:color="000000" w:sz="4" w:space="0"/>
              <w:left w:val="single" w:color="auto" w:sz="4" w:space="0"/>
              <w:bottom w:val="single" w:color="auto" w:sz="4" w:space="0"/>
              <w:right w:val="single" w:color="auto" w:sz="4" w:space="0"/>
            </w:tcBorders>
            <w:tcW w:w="2394" w:type="dxa"/>
            <w:vAlign w:val="center"/>
            <w:vMerge w:val="restart"/>
            <w:textDirection w:val="lrTb"/>
            <w:noWrap w:val="false"/>
          </w:tcPr>
          <w:p>
            <w:pPr>
              <w:jc w:val="center"/>
              <w:widowControl/>
              <w:rPr>
                <w:b w:val="0"/>
                <w:bCs w:val="0"/>
                <w:color w:val="000000"/>
              </w:rPr>
            </w:pPr>
            <w:r>
              <w:rPr>
                <w:rFonts w:eastAsia="等线"/>
                <w:b w:val="0"/>
                <w:bCs w:val="0"/>
                <w:color w:val="000000"/>
              </w:rPr>
              <w:t xml:space="preserve">（</w:t>
            </w:r>
            <w:r>
              <w:rPr>
                <w:b w:val="0"/>
                <w:bCs w:val="0"/>
                <w:color w:val="000000"/>
              </w:rPr>
              <w:t xml:space="preserve">3</w:t>
            </w:r>
            <w:r>
              <w:rPr>
                <w:rFonts w:eastAsia="等线"/>
                <w:b w:val="0"/>
                <w:bCs w:val="0"/>
                <w:color w:val="000000"/>
              </w:rPr>
              <w:t xml:space="preserve">）</w:t>
            </w:r>
            <w:r>
              <w:rPr>
                <w:b w:val="0"/>
                <w:bCs w:val="0"/>
                <w:color w:val="000000"/>
              </w:rPr>
              <w:t xml:space="preserve">AI</w:t>
            </w:r>
            <w:r>
              <w:rPr>
                <w:rFonts w:eastAsia="新宋体"/>
                <w:b w:val="0"/>
                <w:bCs w:val="0"/>
                <w:color w:val="000000"/>
              </w:rPr>
              <w:t xml:space="preserve">视频监控</w:t>
            </w:r>
            <w:r/>
          </w:p>
        </w:tc>
        <w:tc>
          <w:tcPr>
            <w:tcBorders>
              <w:top w:val="none" w:color="000000" w:sz="4" w:space="0"/>
              <w:left w:val="none" w:color="000000" w:sz="4" w:space="0"/>
              <w:bottom w:val="single" w:color="auto" w:sz="4" w:space="0"/>
              <w:right w:val="single" w:color="auto" w:sz="4" w:space="0"/>
            </w:tcBorders>
            <w:tcW w:w="2348" w:type="dxa"/>
            <w:vAlign w:val="center"/>
            <w:textDirection w:val="lrTb"/>
            <w:noWrap w:val="false"/>
          </w:tcPr>
          <w:p>
            <w:pPr>
              <w:jc w:val="center"/>
              <w:widowControl/>
              <w:rPr>
                <w:b w:val="0"/>
                <w:bCs w:val="0"/>
                <w:color w:val="000000"/>
              </w:rPr>
            </w:pPr>
            <w:r>
              <w:rPr>
                <w:rFonts w:eastAsia="新宋体"/>
                <w:b w:val="0"/>
                <w:bCs w:val="0"/>
                <w:color w:val="000000"/>
              </w:rPr>
              <w:t xml:space="preserve">球机（洞口）</w:t>
            </w:r>
            <w:r/>
          </w:p>
        </w:tc>
        <w:tc>
          <w:tcPr>
            <w:tcBorders>
              <w:top w:val="none" w:color="000000" w:sz="4" w:space="0"/>
              <w:left w:val="none" w:color="000000" w:sz="4" w:space="0"/>
              <w:bottom w:val="single" w:color="auto" w:sz="4" w:space="0"/>
              <w:right w:val="single" w:color="auto" w:sz="4" w:space="0"/>
            </w:tcBorders>
            <w:tcW w:w="6184" w:type="dxa"/>
            <w:vAlign w:val="center"/>
            <w:textDirection w:val="lrTb"/>
            <w:noWrap w:val="false"/>
          </w:tcPr>
          <w:p>
            <w:pPr>
              <w:jc w:val="left"/>
              <w:widowControl/>
              <w:rPr>
                <w:b w:val="0"/>
                <w:bCs w:val="0"/>
                <w:color w:val="000000"/>
                <w:sz w:val="22"/>
              </w:rPr>
            </w:pPr>
            <w:r>
              <w:rPr>
                <w:rFonts w:hint="eastAsia" w:ascii="宋体" w:hAnsi="宋体" w:cs="宋体"/>
                <w:b w:val="0"/>
                <w:bCs w:val="0"/>
                <w:szCs w:val="21"/>
                <w:lang w:bidi="ar"/>
              </w:rPr>
              <w:t xml:space="preserve">传感器类型 1/2.8" Progressive Scan CMOS，最低照度 彩色：0.005 Lux @（F1.5，AGC ON），黑白：0.001 Lux @（F1.5，AGC ON）；0 Lux with IR</w:t>
            </w:r>
            <w:r>
              <w:rPr>
                <w:rFonts w:hint="eastAsia" w:ascii="宋体" w:hAnsi="宋体" w:cs="宋体"/>
                <w:b w:val="0"/>
                <w:bCs w:val="0"/>
                <w:szCs w:val="21"/>
                <w:lang w:bidi="ar"/>
              </w:rPr>
              <w:br/>
            </w:r>
            <w:r>
              <w:rPr>
                <w:rFonts w:hint="eastAsia" w:ascii="宋体" w:hAnsi="宋体" w:cs="宋体"/>
                <w:b w:val="0"/>
                <w:bCs w:val="0"/>
                <w:szCs w:val="21"/>
                <w:lang w:bidi="ar"/>
              </w:rPr>
              <w:t xml:space="preserve">日夜切换模式 自动ICR彩转黑，电子彩转黑，光学变倍 23倍，聚焦模式 自动,半自动,手动</w:t>
            </w:r>
            <w:r>
              <w:rPr>
                <w:rFonts w:hint="eastAsia" w:ascii="宋体" w:hAnsi="宋体" w:cs="宋体"/>
                <w:b w:val="0"/>
                <w:bCs w:val="0"/>
                <w:szCs w:val="21"/>
                <w:lang w:bidi="ar"/>
              </w:rPr>
              <w:br/>
            </w:r>
            <w:r>
              <w:rPr>
                <w:rFonts w:hint="eastAsia" w:ascii="宋体" w:hAnsi="宋体" w:cs="宋体"/>
                <w:b w:val="0"/>
                <w:bCs w:val="0"/>
                <w:szCs w:val="21"/>
                <w:lang w:bidi="ar"/>
              </w:rPr>
              <w:t xml:space="preserve">焦距：5.9-135.7mm，23倍光学变倍</w:t>
            </w:r>
            <w:r>
              <w:rPr>
                <w:rFonts w:hint="eastAsia" w:ascii="宋体" w:hAnsi="宋体" w:cs="宋体"/>
                <w:b w:val="0"/>
                <w:bCs w:val="0"/>
                <w:szCs w:val="21"/>
                <w:lang w:bidi="ar"/>
              </w:rPr>
              <w:br/>
            </w:r>
            <w:r>
              <w:rPr>
                <w:rFonts w:hint="eastAsia" w:ascii="宋体" w:hAnsi="宋体" w:cs="宋体"/>
                <w:b w:val="0"/>
                <w:bCs w:val="0"/>
                <w:szCs w:val="21"/>
                <w:lang w:bidi="ar"/>
              </w:rPr>
              <w:t xml:space="preserve">视场角：水平视场角：60.2°~3.4°（广角~望远）</w:t>
            </w:r>
            <w:r>
              <w:rPr>
                <w:rFonts w:hint="eastAsia" w:ascii="宋体" w:hAnsi="宋体" w:cs="宋体"/>
                <w:b w:val="0"/>
                <w:bCs w:val="0"/>
                <w:szCs w:val="21"/>
                <w:lang w:bidi="ar"/>
              </w:rPr>
              <w:br/>
            </w:r>
            <w:r>
              <w:rPr>
                <w:rFonts w:hint="eastAsia" w:ascii="宋体" w:hAnsi="宋体" w:cs="宋体"/>
                <w:b w:val="0"/>
                <w:bCs w:val="0"/>
                <w:szCs w:val="21"/>
                <w:lang w:bidi="ar"/>
              </w:rPr>
              <w:t xml:space="preserve">垂直视场角：35.2°~1.8°（广角~望远）</w:t>
            </w:r>
            <w:r>
              <w:rPr>
                <w:rFonts w:hint="eastAsia" w:ascii="宋体" w:hAnsi="宋体" w:cs="宋体"/>
                <w:b w:val="0"/>
                <w:bCs w:val="0"/>
                <w:szCs w:val="21"/>
                <w:lang w:bidi="ar"/>
              </w:rPr>
              <w:br/>
            </w:r>
            <w:r>
              <w:rPr>
                <w:rFonts w:hint="eastAsia" w:ascii="宋体" w:hAnsi="宋体" w:cs="宋体"/>
                <w:b w:val="0"/>
                <w:bCs w:val="0"/>
                <w:szCs w:val="21"/>
                <w:lang w:bidi="ar"/>
              </w:rPr>
              <w:t xml:space="preserve">对角视场角：67.4°~3.6°（广角~望远）</w:t>
            </w:r>
            <w:r>
              <w:rPr>
                <w:rFonts w:hint="eastAsia" w:ascii="宋体" w:hAnsi="宋体" w:cs="宋体"/>
                <w:b w:val="0"/>
                <w:bCs w:val="0"/>
                <w:szCs w:val="21"/>
                <w:lang w:bidi="ar"/>
              </w:rPr>
              <w:br/>
            </w:r>
            <w:r>
              <w:rPr>
                <w:rFonts w:hint="eastAsia" w:ascii="宋体" w:hAnsi="宋体" w:cs="宋体"/>
                <w:b w:val="0"/>
                <w:bCs w:val="0"/>
                <w:szCs w:val="21"/>
                <w:lang w:bidi="ar"/>
              </w:rPr>
              <w:t xml:space="preserve">最大光圈数：F1.5</w:t>
            </w:r>
            <w:r>
              <w:rPr>
                <w:rFonts w:hint="eastAsia" w:ascii="宋体" w:hAnsi="宋体" w:cs="宋体"/>
                <w:b w:val="0"/>
                <w:bCs w:val="0"/>
                <w:szCs w:val="21"/>
                <w:lang w:bidi="ar"/>
              </w:rPr>
              <w:br/>
            </w:r>
            <w:r>
              <w:rPr>
                <w:rFonts w:hint="eastAsia" w:ascii="宋体" w:hAnsi="宋体" w:cs="宋体"/>
                <w:b w:val="0"/>
                <w:bCs w:val="0"/>
                <w:szCs w:val="21"/>
                <w:lang w:bidi="ar"/>
              </w:rPr>
              <w:t xml:space="preserve">补光灯类型 ：红外，白光补光</w:t>
            </w:r>
            <w:r>
              <w:rPr>
                <w:rFonts w:hint="eastAsia" w:ascii="宋体" w:hAnsi="宋体" w:cs="宋体"/>
                <w:b w:val="0"/>
                <w:bCs w:val="0"/>
                <w:szCs w:val="21"/>
                <w:lang w:bidi="ar"/>
              </w:rPr>
              <w:br/>
            </w:r>
            <w:r>
              <w:rPr>
                <w:rFonts w:hint="eastAsia" w:ascii="宋体" w:hAnsi="宋体" w:cs="宋体"/>
                <w:b w:val="0"/>
                <w:bCs w:val="0"/>
                <w:szCs w:val="21"/>
                <w:lang w:bidi="ar"/>
              </w:rPr>
              <w:t xml:space="preserve">补光灯距离 ：红外：150 m，白光：30 m</w:t>
            </w:r>
            <w:r>
              <w:rPr>
                <w:rFonts w:hint="eastAsia" w:ascii="宋体" w:hAnsi="宋体" w:cs="宋体"/>
                <w:b w:val="0"/>
                <w:bCs w:val="0"/>
                <w:szCs w:val="21"/>
                <w:lang w:bidi="ar"/>
              </w:rPr>
              <w:br/>
            </w:r>
            <w:r>
              <w:rPr>
                <w:rFonts w:hint="eastAsia" w:ascii="宋体" w:hAnsi="宋体" w:cs="宋体"/>
                <w:b w:val="0"/>
                <w:bCs w:val="0"/>
                <w:szCs w:val="21"/>
                <w:lang w:bidi="ar"/>
              </w:rPr>
              <w:t xml:space="preserve">防补光过曝：支持</w:t>
            </w:r>
            <w:r/>
          </w:p>
        </w:tc>
        <w:tc>
          <w:tcPr>
            <w:tcBorders>
              <w:top w:val="none" w:color="000000" w:sz="4" w:space="0"/>
              <w:left w:val="none" w:color="000000" w:sz="4" w:space="0"/>
              <w:bottom w:val="single" w:color="auto" w:sz="4" w:space="0"/>
              <w:right w:val="single" w:color="auto" w:sz="4" w:space="0"/>
            </w:tcBorders>
            <w:tcW w:w="1094" w:type="dxa"/>
            <w:vAlign w:val="center"/>
            <w:textDirection w:val="lrTb"/>
            <w:noWrap w:val="false"/>
          </w:tcPr>
          <w:p>
            <w:pPr>
              <w:jc w:val="center"/>
              <w:widowControl/>
              <w:rPr>
                <w:b w:val="0"/>
                <w:bCs w:val="0"/>
                <w:color w:val="000000"/>
              </w:rPr>
            </w:pPr>
            <w:r>
              <w:rPr>
                <w:rFonts w:eastAsia="新宋体"/>
                <w:b w:val="0"/>
                <w:bCs w:val="0"/>
                <w:color w:val="000000"/>
              </w:rPr>
              <w:t xml:space="preserve">台</w:t>
            </w:r>
            <w:r/>
          </w:p>
        </w:tc>
        <w:tc>
          <w:tcPr>
            <w:tcBorders>
              <w:top w:val="none" w:color="000000" w:sz="4" w:space="0"/>
              <w:left w:val="none" w:color="000000" w:sz="4" w:space="0"/>
              <w:bottom w:val="single" w:color="auto" w:sz="4" w:space="0"/>
              <w:right w:val="single" w:color="auto" w:sz="4" w:space="0"/>
            </w:tcBorders>
            <w:tcW w:w="1094" w:type="dxa"/>
            <w:vAlign w:val="center"/>
            <w:textDirection w:val="lrTb"/>
            <w:noWrap/>
          </w:tcPr>
          <w:p>
            <w:pPr>
              <w:jc w:val="center"/>
              <w:widowControl/>
              <w:rPr>
                <w:b w:val="0"/>
                <w:bCs w:val="0"/>
                <w:color w:val="000000"/>
              </w:rPr>
            </w:pPr>
            <w:r>
              <w:rPr>
                <w:b w:val="0"/>
                <w:bCs w:val="0"/>
                <w:color w:val="000000"/>
              </w:rPr>
              <w:t xml:space="preserve">1</w:t>
            </w:r>
            <w:r/>
          </w:p>
        </w:tc>
        <w:tc>
          <w:tcPr>
            <w:tcBorders>
              <w:top w:val="none" w:color="000000" w:sz="4" w:space="0"/>
              <w:left w:val="none" w:color="000000" w:sz="4" w:space="0"/>
              <w:bottom w:val="single" w:color="auto" w:sz="4" w:space="0"/>
              <w:right w:val="single" w:color="auto" w:sz="4" w:space="0"/>
            </w:tcBorders>
            <w:tcW w:w="1094" w:type="dxa"/>
            <w:vAlign w:val="center"/>
            <w:textDirection w:val="lrTb"/>
            <w:noWrap/>
          </w:tcPr>
          <w:p>
            <w:pPr>
              <w:jc w:val="center"/>
              <w:widowControl/>
              <w:rPr>
                <w:b w:val="0"/>
                <w:bCs w:val="0"/>
                <w:color w:val="000000"/>
              </w:rPr>
            </w:pPr>
            <w:r>
              <w:rPr>
                <w:b w:val="0"/>
                <w:bCs w:val="0"/>
                <w:color w:val="000000"/>
              </w:rPr>
            </w:r>
            <w:r/>
          </w:p>
        </w:tc>
        <w:tc>
          <w:tcPr>
            <w:tcBorders>
              <w:top w:val="none" w:color="000000" w:sz="4" w:space="0"/>
              <w:left w:val="none" w:color="000000" w:sz="4" w:space="0"/>
              <w:bottom w:val="single" w:color="auto" w:sz="4" w:space="0"/>
              <w:right w:val="single" w:color="auto" w:sz="4" w:space="0"/>
            </w:tcBorders>
            <w:tcW w:w="1207" w:type="dxa"/>
            <w:vAlign w:val="center"/>
            <w:textDirection w:val="lrTb"/>
            <w:noWrap/>
          </w:tcPr>
          <w:p>
            <w:pPr>
              <w:jc w:val="center"/>
              <w:widowControl/>
              <w:rPr>
                <w:b w:val="0"/>
                <w:bCs w:val="0"/>
                <w:color w:val="000000"/>
              </w:rPr>
            </w:pPr>
            <w:r>
              <w:rPr>
                <w:b w:val="0"/>
                <w:bCs w:val="0"/>
                <w:color w:val="000000"/>
              </w:rPr>
            </w:r>
            <w:r/>
          </w:p>
        </w:tc>
        <w:tc>
          <w:tcPr>
            <w:tcBorders>
              <w:top w:val="none" w:color="000000" w:sz="4" w:space="0"/>
              <w:left w:val="none" w:color="000000" w:sz="4" w:space="0"/>
              <w:bottom w:val="single" w:color="auto" w:sz="4" w:space="0"/>
              <w:right w:val="single" w:color="auto" w:sz="4" w:space="0"/>
            </w:tcBorders>
            <w:tcW w:w="1207" w:type="dxa"/>
            <w:vAlign w:val="center"/>
            <w:textDirection w:val="lrTb"/>
            <w:noWrap/>
          </w:tcPr>
          <w:p>
            <w:pPr>
              <w:jc w:val="center"/>
              <w:widowControl/>
              <w:rPr>
                <w:color w:val="000000"/>
              </w:rPr>
            </w:pPr>
            <w:r>
              <w:rPr>
                <w:color w:val="000000"/>
              </w:rPr>
            </w:r>
            <w:r/>
          </w:p>
        </w:tc>
        <w:tc>
          <w:tcPr>
            <w:tcBorders>
              <w:top w:val="none" w:color="000000" w:sz="4" w:space="0"/>
              <w:left w:val="none" w:color="000000" w:sz="4" w:space="0"/>
              <w:bottom w:val="single" w:color="auto" w:sz="4" w:space="0"/>
              <w:right w:val="single" w:color="auto" w:sz="4" w:space="0"/>
            </w:tcBorders>
            <w:tcW w:w="1207" w:type="dxa"/>
            <w:vAlign w:val="center"/>
            <w:textDirection w:val="lrTb"/>
            <w:noWrap/>
          </w:tcPr>
          <w:p>
            <w:pPr>
              <w:jc w:val="center"/>
              <w:widowControl/>
              <w:rPr>
                <w:color w:val="000000"/>
              </w:rPr>
            </w:pPr>
            <w:r>
              <w:rPr>
                <w:color w:val="000000"/>
              </w:rPr>
            </w:r>
            <w:r/>
          </w:p>
        </w:tc>
      </w:tr>
      <w:tr>
        <w:trPr>
          <w:trHeight w:val="864"/>
        </w:trPr>
        <w:tc>
          <w:tcPr>
            <w:tcBorders>
              <w:top w:val="none" w:color="000000" w:sz="4" w:space="0"/>
              <w:left w:val="single" w:color="auto" w:sz="4" w:space="0"/>
              <w:bottom w:val="single" w:color="auto" w:sz="4" w:space="0"/>
              <w:right w:val="single" w:color="auto" w:sz="4" w:space="0"/>
            </w:tcBorders>
            <w:tcW w:w="1078" w:type="dxa"/>
            <w:vAlign w:val="center"/>
            <w:textDirection w:val="lrTb"/>
            <w:noWrap/>
          </w:tcPr>
          <w:p>
            <w:pPr>
              <w:jc w:val="center"/>
              <w:widowControl/>
              <w:rPr>
                <w:b w:val="0"/>
                <w:bCs w:val="0"/>
                <w:color w:val="000000"/>
              </w:rPr>
            </w:pPr>
            <w:r>
              <w:rPr>
                <w:b w:val="0"/>
                <w:bCs w:val="0"/>
                <w:color w:val="000000"/>
              </w:rPr>
              <w:t xml:space="preserve">1</w:t>
            </w:r>
            <w:r>
              <w:rPr>
                <w:rFonts w:hint="eastAsia"/>
                <w:b w:val="0"/>
                <w:bCs w:val="0"/>
                <w:color w:val="000000"/>
              </w:rPr>
              <w:t xml:space="preserve">7</w:t>
            </w:r>
            <w:r/>
          </w:p>
        </w:tc>
        <w:tc>
          <w:tcPr>
            <w:tcBorders>
              <w:top w:val="none" w:color="000000" w:sz="4" w:space="0"/>
              <w:left w:val="single" w:color="auto" w:sz="4" w:space="0"/>
              <w:bottom w:val="single" w:color="auto" w:sz="4" w:space="0"/>
              <w:right w:val="single" w:color="auto" w:sz="4" w:space="0"/>
            </w:tcBorders>
            <w:tcW w:w="2233" w:type="dxa"/>
            <w:vAlign w:val="center"/>
            <w:vMerge w:val="continue"/>
            <w:textDirection w:val="lrTb"/>
            <w:noWrap w:val="false"/>
          </w:tcPr>
          <w:p>
            <w:pPr>
              <w:jc w:val="left"/>
              <w:widowControl/>
              <w:rPr>
                <w:b w:val="0"/>
                <w:bCs w:val="0"/>
                <w:color w:val="000000"/>
              </w:rPr>
            </w:pPr>
            <w:r>
              <w:rPr>
                <w:b w:val="0"/>
                <w:bCs w:val="0"/>
                <w:color w:val="000000"/>
              </w:rPr>
            </w:r>
            <w:r/>
          </w:p>
        </w:tc>
        <w:tc>
          <w:tcPr>
            <w:tcBorders>
              <w:top w:val="none" w:color="000000" w:sz="4" w:space="0"/>
              <w:left w:val="single" w:color="auto" w:sz="4" w:space="0"/>
              <w:bottom w:val="single" w:color="auto" w:sz="4" w:space="0"/>
              <w:right w:val="single" w:color="auto" w:sz="4" w:space="0"/>
            </w:tcBorders>
            <w:tcW w:w="2394" w:type="dxa"/>
            <w:vAlign w:val="center"/>
            <w:vMerge w:val="continue"/>
            <w:textDirection w:val="lrTb"/>
            <w:noWrap w:val="false"/>
          </w:tcPr>
          <w:p>
            <w:pPr>
              <w:jc w:val="left"/>
              <w:widowControl/>
              <w:rPr>
                <w:b w:val="0"/>
                <w:bCs w:val="0"/>
                <w:color w:val="000000"/>
              </w:rPr>
            </w:pPr>
            <w:r>
              <w:rPr>
                <w:b w:val="0"/>
                <w:bCs w:val="0"/>
                <w:color w:val="000000"/>
              </w:rPr>
            </w:r>
            <w:r/>
          </w:p>
        </w:tc>
        <w:tc>
          <w:tcPr>
            <w:tcBorders>
              <w:top w:val="none" w:color="000000" w:sz="4" w:space="0"/>
              <w:left w:val="none" w:color="000000" w:sz="4" w:space="0"/>
              <w:bottom w:val="single" w:color="auto" w:sz="4" w:space="0"/>
              <w:right w:val="single" w:color="auto" w:sz="4" w:space="0"/>
            </w:tcBorders>
            <w:tcW w:w="2348" w:type="dxa"/>
            <w:vAlign w:val="center"/>
            <w:textDirection w:val="lrTb"/>
            <w:noWrap w:val="false"/>
          </w:tcPr>
          <w:p>
            <w:pPr>
              <w:jc w:val="center"/>
              <w:widowControl/>
              <w:rPr>
                <w:b w:val="0"/>
                <w:bCs w:val="0"/>
                <w:color w:val="000000"/>
              </w:rPr>
            </w:pPr>
            <w:r>
              <w:rPr>
                <w:rFonts w:eastAsia="新宋体"/>
                <w:b w:val="0"/>
                <w:bCs w:val="0"/>
                <w:color w:val="000000"/>
              </w:rPr>
              <w:t xml:space="preserve">球机（堤顶）</w:t>
            </w:r>
            <w:r/>
          </w:p>
        </w:tc>
        <w:tc>
          <w:tcPr>
            <w:tcBorders>
              <w:top w:val="none" w:color="000000" w:sz="4" w:space="0"/>
              <w:left w:val="none" w:color="000000" w:sz="4" w:space="0"/>
              <w:bottom w:val="single" w:color="auto" w:sz="4" w:space="0"/>
              <w:right w:val="single" w:color="auto" w:sz="4" w:space="0"/>
            </w:tcBorders>
            <w:tcW w:w="6184" w:type="dxa"/>
            <w:vAlign w:val="center"/>
            <w:textDirection w:val="lrTb"/>
            <w:noWrap w:val="false"/>
          </w:tcPr>
          <w:p>
            <w:pPr>
              <w:jc w:val="left"/>
              <w:widowControl/>
              <w:rPr>
                <w:b w:val="0"/>
                <w:bCs w:val="0"/>
                <w:color w:val="000000"/>
                <w:sz w:val="22"/>
              </w:rPr>
            </w:pPr>
            <w:r>
              <w:rPr>
                <w:rFonts w:hint="eastAsia" w:ascii="宋体" w:hAnsi="宋体" w:cs="宋体"/>
                <w:b w:val="0"/>
                <w:bCs w:val="0"/>
                <w:szCs w:val="21"/>
                <w:lang w:bidi="ar"/>
              </w:rPr>
              <w:t xml:space="preserve">传感器类型 1/2.8" Progressive Scan CMOS，最低照度 彩色：0.005 Lux @（F1.5，AGC ON），黑白：0.001 Lux @（F1.5，AGC ON）；0 Lux with IR</w:t>
            </w:r>
            <w:r>
              <w:rPr>
                <w:rFonts w:hint="eastAsia" w:ascii="宋体" w:hAnsi="宋体" w:cs="宋体"/>
                <w:b w:val="0"/>
                <w:bCs w:val="0"/>
                <w:szCs w:val="21"/>
                <w:lang w:bidi="ar"/>
              </w:rPr>
              <w:br/>
            </w:r>
            <w:r>
              <w:rPr>
                <w:rFonts w:hint="eastAsia" w:ascii="宋体" w:hAnsi="宋体" w:cs="宋体"/>
                <w:b w:val="0"/>
                <w:bCs w:val="0"/>
                <w:szCs w:val="21"/>
                <w:lang w:bidi="ar"/>
              </w:rPr>
              <w:t xml:space="preserve">日夜切换模式 自动ICR彩转黑，电子彩转黑，光学变倍 23倍，聚焦模式 自动,半自动,手动</w:t>
            </w:r>
            <w:r>
              <w:rPr>
                <w:rFonts w:hint="eastAsia" w:ascii="宋体" w:hAnsi="宋体" w:cs="宋体"/>
                <w:b w:val="0"/>
                <w:bCs w:val="0"/>
                <w:szCs w:val="21"/>
                <w:lang w:bidi="ar"/>
              </w:rPr>
              <w:br/>
            </w:r>
            <w:r>
              <w:rPr>
                <w:rFonts w:hint="eastAsia" w:ascii="宋体" w:hAnsi="宋体" w:cs="宋体"/>
                <w:b w:val="0"/>
                <w:bCs w:val="0"/>
                <w:szCs w:val="21"/>
                <w:lang w:bidi="ar"/>
              </w:rPr>
              <w:t xml:space="preserve">焦距：5.9-135.7mm，23倍光学变倍</w:t>
            </w:r>
            <w:r>
              <w:rPr>
                <w:rFonts w:hint="eastAsia" w:ascii="宋体" w:hAnsi="宋体" w:cs="宋体"/>
                <w:b w:val="0"/>
                <w:bCs w:val="0"/>
                <w:szCs w:val="21"/>
                <w:lang w:bidi="ar"/>
              </w:rPr>
              <w:br/>
            </w:r>
            <w:r>
              <w:rPr>
                <w:rFonts w:hint="eastAsia" w:ascii="宋体" w:hAnsi="宋体" w:cs="宋体"/>
                <w:b w:val="0"/>
                <w:bCs w:val="0"/>
                <w:szCs w:val="21"/>
                <w:lang w:bidi="ar"/>
              </w:rPr>
              <w:t xml:space="preserve">视场角：水平视场角：60.2°~3.4°（广角~望远）</w:t>
            </w:r>
            <w:r>
              <w:rPr>
                <w:rFonts w:hint="eastAsia" w:ascii="宋体" w:hAnsi="宋体" w:cs="宋体"/>
                <w:b w:val="0"/>
                <w:bCs w:val="0"/>
                <w:szCs w:val="21"/>
                <w:lang w:bidi="ar"/>
              </w:rPr>
              <w:br/>
            </w:r>
            <w:r>
              <w:rPr>
                <w:rFonts w:hint="eastAsia" w:ascii="宋体" w:hAnsi="宋体" w:cs="宋体"/>
                <w:b w:val="0"/>
                <w:bCs w:val="0"/>
                <w:szCs w:val="21"/>
                <w:lang w:bidi="ar"/>
              </w:rPr>
              <w:t xml:space="preserve">垂直视场角：35.2°~1.8°（广角~望远）</w:t>
            </w:r>
            <w:r>
              <w:rPr>
                <w:rFonts w:hint="eastAsia" w:ascii="宋体" w:hAnsi="宋体" w:cs="宋体"/>
                <w:b w:val="0"/>
                <w:bCs w:val="0"/>
                <w:szCs w:val="21"/>
                <w:lang w:bidi="ar"/>
              </w:rPr>
              <w:br/>
            </w:r>
            <w:r>
              <w:rPr>
                <w:rFonts w:hint="eastAsia" w:ascii="宋体" w:hAnsi="宋体" w:cs="宋体"/>
                <w:b w:val="0"/>
                <w:bCs w:val="0"/>
                <w:szCs w:val="21"/>
                <w:lang w:bidi="ar"/>
              </w:rPr>
              <w:t xml:space="preserve">对角视场角：67.4°~3.6°（广角~望远）</w:t>
            </w:r>
            <w:r>
              <w:rPr>
                <w:rFonts w:hint="eastAsia" w:ascii="宋体" w:hAnsi="宋体" w:cs="宋体"/>
                <w:b w:val="0"/>
                <w:bCs w:val="0"/>
                <w:szCs w:val="21"/>
                <w:lang w:bidi="ar"/>
              </w:rPr>
              <w:br/>
            </w:r>
            <w:r>
              <w:rPr>
                <w:rFonts w:hint="eastAsia" w:ascii="宋体" w:hAnsi="宋体" w:cs="宋体"/>
                <w:b w:val="0"/>
                <w:bCs w:val="0"/>
                <w:szCs w:val="21"/>
                <w:lang w:bidi="ar"/>
              </w:rPr>
              <w:t xml:space="preserve">最大光圈数：F1.5</w:t>
            </w:r>
            <w:r>
              <w:rPr>
                <w:rFonts w:hint="eastAsia" w:ascii="宋体" w:hAnsi="宋体" w:cs="宋体"/>
                <w:b w:val="0"/>
                <w:bCs w:val="0"/>
                <w:szCs w:val="21"/>
                <w:lang w:bidi="ar"/>
              </w:rPr>
              <w:br/>
            </w:r>
            <w:r>
              <w:rPr>
                <w:rFonts w:hint="eastAsia" w:ascii="宋体" w:hAnsi="宋体" w:cs="宋体"/>
                <w:b w:val="0"/>
                <w:bCs w:val="0"/>
                <w:szCs w:val="21"/>
                <w:lang w:bidi="ar"/>
              </w:rPr>
              <w:t xml:space="preserve">补光灯类型 ：红外，白光补光</w:t>
            </w:r>
            <w:r>
              <w:rPr>
                <w:rFonts w:hint="eastAsia" w:ascii="宋体" w:hAnsi="宋体" w:cs="宋体"/>
                <w:b w:val="0"/>
                <w:bCs w:val="0"/>
                <w:szCs w:val="21"/>
                <w:lang w:bidi="ar"/>
              </w:rPr>
              <w:br/>
            </w:r>
            <w:r>
              <w:rPr>
                <w:rFonts w:hint="eastAsia" w:ascii="宋体" w:hAnsi="宋体" w:cs="宋体"/>
                <w:b w:val="0"/>
                <w:bCs w:val="0"/>
                <w:szCs w:val="21"/>
                <w:lang w:bidi="ar"/>
              </w:rPr>
              <w:t xml:space="preserve">补光灯距离 ：红外：150 m，白光：30 m</w:t>
            </w:r>
            <w:r>
              <w:rPr>
                <w:rFonts w:hint="eastAsia" w:ascii="宋体" w:hAnsi="宋体" w:cs="宋体"/>
                <w:b w:val="0"/>
                <w:bCs w:val="0"/>
                <w:szCs w:val="21"/>
                <w:lang w:bidi="ar"/>
              </w:rPr>
              <w:br/>
            </w:r>
            <w:r>
              <w:rPr>
                <w:rFonts w:hint="eastAsia" w:ascii="宋体" w:hAnsi="宋体" w:cs="宋体"/>
                <w:b w:val="0"/>
                <w:bCs w:val="0"/>
                <w:szCs w:val="21"/>
                <w:lang w:bidi="ar"/>
              </w:rPr>
              <w:t xml:space="preserve">防补光过曝：支持</w:t>
            </w:r>
            <w:r/>
          </w:p>
        </w:tc>
        <w:tc>
          <w:tcPr>
            <w:tcBorders>
              <w:top w:val="none" w:color="000000" w:sz="4" w:space="0"/>
              <w:left w:val="none" w:color="000000" w:sz="4" w:space="0"/>
              <w:bottom w:val="single" w:color="auto" w:sz="4" w:space="0"/>
              <w:right w:val="single" w:color="auto" w:sz="4" w:space="0"/>
            </w:tcBorders>
            <w:tcW w:w="1094" w:type="dxa"/>
            <w:vAlign w:val="center"/>
            <w:textDirection w:val="lrTb"/>
            <w:noWrap w:val="false"/>
          </w:tcPr>
          <w:p>
            <w:pPr>
              <w:jc w:val="center"/>
              <w:widowControl/>
              <w:rPr>
                <w:b w:val="0"/>
                <w:bCs w:val="0"/>
                <w:color w:val="000000"/>
              </w:rPr>
            </w:pPr>
            <w:r>
              <w:rPr>
                <w:rFonts w:eastAsia="新宋体"/>
                <w:b w:val="0"/>
                <w:bCs w:val="0"/>
                <w:color w:val="000000"/>
              </w:rPr>
              <w:t xml:space="preserve">台</w:t>
            </w:r>
            <w:r/>
          </w:p>
        </w:tc>
        <w:tc>
          <w:tcPr>
            <w:tcBorders>
              <w:top w:val="none" w:color="000000" w:sz="4" w:space="0"/>
              <w:left w:val="none" w:color="000000" w:sz="4" w:space="0"/>
              <w:bottom w:val="single" w:color="auto" w:sz="4" w:space="0"/>
              <w:right w:val="single" w:color="auto" w:sz="4" w:space="0"/>
            </w:tcBorders>
            <w:tcW w:w="1094" w:type="dxa"/>
            <w:vAlign w:val="center"/>
            <w:textDirection w:val="lrTb"/>
            <w:noWrap/>
          </w:tcPr>
          <w:p>
            <w:pPr>
              <w:jc w:val="center"/>
              <w:widowControl/>
              <w:rPr>
                <w:b w:val="0"/>
                <w:bCs w:val="0"/>
                <w:color w:val="000000"/>
              </w:rPr>
            </w:pPr>
            <w:r>
              <w:rPr>
                <w:b w:val="0"/>
                <w:bCs w:val="0"/>
                <w:color w:val="000000"/>
              </w:rPr>
              <w:t xml:space="preserve">1</w:t>
            </w:r>
            <w:r/>
          </w:p>
        </w:tc>
        <w:tc>
          <w:tcPr>
            <w:tcBorders>
              <w:top w:val="none" w:color="000000" w:sz="4" w:space="0"/>
              <w:left w:val="none" w:color="000000" w:sz="4" w:space="0"/>
              <w:bottom w:val="single" w:color="auto" w:sz="4" w:space="0"/>
              <w:right w:val="single" w:color="auto" w:sz="4" w:space="0"/>
            </w:tcBorders>
            <w:tcW w:w="1094" w:type="dxa"/>
            <w:vAlign w:val="center"/>
            <w:textDirection w:val="lrTb"/>
            <w:noWrap/>
          </w:tcPr>
          <w:p>
            <w:pPr>
              <w:jc w:val="center"/>
              <w:widowControl/>
              <w:rPr>
                <w:b w:val="0"/>
                <w:bCs w:val="0"/>
                <w:color w:val="000000"/>
              </w:rPr>
            </w:pPr>
            <w:r>
              <w:rPr>
                <w:b w:val="0"/>
                <w:bCs w:val="0"/>
                <w:color w:val="000000"/>
              </w:rPr>
            </w:r>
            <w:r/>
          </w:p>
        </w:tc>
        <w:tc>
          <w:tcPr>
            <w:tcBorders>
              <w:top w:val="none" w:color="000000" w:sz="4" w:space="0"/>
              <w:left w:val="none" w:color="000000" w:sz="4" w:space="0"/>
              <w:bottom w:val="single" w:color="auto" w:sz="4" w:space="0"/>
              <w:right w:val="single" w:color="auto" w:sz="4" w:space="0"/>
            </w:tcBorders>
            <w:tcW w:w="1207" w:type="dxa"/>
            <w:vAlign w:val="center"/>
            <w:textDirection w:val="lrTb"/>
            <w:noWrap/>
          </w:tcPr>
          <w:p>
            <w:pPr>
              <w:jc w:val="center"/>
              <w:widowControl/>
              <w:rPr>
                <w:b w:val="0"/>
                <w:bCs w:val="0"/>
                <w:color w:val="000000"/>
              </w:rPr>
            </w:pPr>
            <w:r>
              <w:rPr>
                <w:b w:val="0"/>
                <w:bCs w:val="0"/>
                <w:color w:val="000000"/>
              </w:rPr>
            </w:r>
            <w:r/>
          </w:p>
        </w:tc>
        <w:tc>
          <w:tcPr>
            <w:tcBorders>
              <w:top w:val="none" w:color="000000" w:sz="4" w:space="0"/>
              <w:left w:val="none" w:color="000000" w:sz="4" w:space="0"/>
              <w:bottom w:val="single" w:color="auto" w:sz="4" w:space="0"/>
              <w:right w:val="single" w:color="auto" w:sz="4" w:space="0"/>
            </w:tcBorders>
            <w:tcW w:w="1207" w:type="dxa"/>
            <w:vAlign w:val="center"/>
            <w:textDirection w:val="lrTb"/>
            <w:noWrap/>
          </w:tcPr>
          <w:p>
            <w:pPr>
              <w:jc w:val="center"/>
              <w:widowControl/>
              <w:rPr>
                <w:color w:val="000000"/>
              </w:rPr>
            </w:pPr>
            <w:r>
              <w:rPr>
                <w:color w:val="000000"/>
              </w:rPr>
            </w:r>
            <w:r/>
          </w:p>
        </w:tc>
        <w:tc>
          <w:tcPr>
            <w:tcBorders>
              <w:top w:val="none" w:color="000000" w:sz="4" w:space="0"/>
              <w:left w:val="none" w:color="000000" w:sz="4" w:space="0"/>
              <w:bottom w:val="single" w:color="auto" w:sz="4" w:space="0"/>
              <w:right w:val="single" w:color="auto" w:sz="4" w:space="0"/>
            </w:tcBorders>
            <w:tcW w:w="1207" w:type="dxa"/>
            <w:vAlign w:val="center"/>
            <w:textDirection w:val="lrTb"/>
            <w:noWrap/>
          </w:tcPr>
          <w:p>
            <w:pPr>
              <w:jc w:val="center"/>
              <w:widowControl/>
              <w:rPr>
                <w:color w:val="000000"/>
              </w:rPr>
            </w:pPr>
            <w:r>
              <w:rPr>
                <w:color w:val="000000"/>
              </w:rPr>
            </w:r>
            <w:r/>
          </w:p>
        </w:tc>
      </w:tr>
      <w:tr>
        <w:trPr>
          <w:trHeight w:val="1152"/>
        </w:trPr>
        <w:tc>
          <w:tcPr>
            <w:tcBorders>
              <w:top w:val="none" w:color="000000" w:sz="4" w:space="0"/>
              <w:left w:val="single" w:color="auto" w:sz="4" w:space="0"/>
              <w:bottom w:val="single" w:color="auto" w:sz="4" w:space="0"/>
              <w:right w:val="single" w:color="auto" w:sz="4" w:space="0"/>
            </w:tcBorders>
            <w:tcW w:w="1078" w:type="dxa"/>
            <w:vAlign w:val="center"/>
            <w:textDirection w:val="lrTb"/>
            <w:noWrap/>
          </w:tcPr>
          <w:p>
            <w:pPr>
              <w:jc w:val="center"/>
              <w:widowControl/>
              <w:rPr>
                <w:b w:val="0"/>
                <w:bCs w:val="0"/>
                <w:color w:val="000000"/>
              </w:rPr>
            </w:pPr>
            <w:r>
              <w:rPr>
                <w:b w:val="0"/>
                <w:bCs w:val="0"/>
                <w:color w:val="000000"/>
              </w:rPr>
              <w:t xml:space="preserve">1</w:t>
            </w:r>
            <w:r>
              <w:rPr>
                <w:rFonts w:hint="eastAsia"/>
                <w:b w:val="0"/>
                <w:bCs w:val="0"/>
                <w:color w:val="000000"/>
              </w:rPr>
              <w:t xml:space="preserve">8</w:t>
            </w:r>
            <w:r/>
          </w:p>
        </w:tc>
        <w:tc>
          <w:tcPr>
            <w:tcBorders>
              <w:top w:val="none" w:color="000000" w:sz="4" w:space="0"/>
              <w:left w:val="single" w:color="auto" w:sz="4" w:space="0"/>
              <w:bottom w:val="single" w:color="auto" w:sz="4" w:space="0"/>
              <w:right w:val="single" w:color="auto" w:sz="4" w:space="0"/>
            </w:tcBorders>
            <w:tcW w:w="2233" w:type="dxa"/>
            <w:vAlign w:val="center"/>
            <w:vMerge w:val="continue"/>
            <w:textDirection w:val="lrTb"/>
            <w:noWrap w:val="false"/>
          </w:tcPr>
          <w:p>
            <w:pPr>
              <w:jc w:val="left"/>
              <w:widowControl/>
              <w:rPr>
                <w:b w:val="0"/>
                <w:bCs w:val="0"/>
                <w:color w:val="000000"/>
              </w:rPr>
            </w:pPr>
            <w:r>
              <w:rPr>
                <w:b w:val="0"/>
                <w:bCs w:val="0"/>
                <w:color w:val="000000"/>
              </w:rPr>
            </w:r>
            <w:r/>
          </w:p>
        </w:tc>
        <w:tc>
          <w:tcPr>
            <w:tcBorders>
              <w:top w:val="none" w:color="000000" w:sz="4" w:space="0"/>
              <w:left w:val="single" w:color="auto" w:sz="4" w:space="0"/>
              <w:bottom w:val="single" w:color="auto" w:sz="4" w:space="0"/>
              <w:right w:val="single" w:color="auto" w:sz="4" w:space="0"/>
            </w:tcBorders>
            <w:tcW w:w="2394" w:type="dxa"/>
            <w:vAlign w:val="center"/>
            <w:vMerge w:val="continue"/>
            <w:textDirection w:val="lrTb"/>
            <w:noWrap w:val="false"/>
          </w:tcPr>
          <w:p>
            <w:pPr>
              <w:jc w:val="left"/>
              <w:widowControl/>
              <w:rPr>
                <w:b w:val="0"/>
                <w:bCs w:val="0"/>
                <w:color w:val="000000"/>
              </w:rPr>
            </w:pPr>
            <w:r>
              <w:rPr>
                <w:b w:val="0"/>
                <w:bCs w:val="0"/>
                <w:color w:val="000000"/>
              </w:rPr>
            </w:r>
            <w:r/>
          </w:p>
        </w:tc>
        <w:tc>
          <w:tcPr>
            <w:tcBorders>
              <w:top w:val="none" w:color="000000" w:sz="4" w:space="0"/>
              <w:left w:val="none" w:color="000000" w:sz="4" w:space="0"/>
              <w:bottom w:val="single" w:color="auto" w:sz="4" w:space="0"/>
              <w:right w:val="single" w:color="auto" w:sz="4" w:space="0"/>
            </w:tcBorders>
            <w:tcW w:w="2348" w:type="dxa"/>
            <w:vAlign w:val="center"/>
            <w:textDirection w:val="lrTb"/>
            <w:noWrap w:val="false"/>
          </w:tcPr>
          <w:p>
            <w:pPr>
              <w:jc w:val="center"/>
              <w:widowControl/>
              <w:rPr>
                <w:b w:val="0"/>
                <w:bCs w:val="0"/>
                <w:color w:val="000000"/>
              </w:rPr>
            </w:pPr>
            <w:r>
              <w:rPr>
                <w:b w:val="0"/>
                <w:bCs w:val="0"/>
                <w:color w:val="000000"/>
              </w:rPr>
              <w:t xml:space="preserve">Ai</w:t>
            </w:r>
            <w:r>
              <w:rPr>
                <w:rFonts w:eastAsia="新宋体"/>
                <w:b w:val="0"/>
                <w:bCs w:val="0"/>
                <w:color w:val="000000"/>
              </w:rPr>
              <w:t xml:space="preserve">智能一体机</w:t>
            </w:r>
            <w:r/>
          </w:p>
        </w:tc>
        <w:tc>
          <w:tcPr>
            <w:tcBorders>
              <w:top w:val="none" w:color="000000" w:sz="4" w:space="0"/>
              <w:left w:val="none" w:color="000000" w:sz="4" w:space="0"/>
              <w:bottom w:val="single" w:color="auto" w:sz="4" w:space="0"/>
              <w:right w:val="single" w:color="auto" w:sz="4" w:space="0"/>
            </w:tcBorders>
            <w:tcW w:w="6184" w:type="dxa"/>
            <w:vAlign w:val="center"/>
            <w:textDirection w:val="lrTb"/>
            <w:noWrap w:val="false"/>
          </w:tcPr>
          <w:p>
            <w:pPr>
              <w:jc w:val="left"/>
              <w:widowControl/>
              <w:rPr>
                <w:b w:val="0"/>
                <w:bCs w:val="0"/>
                <w:color w:val="000000"/>
                <w:sz w:val="22"/>
              </w:rPr>
            </w:pPr>
            <w:r>
              <w:rPr>
                <w:rFonts w:hint="eastAsia" w:ascii="宋体" w:hAnsi="宋体" w:cs="宋体"/>
                <w:b w:val="0"/>
                <w:bCs w:val="0"/>
                <w:szCs w:val="21"/>
                <w:lang w:bidi="ar"/>
              </w:rPr>
              <w:t xml:space="preserve">四核</w:t>
            </w:r>
            <w:r>
              <w:rPr>
                <w:rStyle w:val="1115"/>
                <w:rFonts w:hint="eastAsia" w:ascii="宋体" w:hAnsi="宋体" w:cs="宋体"/>
                <w:b w:val="0"/>
                <w:bCs w:val="0"/>
                <w:color w:val="auto"/>
                <w:sz w:val="21"/>
                <w:szCs w:val="21"/>
                <w:lang w:bidi="ar"/>
              </w:rPr>
              <w:t xml:space="preserve">  </w:t>
            </w:r>
            <w:r>
              <w:rPr>
                <w:rFonts w:hint="eastAsia" w:ascii="宋体" w:hAnsi="宋体" w:cs="宋体"/>
                <w:b w:val="0"/>
                <w:bCs w:val="0"/>
                <w:szCs w:val="21"/>
                <w:lang w:bidi="ar"/>
              </w:rPr>
              <w:t xml:space="preserve">工业级处理器；</w:t>
            </w:r>
            <w:r>
              <w:rPr>
                <w:rStyle w:val="1115"/>
                <w:rFonts w:hint="eastAsia" w:ascii="宋体" w:hAnsi="宋体" w:cs="宋体"/>
                <w:b w:val="0"/>
                <w:bCs w:val="0"/>
                <w:color w:val="auto"/>
                <w:sz w:val="21"/>
                <w:szCs w:val="21"/>
                <w:lang w:bidi="ar"/>
              </w:rPr>
              <w:t xml:space="preserve">8GB DDR</w:t>
            </w:r>
            <w:r>
              <w:rPr>
                <w:rFonts w:hint="eastAsia" w:ascii="宋体" w:hAnsi="宋体" w:cs="宋体"/>
                <w:b w:val="0"/>
                <w:bCs w:val="0"/>
                <w:szCs w:val="21"/>
                <w:lang w:bidi="ar"/>
              </w:rPr>
              <w:t xml:space="preserve">；</w:t>
            </w:r>
            <w:r>
              <w:rPr>
                <w:rStyle w:val="1115"/>
                <w:rFonts w:hint="eastAsia" w:ascii="宋体" w:hAnsi="宋体" w:cs="宋体"/>
                <w:b w:val="0"/>
                <w:bCs w:val="0"/>
                <w:color w:val="auto"/>
                <w:sz w:val="21"/>
                <w:szCs w:val="21"/>
                <w:lang w:bidi="ar"/>
              </w:rPr>
              <w:br/>
            </w:r>
            <w:r>
              <w:rPr>
                <w:rFonts w:hint="eastAsia" w:ascii="宋体" w:hAnsi="宋体" w:cs="宋体"/>
                <w:b w:val="0"/>
                <w:bCs w:val="0"/>
                <w:szCs w:val="21"/>
                <w:lang w:bidi="ar"/>
              </w:rPr>
              <w:t xml:space="preserve">默认支持</w:t>
            </w:r>
            <w:r>
              <w:rPr>
                <w:rStyle w:val="1115"/>
                <w:rFonts w:hint="eastAsia" w:ascii="宋体" w:hAnsi="宋体" w:cs="宋体"/>
                <w:b w:val="0"/>
                <w:bCs w:val="0"/>
                <w:color w:val="auto"/>
                <w:sz w:val="21"/>
                <w:szCs w:val="21"/>
                <w:lang w:bidi="ar"/>
              </w:rPr>
              <w:t xml:space="preserve">16TOPS@INT8</w:t>
            </w:r>
            <w:r>
              <w:rPr>
                <w:rFonts w:hint="eastAsia" w:ascii="宋体" w:hAnsi="宋体" w:cs="宋体"/>
                <w:b w:val="0"/>
                <w:bCs w:val="0"/>
                <w:szCs w:val="21"/>
                <w:lang w:bidi="ar"/>
              </w:rPr>
              <w:t xml:space="preserve">超高算力，支持</w:t>
            </w:r>
            <w:r>
              <w:rPr>
                <w:rStyle w:val="1115"/>
                <w:rFonts w:hint="eastAsia" w:ascii="宋体" w:hAnsi="宋体" w:cs="宋体"/>
                <w:b w:val="0"/>
                <w:bCs w:val="0"/>
                <w:color w:val="auto"/>
                <w:sz w:val="21"/>
                <w:szCs w:val="21"/>
                <w:lang w:bidi="ar"/>
              </w:rPr>
              <w:t xml:space="preserve">≥6</w:t>
            </w:r>
            <w:r>
              <w:rPr>
                <w:rFonts w:hint="eastAsia" w:ascii="宋体" w:hAnsi="宋体" w:cs="宋体"/>
                <w:b w:val="0"/>
                <w:bCs w:val="0"/>
                <w:szCs w:val="21"/>
                <w:lang w:bidi="ar"/>
              </w:rPr>
              <w:t xml:space="preserve">路</w:t>
            </w:r>
            <w:r>
              <w:rPr>
                <w:rStyle w:val="1115"/>
                <w:rFonts w:hint="eastAsia" w:ascii="宋体" w:hAnsi="宋体" w:cs="宋体"/>
                <w:b w:val="0"/>
                <w:bCs w:val="0"/>
                <w:color w:val="auto"/>
                <w:sz w:val="21"/>
                <w:szCs w:val="21"/>
                <w:lang w:bidi="ar"/>
              </w:rPr>
              <w:t xml:space="preserve">1080P@30fps H264/H265</w:t>
            </w:r>
            <w:r>
              <w:rPr>
                <w:rFonts w:hint="eastAsia" w:ascii="宋体" w:hAnsi="宋体" w:cs="宋体"/>
                <w:b w:val="0"/>
                <w:bCs w:val="0"/>
                <w:szCs w:val="21"/>
                <w:lang w:bidi="ar"/>
              </w:rPr>
              <w:t xml:space="preserve">视频硬编码；</w:t>
            </w:r>
            <w:r>
              <w:rPr>
                <w:rStyle w:val="1115"/>
                <w:rFonts w:hint="eastAsia" w:ascii="宋体" w:hAnsi="宋体" w:cs="宋体"/>
                <w:b w:val="0"/>
                <w:bCs w:val="0"/>
                <w:color w:val="auto"/>
                <w:sz w:val="21"/>
                <w:szCs w:val="21"/>
                <w:lang w:bidi="ar"/>
              </w:rPr>
              <w:br/>
            </w:r>
            <w:r>
              <w:rPr>
                <w:rStyle w:val="1115"/>
                <w:rFonts w:hint="eastAsia" w:ascii="宋体" w:hAnsi="宋体" w:cs="宋体"/>
                <w:b w:val="0"/>
                <w:bCs w:val="0"/>
                <w:color w:val="auto"/>
                <w:sz w:val="21"/>
                <w:szCs w:val="21"/>
                <w:lang w:bidi="ar"/>
              </w:rPr>
              <w:t xml:space="preserve">2*</w:t>
            </w:r>
            <w:r>
              <w:rPr>
                <w:rFonts w:hint="eastAsia" w:ascii="宋体" w:hAnsi="宋体" w:cs="宋体"/>
                <w:b w:val="0"/>
                <w:bCs w:val="0"/>
                <w:szCs w:val="21"/>
                <w:lang w:bidi="ar"/>
              </w:rPr>
              <w:t xml:space="preserve">网口，</w:t>
            </w:r>
            <w:r>
              <w:rPr>
                <w:rStyle w:val="1115"/>
                <w:rFonts w:hint="eastAsia" w:ascii="宋体" w:hAnsi="宋体" w:cs="宋体"/>
                <w:b w:val="0"/>
                <w:bCs w:val="0"/>
                <w:color w:val="auto"/>
                <w:sz w:val="21"/>
                <w:szCs w:val="21"/>
                <w:lang w:bidi="ar"/>
              </w:rPr>
              <w:t xml:space="preserve">10M/100M/1000M</w:t>
            </w:r>
            <w:r>
              <w:rPr>
                <w:rFonts w:hint="eastAsia" w:ascii="宋体" w:hAnsi="宋体" w:cs="宋体"/>
                <w:b w:val="0"/>
                <w:bCs w:val="0"/>
                <w:szCs w:val="21"/>
                <w:lang w:bidi="ar"/>
              </w:rPr>
              <w:t xml:space="preserve">自适应；</w:t>
            </w:r>
            <w:r>
              <w:rPr>
                <w:rStyle w:val="1115"/>
                <w:rFonts w:hint="eastAsia" w:ascii="宋体" w:hAnsi="宋体" w:cs="宋体"/>
                <w:b w:val="0"/>
                <w:bCs w:val="0"/>
                <w:color w:val="auto"/>
                <w:sz w:val="21"/>
                <w:szCs w:val="21"/>
                <w:lang w:bidi="ar"/>
              </w:rPr>
              <w:br/>
            </w:r>
            <w:r>
              <w:rPr>
                <w:rFonts w:hint="eastAsia" w:ascii="宋体" w:hAnsi="宋体" w:cs="宋体"/>
                <w:b w:val="0"/>
                <w:bCs w:val="0"/>
                <w:szCs w:val="21"/>
                <w:lang w:bidi="ar"/>
              </w:rPr>
              <w:t xml:space="preserve">支持</w:t>
            </w:r>
            <w:r>
              <w:rPr>
                <w:rStyle w:val="1115"/>
                <w:rFonts w:hint="eastAsia" w:ascii="宋体" w:hAnsi="宋体" w:cs="宋体"/>
                <w:b w:val="0"/>
                <w:bCs w:val="0"/>
                <w:color w:val="auto"/>
                <w:sz w:val="21"/>
                <w:szCs w:val="21"/>
                <w:lang w:bidi="ar"/>
              </w:rPr>
              <w:t xml:space="preserve">WiFi</w:t>
            </w:r>
            <w:r>
              <w:rPr>
                <w:rFonts w:hint="eastAsia" w:ascii="宋体" w:hAnsi="宋体" w:cs="宋体"/>
                <w:b w:val="0"/>
                <w:bCs w:val="0"/>
                <w:szCs w:val="21"/>
                <w:lang w:bidi="ar"/>
              </w:rPr>
              <w:t xml:space="preserve">，蓝牙，以太网通讯；</w:t>
            </w:r>
            <w:r>
              <w:rPr>
                <w:rStyle w:val="1115"/>
                <w:rFonts w:hint="eastAsia" w:ascii="宋体" w:hAnsi="宋体" w:cs="宋体"/>
                <w:b w:val="0"/>
                <w:bCs w:val="0"/>
                <w:color w:val="auto"/>
                <w:sz w:val="21"/>
                <w:szCs w:val="21"/>
                <w:lang w:bidi="ar"/>
              </w:rPr>
              <w:br/>
            </w:r>
            <w:r>
              <w:rPr>
                <w:rStyle w:val="1115"/>
                <w:rFonts w:hint="eastAsia" w:ascii="宋体" w:hAnsi="宋体" w:cs="宋体"/>
                <w:b w:val="0"/>
                <w:bCs w:val="0"/>
                <w:color w:val="auto"/>
                <w:sz w:val="21"/>
                <w:szCs w:val="21"/>
                <w:lang w:bidi="ar"/>
              </w:rPr>
              <w:t xml:space="preserve">RS485*1</w:t>
            </w:r>
            <w:r>
              <w:rPr>
                <w:rFonts w:hint="eastAsia" w:ascii="宋体" w:hAnsi="宋体" w:cs="宋体"/>
                <w:b w:val="0"/>
                <w:bCs w:val="0"/>
                <w:szCs w:val="21"/>
                <w:lang w:bidi="ar"/>
              </w:rPr>
              <w:t xml:space="preserve">；</w:t>
            </w:r>
            <w:r>
              <w:rPr>
                <w:rStyle w:val="1115"/>
                <w:rFonts w:hint="eastAsia" w:ascii="宋体" w:hAnsi="宋体" w:cs="宋体"/>
                <w:b w:val="0"/>
                <w:bCs w:val="0"/>
                <w:color w:val="auto"/>
                <w:sz w:val="21"/>
                <w:szCs w:val="21"/>
                <w:lang w:bidi="ar"/>
              </w:rPr>
              <w:t xml:space="preserve">RS232*1</w:t>
            </w:r>
            <w:r>
              <w:rPr>
                <w:rFonts w:hint="eastAsia" w:ascii="宋体" w:hAnsi="宋体" w:cs="宋体"/>
                <w:b w:val="0"/>
                <w:bCs w:val="0"/>
                <w:szCs w:val="21"/>
                <w:lang w:bidi="ar"/>
              </w:rPr>
              <w:t xml:space="preserve">；以太网口</w:t>
            </w:r>
            <w:r>
              <w:rPr>
                <w:rStyle w:val="1115"/>
                <w:rFonts w:hint="eastAsia" w:ascii="宋体" w:hAnsi="宋体" w:cs="宋体"/>
                <w:b w:val="0"/>
                <w:bCs w:val="0"/>
                <w:color w:val="auto"/>
                <w:sz w:val="21"/>
                <w:szCs w:val="21"/>
                <w:lang w:bidi="ar"/>
              </w:rPr>
              <w:t xml:space="preserve">*2</w:t>
            </w:r>
            <w:r>
              <w:rPr>
                <w:rFonts w:hint="eastAsia" w:ascii="宋体" w:hAnsi="宋体" w:cs="宋体"/>
                <w:b w:val="0"/>
                <w:bCs w:val="0"/>
                <w:szCs w:val="21"/>
                <w:lang w:bidi="ar"/>
              </w:rPr>
              <w:t xml:space="preserve">；</w:t>
            </w:r>
            <w:r>
              <w:rPr>
                <w:rStyle w:val="1115"/>
                <w:rFonts w:hint="eastAsia" w:ascii="宋体" w:hAnsi="宋体" w:cs="宋体"/>
                <w:b w:val="0"/>
                <w:bCs w:val="0"/>
                <w:color w:val="auto"/>
                <w:sz w:val="21"/>
                <w:szCs w:val="21"/>
                <w:lang w:bidi="ar"/>
              </w:rPr>
              <w:t xml:space="preserve">USB*2</w:t>
            </w:r>
            <w:r>
              <w:rPr>
                <w:rFonts w:hint="eastAsia" w:ascii="宋体" w:hAnsi="宋体" w:cs="宋体"/>
                <w:b w:val="0"/>
                <w:bCs w:val="0"/>
                <w:szCs w:val="21"/>
                <w:lang w:bidi="ar"/>
              </w:rPr>
              <w:t xml:space="preserve">、</w:t>
            </w:r>
            <w:r>
              <w:rPr>
                <w:rStyle w:val="1115"/>
                <w:rFonts w:hint="eastAsia" w:ascii="宋体" w:hAnsi="宋体" w:cs="宋体"/>
                <w:b w:val="0"/>
                <w:bCs w:val="0"/>
                <w:color w:val="auto"/>
                <w:sz w:val="21"/>
                <w:szCs w:val="21"/>
                <w:lang w:bidi="ar"/>
              </w:rPr>
              <w:t xml:space="preserve">HDMI*1</w:t>
            </w:r>
            <w:r>
              <w:rPr>
                <w:rFonts w:hint="eastAsia" w:ascii="宋体" w:hAnsi="宋体" w:cs="宋体"/>
                <w:b w:val="0"/>
                <w:bCs w:val="0"/>
                <w:szCs w:val="21"/>
                <w:lang w:bidi="ar"/>
              </w:rPr>
              <w:t xml:space="preserve">、音频输入接口</w:t>
            </w:r>
            <w:r>
              <w:rPr>
                <w:rStyle w:val="1115"/>
                <w:rFonts w:hint="eastAsia" w:ascii="宋体" w:hAnsi="宋体" w:cs="宋体"/>
                <w:b w:val="0"/>
                <w:bCs w:val="0"/>
                <w:color w:val="auto"/>
                <w:sz w:val="21"/>
                <w:szCs w:val="21"/>
                <w:lang w:bidi="ar"/>
              </w:rPr>
              <w:t xml:space="preserve">*1</w:t>
            </w:r>
            <w:r>
              <w:rPr>
                <w:rFonts w:hint="eastAsia" w:ascii="宋体" w:hAnsi="宋体" w:cs="宋体"/>
                <w:b w:val="0"/>
                <w:bCs w:val="0"/>
                <w:szCs w:val="21"/>
                <w:lang w:bidi="ar"/>
              </w:rPr>
              <w:t xml:space="preserve">、音频输出接口</w:t>
            </w:r>
            <w:r>
              <w:rPr>
                <w:rStyle w:val="1115"/>
                <w:rFonts w:hint="eastAsia" w:ascii="宋体" w:hAnsi="宋体" w:cs="宋体"/>
                <w:b w:val="0"/>
                <w:bCs w:val="0"/>
                <w:color w:val="auto"/>
                <w:sz w:val="21"/>
                <w:szCs w:val="21"/>
                <w:lang w:bidi="ar"/>
              </w:rPr>
              <w:t xml:space="preserve">*1</w:t>
            </w:r>
            <w:r>
              <w:rPr>
                <w:rFonts w:hint="eastAsia" w:ascii="宋体" w:hAnsi="宋体" w:cs="宋体"/>
                <w:b w:val="0"/>
                <w:bCs w:val="0"/>
                <w:szCs w:val="21"/>
                <w:lang w:bidi="ar"/>
              </w:rPr>
              <w:t xml:space="preserve">；</w:t>
            </w:r>
            <w:r>
              <w:rPr>
                <w:rStyle w:val="1115"/>
                <w:rFonts w:hint="eastAsia" w:ascii="宋体" w:hAnsi="宋体" w:cs="宋体"/>
                <w:b w:val="0"/>
                <w:bCs w:val="0"/>
                <w:color w:val="auto"/>
                <w:sz w:val="21"/>
                <w:szCs w:val="21"/>
                <w:lang w:bidi="ar"/>
              </w:rPr>
              <w:br/>
            </w:r>
            <w:r>
              <w:rPr>
                <w:rFonts w:hint="eastAsia" w:ascii="宋体" w:hAnsi="宋体" w:cs="宋体"/>
                <w:b w:val="0"/>
                <w:bCs w:val="0"/>
                <w:szCs w:val="21"/>
                <w:lang w:bidi="ar"/>
              </w:rPr>
              <w:t xml:space="preserve">支持</w:t>
            </w:r>
            <w:r>
              <w:rPr>
                <w:rStyle w:val="1115"/>
                <w:rFonts w:hint="eastAsia" w:ascii="宋体" w:hAnsi="宋体" w:cs="宋体"/>
                <w:b w:val="0"/>
                <w:bCs w:val="0"/>
                <w:color w:val="auto"/>
                <w:sz w:val="21"/>
                <w:szCs w:val="21"/>
                <w:lang w:bidi="ar"/>
              </w:rPr>
              <w:t xml:space="preserve">Docker</w:t>
            </w:r>
            <w:r>
              <w:rPr>
                <w:rFonts w:hint="eastAsia" w:ascii="宋体" w:hAnsi="宋体" w:cs="宋体"/>
                <w:b w:val="0"/>
                <w:bCs w:val="0"/>
                <w:szCs w:val="21"/>
                <w:lang w:bidi="ar"/>
              </w:rPr>
              <w:t xml:space="preserve">部署；</w:t>
            </w:r>
            <w:r>
              <w:rPr>
                <w:rStyle w:val="1115"/>
                <w:rFonts w:hint="eastAsia" w:ascii="宋体" w:hAnsi="宋体" w:cs="宋体"/>
                <w:b w:val="0"/>
                <w:bCs w:val="0"/>
                <w:color w:val="auto"/>
                <w:sz w:val="21"/>
                <w:szCs w:val="21"/>
                <w:lang w:bidi="ar"/>
              </w:rPr>
              <w:br/>
            </w:r>
            <w:r>
              <w:rPr>
                <w:rStyle w:val="1115"/>
                <w:rFonts w:hint="eastAsia" w:ascii="宋体" w:hAnsi="宋体" w:cs="宋体"/>
                <w:b w:val="0"/>
                <w:bCs w:val="0"/>
                <w:color w:val="auto"/>
                <w:sz w:val="21"/>
                <w:szCs w:val="21"/>
                <w:lang w:bidi="ar"/>
              </w:rPr>
              <w:t xml:space="preserve">IP40</w:t>
            </w:r>
            <w:r>
              <w:rPr>
                <w:rFonts w:hint="eastAsia" w:ascii="宋体" w:hAnsi="宋体" w:cs="宋体"/>
                <w:b w:val="0"/>
                <w:bCs w:val="0"/>
                <w:szCs w:val="21"/>
                <w:lang w:bidi="ar"/>
              </w:rPr>
              <w:t xml:space="preserve">，防潮、防静电、防浪涌；</w:t>
            </w:r>
            <w:r>
              <w:rPr>
                <w:rStyle w:val="1115"/>
                <w:rFonts w:hint="eastAsia" w:ascii="宋体" w:hAnsi="宋体" w:cs="宋体"/>
                <w:b w:val="0"/>
                <w:bCs w:val="0"/>
                <w:color w:val="auto"/>
                <w:sz w:val="21"/>
                <w:szCs w:val="21"/>
                <w:lang w:bidi="ar"/>
              </w:rPr>
              <w:br/>
            </w:r>
            <w:r>
              <w:rPr>
                <w:rFonts w:hint="eastAsia" w:ascii="宋体" w:hAnsi="宋体" w:cs="宋体"/>
                <w:b w:val="0"/>
                <w:bCs w:val="0"/>
                <w:szCs w:val="21"/>
                <w:lang w:bidi="ar"/>
              </w:rPr>
              <w:t xml:space="preserve">工作温度</w:t>
            </w:r>
            <w:r>
              <w:rPr>
                <w:rStyle w:val="1115"/>
                <w:rFonts w:hint="eastAsia" w:ascii="宋体" w:hAnsi="宋体" w:cs="宋体"/>
                <w:b w:val="0"/>
                <w:bCs w:val="0"/>
                <w:color w:val="auto"/>
                <w:sz w:val="21"/>
                <w:szCs w:val="21"/>
                <w:lang w:bidi="ar"/>
              </w:rPr>
              <w:t xml:space="preserve">-40~ +70°C</w:t>
            </w:r>
            <w:r>
              <w:rPr>
                <w:rFonts w:hint="eastAsia" w:ascii="宋体" w:hAnsi="宋体" w:cs="宋体"/>
                <w:b w:val="0"/>
                <w:bCs w:val="0"/>
                <w:szCs w:val="21"/>
                <w:lang w:bidi="ar"/>
              </w:rPr>
              <w:t xml:space="preserve">；</w:t>
            </w:r>
            <w:r>
              <w:rPr>
                <w:rStyle w:val="1115"/>
                <w:rFonts w:hint="eastAsia" w:ascii="宋体" w:hAnsi="宋体" w:cs="宋体"/>
                <w:b w:val="0"/>
                <w:bCs w:val="0"/>
                <w:color w:val="auto"/>
                <w:sz w:val="21"/>
                <w:szCs w:val="21"/>
                <w:lang w:bidi="ar"/>
              </w:rPr>
              <w:br/>
            </w:r>
            <w:r>
              <w:rPr>
                <w:rFonts w:hint="eastAsia" w:ascii="宋体" w:hAnsi="宋体" w:cs="宋体"/>
                <w:b w:val="0"/>
                <w:bCs w:val="0"/>
                <w:szCs w:val="21"/>
                <w:lang w:bidi="ar"/>
              </w:rPr>
              <w:t xml:space="preserve">具备算法配置、告警等功能。</w:t>
            </w:r>
            <w:r/>
          </w:p>
        </w:tc>
        <w:tc>
          <w:tcPr>
            <w:tcBorders>
              <w:top w:val="none" w:color="000000" w:sz="4" w:space="0"/>
              <w:left w:val="none" w:color="000000" w:sz="4" w:space="0"/>
              <w:bottom w:val="single" w:color="auto" w:sz="4" w:space="0"/>
              <w:right w:val="single" w:color="auto" w:sz="4" w:space="0"/>
            </w:tcBorders>
            <w:tcW w:w="1094" w:type="dxa"/>
            <w:vAlign w:val="center"/>
            <w:textDirection w:val="lrTb"/>
            <w:noWrap w:val="false"/>
          </w:tcPr>
          <w:p>
            <w:pPr>
              <w:jc w:val="center"/>
              <w:widowControl/>
              <w:rPr>
                <w:b w:val="0"/>
                <w:bCs w:val="0"/>
                <w:color w:val="000000"/>
              </w:rPr>
            </w:pPr>
            <w:r>
              <w:rPr>
                <w:rFonts w:eastAsia="新宋体"/>
                <w:b w:val="0"/>
                <w:bCs w:val="0"/>
                <w:color w:val="000000"/>
              </w:rPr>
              <w:t xml:space="preserve">台</w:t>
            </w:r>
            <w:r/>
          </w:p>
        </w:tc>
        <w:tc>
          <w:tcPr>
            <w:tcBorders>
              <w:top w:val="none" w:color="000000" w:sz="4" w:space="0"/>
              <w:left w:val="none" w:color="000000" w:sz="4" w:space="0"/>
              <w:bottom w:val="single" w:color="auto" w:sz="4" w:space="0"/>
              <w:right w:val="single" w:color="auto" w:sz="4" w:space="0"/>
            </w:tcBorders>
            <w:tcW w:w="1094" w:type="dxa"/>
            <w:vAlign w:val="center"/>
            <w:textDirection w:val="lrTb"/>
            <w:noWrap/>
          </w:tcPr>
          <w:p>
            <w:pPr>
              <w:jc w:val="center"/>
              <w:widowControl/>
              <w:rPr>
                <w:b w:val="0"/>
                <w:bCs w:val="0"/>
                <w:color w:val="000000"/>
              </w:rPr>
            </w:pPr>
            <w:r>
              <w:rPr>
                <w:b w:val="0"/>
                <w:bCs w:val="0"/>
                <w:color w:val="000000"/>
              </w:rPr>
              <w:t xml:space="preserve">1</w:t>
            </w:r>
            <w:r/>
          </w:p>
        </w:tc>
        <w:tc>
          <w:tcPr>
            <w:tcBorders>
              <w:top w:val="none" w:color="000000" w:sz="4" w:space="0"/>
              <w:left w:val="none" w:color="000000" w:sz="4" w:space="0"/>
              <w:bottom w:val="single" w:color="auto" w:sz="4" w:space="0"/>
              <w:right w:val="single" w:color="auto" w:sz="4" w:space="0"/>
            </w:tcBorders>
            <w:tcW w:w="1094" w:type="dxa"/>
            <w:vAlign w:val="center"/>
            <w:textDirection w:val="lrTb"/>
            <w:noWrap/>
          </w:tcPr>
          <w:p>
            <w:pPr>
              <w:jc w:val="center"/>
              <w:widowControl/>
              <w:rPr>
                <w:b w:val="0"/>
                <w:bCs w:val="0"/>
                <w:color w:val="000000"/>
              </w:rPr>
            </w:pPr>
            <w:r>
              <w:rPr>
                <w:b w:val="0"/>
                <w:bCs w:val="0"/>
                <w:color w:val="000000"/>
              </w:rPr>
            </w:r>
            <w:r/>
          </w:p>
        </w:tc>
        <w:tc>
          <w:tcPr>
            <w:tcBorders>
              <w:top w:val="none" w:color="000000" w:sz="4" w:space="0"/>
              <w:left w:val="none" w:color="000000" w:sz="4" w:space="0"/>
              <w:bottom w:val="single" w:color="auto" w:sz="4" w:space="0"/>
              <w:right w:val="single" w:color="auto" w:sz="4" w:space="0"/>
            </w:tcBorders>
            <w:tcW w:w="1207" w:type="dxa"/>
            <w:vAlign w:val="center"/>
            <w:textDirection w:val="lrTb"/>
            <w:noWrap/>
          </w:tcPr>
          <w:p>
            <w:pPr>
              <w:jc w:val="center"/>
              <w:widowControl/>
              <w:rPr>
                <w:b w:val="0"/>
                <w:bCs w:val="0"/>
                <w:color w:val="000000"/>
              </w:rPr>
            </w:pPr>
            <w:r>
              <w:rPr>
                <w:b w:val="0"/>
                <w:bCs w:val="0"/>
                <w:color w:val="000000"/>
              </w:rPr>
            </w:r>
            <w:r/>
          </w:p>
        </w:tc>
        <w:tc>
          <w:tcPr>
            <w:tcBorders>
              <w:top w:val="none" w:color="000000" w:sz="4" w:space="0"/>
              <w:left w:val="none" w:color="000000" w:sz="4" w:space="0"/>
              <w:bottom w:val="single" w:color="auto" w:sz="4" w:space="0"/>
              <w:right w:val="single" w:color="auto" w:sz="4" w:space="0"/>
            </w:tcBorders>
            <w:tcW w:w="1207" w:type="dxa"/>
            <w:vAlign w:val="center"/>
            <w:textDirection w:val="lrTb"/>
            <w:noWrap/>
          </w:tcPr>
          <w:p>
            <w:pPr>
              <w:jc w:val="center"/>
              <w:widowControl/>
              <w:rPr>
                <w:color w:val="000000"/>
              </w:rPr>
            </w:pPr>
            <w:r>
              <w:rPr>
                <w:color w:val="000000"/>
              </w:rPr>
            </w:r>
            <w:r/>
          </w:p>
        </w:tc>
        <w:tc>
          <w:tcPr>
            <w:tcBorders>
              <w:top w:val="none" w:color="000000" w:sz="4" w:space="0"/>
              <w:left w:val="none" w:color="000000" w:sz="4" w:space="0"/>
              <w:bottom w:val="single" w:color="auto" w:sz="4" w:space="0"/>
              <w:right w:val="single" w:color="auto" w:sz="4" w:space="0"/>
            </w:tcBorders>
            <w:tcW w:w="1207" w:type="dxa"/>
            <w:vAlign w:val="center"/>
            <w:textDirection w:val="lrTb"/>
            <w:noWrap/>
          </w:tcPr>
          <w:p>
            <w:pPr>
              <w:jc w:val="center"/>
              <w:widowControl/>
              <w:rPr>
                <w:color w:val="000000"/>
              </w:rPr>
            </w:pPr>
            <w:r>
              <w:rPr>
                <w:color w:val="000000"/>
              </w:rPr>
            </w:r>
            <w:r/>
          </w:p>
        </w:tc>
      </w:tr>
      <w:tr>
        <w:trPr>
          <w:trHeight w:val="1152"/>
        </w:trPr>
        <w:tc>
          <w:tcPr>
            <w:tcBorders>
              <w:top w:val="none" w:color="000000" w:sz="4" w:space="0"/>
              <w:left w:val="single" w:color="auto" w:sz="4" w:space="0"/>
              <w:bottom w:val="single" w:color="auto" w:sz="4" w:space="0"/>
              <w:right w:val="single" w:color="auto" w:sz="4" w:space="0"/>
            </w:tcBorders>
            <w:tcW w:w="1078" w:type="dxa"/>
            <w:vAlign w:val="center"/>
            <w:textDirection w:val="lrTb"/>
            <w:noWrap/>
          </w:tcPr>
          <w:p>
            <w:pPr>
              <w:jc w:val="center"/>
              <w:widowControl/>
              <w:rPr>
                <w:b w:val="0"/>
                <w:bCs w:val="0"/>
                <w:color w:val="000000"/>
              </w:rPr>
            </w:pPr>
            <w:r>
              <w:rPr>
                <w:rFonts w:hint="eastAsia"/>
                <w:b w:val="0"/>
                <w:bCs w:val="0"/>
                <w:color w:val="000000"/>
              </w:rPr>
              <w:t xml:space="preserve">19</w:t>
            </w:r>
            <w:r/>
          </w:p>
        </w:tc>
        <w:tc>
          <w:tcPr>
            <w:tcBorders>
              <w:top w:val="none" w:color="000000" w:sz="4" w:space="0"/>
              <w:left w:val="single" w:color="auto" w:sz="4" w:space="0"/>
              <w:bottom w:val="single" w:color="auto" w:sz="4" w:space="0"/>
              <w:right w:val="single" w:color="auto" w:sz="4" w:space="0"/>
            </w:tcBorders>
            <w:tcW w:w="2233" w:type="dxa"/>
            <w:vAlign w:val="center"/>
            <w:vMerge w:val="continue"/>
            <w:textDirection w:val="lrTb"/>
            <w:noWrap w:val="false"/>
          </w:tcPr>
          <w:p>
            <w:pPr>
              <w:jc w:val="left"/>
              <w:widowControl/>
              <w:rPr>
                <w:b w:val="0"/>
                <w:bCs w:val="0"/>
                <w:color w:val="000000"/>
              </w:rPr>
            </w:pPr>
            <w:r>
              <w:rPr>
                <w:b w:val="0"/>
                <w:bCs w:val="0"/>
                <w:color w:val="000000"/>
              </w:rPr>
            </w:r>
            <w:r/>
          </w:p>
        </w:tc>
        <w:tc>
          <w:tcPr>
            <w:tcBorders>
              <w:top w:val="none" w:color="000000" w:sz="4" w:space="0"/>
              <w:left w:val="single" w:color="auto" w:sz="4" w:space="0"/>
              <w:bottom w:val="single" w:color="auto" w:sz="4" w:space="0"/>
              <w:right w:val="single" w:color="auto" w:sz="4" w:space="0"/>
            </w:tcBorders>
            <w:tcW w:w="2394" w:type="dxa"/>
            <w:vAlign w:val="center"/>
            <w:vMerge w:val="continue"/>
            <w:textDirection w:val="lrTb"/>
            <w:noWrap w:val="false"/>
          </w:tcPr>
          <w:p>
            <w:pPr>
              <w:jc w:val="left"/>
              <w:widowControl/>
              <w:rPr>
                <w:b w:val="0"/>
                <w:bCs w:val="0"/>
                <w:color w:val="000000"/>
              </w:rPr>
            </w:pPr>
            <w:r>
              <w:rPr>
                <w:b w:val="0"/>
                <w:bCs w:val="0"/>
                <w:color w:val="000000"/>
              </w:rPr>
            </w:r>
            <w:r/>
          </w:p>
        </w:tc>
        <w:tc>
          <w:tcPr>
            <w:tcBorders>
              <w:top w:val="none" w:color="000000" w:sz="4" w:space="0"/>
              <w:left w:val="none" w:color="000000" w:sz="4" w:space="0"/>
              <w:bottom w:val="single" w:color="auto" w:sz="4" w:space="0"/>
              <w:right w:val="single" w:color="auto" w:sz="4" w:space="0"/>
            </w:tcBorders>
            <w:tcW w:w="2348" w:type="dxa"/>
            <w:vAlign w:val="center"/>
            <w:textDirection w:val="lrTb"/>
            <w:noWrap w:val="false"/>
          </w:tcPr>
          <w:p>
            <w:pPr>
              <w:jc w:val="center"/>
              <w:widowControl/>
              <w:rPr>
                <w:b w:val="0"/>
                <w:bCs w:val="0"/>
                <w:color w:val="000000"/>
              </w:rPr>
            </w:pPr>
            <w:r>
              <w:rPr>
                <w:b w:val="0"/>
                <w:bCs w:val="0"/>
                <w:color w:val="000000"/>
              </w:rPr>
              <w:t xml:space="preserve">AI</w:t>
            </w:r>
            <w:r>
              <w:rPr>
                <w:rFonts w:eastAsia="新宋体"/>
                <w:b w:val="0"/>
                <w:bCs w:val="0"/>
                <w:color w:val="000000"/>
              </w:rPr>
              <w:t xml:space="preserve">智能算法</w:t>
            </w:r>
            <w:r/>
          </w:p>
        </w:tc>
        <w:tc>
          <w:tcPr>
            <w:tcBorders>
              <w:top w:val="none" w:color="000000" w:sz="4" w:space="0"/>
              <w:left w:val="none" w:color="000000" w:sz="4" w:space="0"/>
              <w:bottom w:val="single" w:color="auto" w:sz="4" w:space="0"/>
              <w:right w:val="single" w:color="auto" w:sz="4" w:space="0"/>
            </w:tcBorders>
            <w:tcW w:w="6184" w:type="dxa"/>
            <w:vAlign w:val="center"/>
            <w:textDirection w:val="lrTb"/>
            <w:noWrap w:val="false"/>
          </w:tcPr>
          <w:p>
            <w:pPr>
              <w:jc w:val="left"/>
              <w:widowControl/>
              <w:rPr>
                <w:b w:val="0"/>
                <w:bCs w:val="0"/>
                <w:color w:val="000000"/>
                <w:sz w:val="22"/>
              </w:rPr>
            </w:pPr>
            <w:r>
              <w:rPr>
                <w:rFonts w:eastAsia="新宋体"/>
                <w:b w:val="0"/>
                <w:bCs w:val="0"/>
                <w:color w:val="000000"/>
                <w:sz w:val="22"/>
              </w:rPr>
              <w:t xml:space="preserve">（</w:t>
            </w:r>
            <w:r>
              <w:rPr>
                <w:b w:val="0"/>
                <w:bCs w:val="0"/>
                <w:color w:val="000000"/>
                <w:sz w:val="22"/>
              </w:rPr>
              <w:t xml:space="preserve">1</w:t>
            </w:r>
            <w:r>
              <w:rPr>
                <w:rFonts w:eastAsia="新宋体"/>
                <w:b w:val="0"/>
                <w:bCs w:val="0"/>
                <w:color w:val="000000"/>
                <w:sz w:val="22"/>
              </w:rPr>
              <w:t xml:space="preserve">）人员入侵识别算法授权及优化：算法识别准确率达到</w:t>
            </w:r>
            <w:r>
              <w:rPr>
                <w:b w:val="0"/>
                <w:bCs w:val="0"/>
                <w:color w:val="000000"/>
                <w:sz w:val="22"/>
              </w:rPr>
              <w:t xml:space="preserve">90%</w:t>
            </w:r>
            <w:r>
              <w:rPr>
                <w:rFonts w:eastAsia="新宋体"/>
                <w:b w:val="0"/>
                <w:bCs w:val="0"/>
                <w:color w:val="000000"/>
                <w:sz w:val="22"/>
              </w:rPr>
              <w:t xml:space="preserve">；（</w:t>
            </w:r>
            <w:r>
              <w:rPr>
                <w:b w:val="0"/>
                <w:bCs w:val="0"/>
                <w:color w:val="000000"/>
                <w:sz w:val="22"/>
              </w:rPr>
              <w:t xml:space="preserve">2</w:t>
            </w:r>
            <w:r>
              <w:rPr>
                <w:rFonts w:eastAsia="新宋体"/>
                <w:b w:val="0"/>
                <w:bCs w:val="0"/>
                <w:color w:val="000000"/>
                <w:sz w:val="22"/>
              </w:rPr>
              <w:t xml:space="preserve">）船只闯入识别算法授权及优化：算法识别准确率达到</w:t>
            </w:r>
            <w:r>
              <w:rPr>
                <w:b w:val="0"/>
                <w:bCs w:val="0"/>
                <w:color w:val="000000"/>
                <w:sz w:val="22"/>
              </w:rPr>
              <w:t xml:space="preserve">90%</w:t>
            </w:r>
            <w:r>
              <w:rPr>
                <w:rFonts w:eastAsia="新宋体"/>
                <w:b w:val="0"/>
                <w:bCs w:val="0"/>
                <w:color w:val="000000"/>
                <w:sz w:val="22"/>
              </w:rPr>
              <w:t xml:space="preserve">；（</w:t>
            </w:r>
            <w:r>
              <w:rPr>
                <w:b w:val="0"/>
                <w:bCs w:val="0"/>
                <w:color w:val="000000"/>
                <w:sz w:val="22"/>
              </w:rPr>
              <w:t xml:space="preserve">3</w:t>
            </w:r>
            <w:r>
              <w:rPr>
                <w:rFonts w:eastAsia="新宋体"/>
                <w:b w:val="0"/>
                <w:bCs w:val="0"/>
                <w:color w:val="000000"/>
                <w:sz w:val="22"/>
              </w:rPr>
              <w:t xml:space="preserve">）漂浮物识别算法授权及优化：算法识别准确率达到</w:t>
            </w:r>
            <w:r>
              <w:rPr>
                <w:b w:val="0"/>
                <w:bCs w:val="0"/>
                <w:color w:val="000000"/>
                <w:sz w:val="22"/>
              </w:rPr>
              <w:t xml:space="preserve">90%</w:t>
            </w:r>
            <w:r>
              <w:rPr>
                <w:rFonts w:eastAsia="新宋体"/>
                <w:b w:val="0"/>
                <w:bCs w:val="0"/>
                <w:color w:val="000000"/>
                <w:sz w:val="22"/>
              </w:rPr>
              <w:t xml:space="preserve">。</w:t>
            </w:r>
            <w:r/>
          </w:p>
        </w:tc>
        <w:tc>
          <w:tcPr>
            <w:tcBorders>
              <w:top w:val="none" w:color="000000" w:sz="4" w:space="0"/>
              <w:left w:val="none" w:color="000000" w:sz="4" w:space="0"/>
              <w:bottom w:val="single" w:color="auto" w:sz="4" w:space="0"/>
              <w:right w:val="single" w:color="auto" w:sz="4" w:space="0"/>
            </w:tcBorders>
            <w:tcW w:w="1094" w:type="dxa"/>
            <w:vAlign w:val="center"/>
            <w:textDirection w:val="lrTb"/>
            <w:noWrap w:val="false"/>
          </w:tcPr>
          <w:p>
            <w:pPr>
              <w:jc w:val="center"/>
              <w:widowControl/>
              <w:rPr>
                <w:b w:val="0"/>
                <w:bCs w:val="0"/>
                <w:color w:val="000000"/>
              </w:rPr>
            </w:pPr>
            <w:r>
              <w:rPr>
                <w:rFonts w:eastAsia="新宋体"/>
                <w:b w:val="0"/>
                <w:bCs w:val="0"/>
                <w:color w:val="000000"/>
              </w:rPr>
              <w:t xml:space="preserve">项</w:t>
            </w:r>
            <w:r/>
          </w:p>
        </w:tc>
        <w:tc>
          <w:tcPr>
            <w:tcBorders>
              <w:top w:val="none" w:color="000000" w:sz="4" w:space="0"/>
              <w:left w:val="none" w:color="000000" w:sz="4" w:space="0"/>
              <w:bottom w:val="single" w:color="auto" w:sz="4" w:space="0"/>
              <w:right w:val="single" w:color="auto" w:sz="4" w:space="0"/>
            </w:tcBorders>
            <w:tcW w:w="1094" w:type="dxa"/>
            <w:vAlign w:val="center"/>
            <w:textDirection w:val="lrTb"/>
            <w:noWrap/>
          </w:tcPr>
          <w:p>
            <w:pPr>
              <w:jc w:val="center"/>
              <w:widowControl/>
              <w:rPr>
                <w:b w:val="0"/>
                <w:bCs w:val="0"/>
                <w:color w:val="000000"/>
              </w:rPr>
            </w:pPr>
            <w:r>
              <w:rPr>
                <w:b w:val="0"/>
                <w:bCs w:val="0"/>
                <w:color w:val="000000"/>
              </w:rPr>
              <w:t xml:space="preserve">1</w:t>
            </w:r>
            <w:r/>
          </w:p>
        </w:tc>
        <w:tc>
          <w:tcPr>
            <w:tcBorders>
              <w:top w:val="none" w:color="000000" w:sz="4" w:space="0"/>
              <w:left w:val="none" w:color="000000" w:sz="4" w:space="0"/>
              <w:bottom w:val="single" w:color="auto" w:sz="4" w:space="0"/>
              <w:right w:val="single" w:color="auto" w:sz="4" w:space="0"/>
            </w:tcBorders>
            <w:tcW w:w="1094" w:type="dxa"/>
            <w:vAlign w:val="center"/>
            <w:textDirection w:val="lrTb"/>
            <w:noWrap/>
          </w:tcPr>
          <w:p>
            <w:pPr>
              <w:jc w:val="center"/>
              <w:widowControl/>
              <w:rPr>
                <w:b w:val="0"/>
                <w:bCs w:val="0"/>
                <w:color w:val="000000"/>
              </w:rPr>
            </w:pPr>
            <w:r>
              <w:rPr>
                <w:b w:val="0"/>
                <w:bCs w:val="0"/>
                <w:color w:val="000000"/>
              </w:rPr>
            </w:r>
            <w:r/>
          </w:p>
        </w:tc>
        <w:tc>
          <w:tcPr>
            <w:tcBorders>
              <w:top w:val="none" w:color="000000" w:sz="4" w:space="0"/>
              <w:left w:val="none" w:color="000000" w:sz="4" w:space="0"/>
              <w:bottom w:val="single" w:color="auto" w:sz="4" w:space="0"/>
              <w:right w:val="single" w:color="auto" w:sz="4" w:space="0"/>
            </w:tcBorders>
            <w:tcW w:w="1207" w:type="dxa"/>
            <w:vAlign w:val="center"/>
            <w:textDirection w:val="lrTb"/>
            <w:noWrap/>
          </w:tcPr>
          <w:p>
            <w:pPr>
              <w:jc w:val="center"/>
              <w:widowControl/>
              <w:rPr>
                <w:b w:val="0"/>
                <w:bCs w:val="0"/>
                <w:color w:val="000000"/>
              </w:rPr>
            </w:pPr>
            <w:r>
              <w:rPr>
                <w:b w:val="0"/>
                <w:bCs w:val="0"/>
                <w:color w:val="000000"/>
              </w:rPr>
            </w:r>
            <w:r/>
          </w:p>
        </w:tc>
        <w:tc>
          <w:tcPr>
            <w:tcBorders>
              <w:top w:val="none" w:color="000000" w:sz="4" w:space="0"/>
              <w:left w:val="none" w:color="000000" w:sz="4" w:space="0"/>
              <w:bottom w:val="single" w:color="auto" w:sz="4" w:space="0"/>
              <w:right w:val="single" w:color="auto" w:sz="4" w:space="0"/>
            </w:tcBorders>
            <w:tcW w:w="1207" w:type="dxa"/>
            <w:vAlign w:val="center"/>
            <w:textDirection w:val="lrTb"/>
            <w:noWrap/>
          </w:tcPr>
          <w:p>
            <w:pPr>
              <w:jc w:val="center"/>
              <w:widowControl/>
              <w:rPr>
                <w:color w:val="000000"/>
              </w:rPr>
            </w:pPr>
            <w:r>
              <w:rPr>
                <w:color w:val="000000"/>
              </w:rPr>
            </w:r>
            <w:r/>
          </w:p>
        </w:tc>
        <w:tc>
          <w:tcPr>
            <w:tcBorders>
              <w:top w:val="none" w:color="000000" w:sz="4" w:space="0"/>
              <w:left w:val="none" w:color="000000" w:sz="4" w:space="0"/>
              <w:bottom w:val="single" w:color="auto" w:sz="4" w:space="0"/>
              <w:right w:val="single" w:color="auto" w:sz="4" w:space="0"/>
            </w:tcBorders>
            <w:tcW w:w="1207" w:type="dxa"/>
            <w:vAlign w:val="center"/>
            <w:textDirection w:val="lrTb"/>
            <w:noWrap/>
          </w:tcPr>
          <w:p>
            <w:pPr>
              <w:jc w:val="center"/>
              <w:widowControl/>
              <w:rPr>
                <w:color w:val="000000"/>
              </w:rPr>
            </w:pPr>
            <w:r>
              <w:rPr>
                <w:color w:val="000000"/>
              </w:rPr>
            </w:r>
            <w:r/>
          </w:p>
        </w:tc>
      </w:tr>
      <w:tr>
        <w:trPr>
          <w:trHeight w:val="576"/>
        </w:trPr>
        <w:tc>
          <w:tcPr>
            <w:tcBorders>
              <w:top w:val="none" w:color="000000" w:sz="4" w:space="0"/>
              <w:left w:val="single" w:color="auto" w:sz="4" w:space="0"/>
              <w:bottom w:val="single" w:color="auto" w:sz="4" w:space="0"/>
              <w:right w:val="single" w:color="auto" w:sz="4" w:space="0"/>
            </w:tcBorders>
            <w:tcW w:w="1078" w:type="dxa"/>
            <w:vAlign w:val="center"/>
            <w:textDirection w:val="lrTb"/>
            <w:noWrap/>
          </w:tcPr>
          <w:p>
            <w:pPr>
              <w:jc w:val="center"/>
              <w:widowControl/>
              <w:rPr>
                <w:b w:val="0"/>
                <w:bCs w:val="0"/>
                <w:color w:val="000000"/>
              </w:rPr>
            </w:pPr>
            <w:r>
              <w:rPr>
                <w:rFonts w:hint="eastAsia"/>
                <w:b w:val="0"/>
                <w:bCs w:val="0"/>
                <w:color w:val="000000"/>
              </w:rPr>
              <w:t xml:space="preserve">20</w:t>
            </w:r>
            <w:r/>
          </w:p>
        </w:tc>
        <w:tc>
          <w:tcPr>
            <w:tcBorders>
              <w:top w:val="none" w:color="000000" w:sz="4" w:space="0"/>
              <w:left w:val="single" w:color="auto" w:sz="4" w:space="0"/>
              <w:bottom w:val="single" w:color="auto" w:sz="4" w:space="0"/>
              <w:right w:val="single" w:color="auto" w:sz="4" w:space="0"/>
            </w:tcBorders>
            <w:tcW w:w="2233" w:type="dxa"/>
            <w:vAlign w:val="center"/>
            <w:vMerge w:val="continue"/>
            <w:textDirection w:val="lrTb"/>
            <w:noWrap w:val="false"/>
          </w:tcPr>
          <w:p>
            <w:pPr>
              <w:jc w:val="left"/>
              <w:widowControl/>
              <w:rPr>
                <w:b w:val="0"/>
                <w:bCs w:val="0"/>
                <w:color w:val="000000"/>
              </w:rPr>
            </w:pPr>
            <w:r>
              <w:rPr>
                <w:b w:val="0"/>
                <w:bCs w:val="0"/>
                <w:color w:val="000000"/>
              </w:rPr>
            </w:r>
            <w:r/>
          </w:p>
        </w:tc>
        <w:tc>
          <w:tcPr>
            <w:tcBorders>
              <w:top w:val="none" w:color="000000" w:sz="4" w:space="0"/>
              <w:left w:val="single" w:color="auto" w:sz="4" w:space="0"/>
              <w:bottom w:val="single" w:color="auto" w:sz="4" w:space="0"/>
              <w:right w:val="single" w:color="auto" w:sz="4" w:space="0"/>
            </w:tcBorders>
            <w:tcW w:w="2394" w:type="dxa"/>
            <w:vAlign w:val="center"/>
            <w:vMerge w:val="continue"/>
            <w:textDirection w:val="lrTb"/>
            <w:noWrap w:val="false"/>
          </w:tcPr>
          <w:p>
            <w:pPr>
              <w:jc w:val="left"/>
              <w:widowControl/>
              <w:rPr>
                <w:b w:val="0"/>
                <w:bCs w:val="0"/>
                <w:color w:val="000000"/>
              </w:rPr>
            </w:pPr>
            <w:r>
              <w:rPr>
                <w:b w:val="0"/>
                <w:bCs w:val="0"/>
                <w:color w:val="000000"/>
              </w:rPr>
            </w:r>
            <w:r/>
          </w:p>
        </w:tc>
        <w:tc>
          <w:tcPr>
            <w:tcBorders>
              <w:top w:val="none" w:color="000000" w:sz="4" w:space="0"/>
              <w:left w:val="none" w:color="000000" w:sz="4" w:space="0"/>
              <w:bottom w:val="single" w:color="auto" w:sz="4" w:space="0"/>
              <w:right w:val="single" w:color="auto" w:sz="4" w:space="0"/>
            </w:tcBorders>
            <w:tcW w:w="2348" w:type="dxa"/>
            <w:vAlign w:val="center"/>
            <w:textDirection w:val="lrTb"/>
            <w:noWrap w:val="false"/>
          </w:tcPr>
          <w:p>
            <w:pPr>
              <w:jc w:val="center"/>
              <w:widowControl/>
              <w:rPr>
                <w:b w:val="0"/>
                <w:bCs w:val="0"/>
                <w:color w:val="000000"/>
              </w:rPr>
            </w:pPr>
            <w:r>
              <w:rPr>
                <w:rFonts w:eastAsia="新宋体"/>
                <w:b w:val="0"/>
                <w:bCs w:val="0"/>
                <w:color w:val="000000"/>
              </w:rPr>
              <w:t xml:space="preserve">配套立杆及基础浇筑</w:t>
            </w:r>
            <w:r/>
          </w:p>
        </w:tc>
        <w:tc>
          <w:tcPr>
            <w:tcBorders>
              <w:top w:val="none" w:color="000000" w:sz="4" w:space="0"/>
              <w:left w:val="none" w:color="000000" w:sz="4" w:space="0"/>
              <w:bottom w:val="single" w:color="auto" w:sz="4" w:space="0"/>
              <w:right w:val="single" w:color="auto" w:sz="4" w:space="0"/>
            </w:tcBorders>
            <w:tcW w:w="6184" w:type="dxa"/>
            <w:vAlign w:val="center"/>
            <w:textDirection w:val="lrTb"/>
            <w:noWrap w:val="false"/>
          </w:tcPr>
          <w:p>
            <w:pPr>
              <w:jc w:val="left"/>
              <w:widowControl/>
              <w:rPr>
                <w:b w:val="0"/>
                <w:bCs w:val="0"/>
                <w:color w:val="000000"/>
                <w:sz w:val="22"/>
              </w:rPr>
            </w:pPr>
            <w:r>
              <w:rPr>
                <w:rFonts w:hint="eastAsia" w:ascii="宋体" w:hAnsi="宋体" w:cs="宋体"/>
                <w:b w:val="0"/>
                <w:bCs w:val="0"/>
                <w:szCs w:val="21"/>
                <w:lang w:bidi="ar"/>
              </w:rPr>
              <w:t xml:space="preserve">采用</w:t>
            </w:r>
            <w:r>
              <w:rPr>
                <w:rStyle w:val="1110"/>
                <w:rFonts w:hint="eastAsia" w:ascii="宋体" w:hAnsi="宋体" w:cs="宋体"/>
                <w:b w:val="0"/>
                <w:bCs w:val="0"/>
                <w:color w:val="auto"/>
                <w:sz w:val="21"/>
                <w:szCs w:val="21"/>
                <w:lang w:bidi="ar"/>
              </w:rPr>
              <w:t xml:space="preserve">6.0m</w:t>
            </w:r>
            <w:r>
              <w:rPr>
                <w:rFonts w:hint="eastAsia" w:ascii="宋体" w:hAnsi="宋体" w:cs="宋体"/>
                <w:b w:val="0"/>
                <w:bCs w:val="0"/>
                <w:szCs w:val="21"/>
                <w:lang w:bidi="ar"/>
              </w:rPr>
              <w:t xml:space="preserve">长</w:t>
            </w:r>
            <w:r>
              <w:rPr>
                <w:rStyle w:val="1110"/>
                <w:rFonts w:hint="eastAsia" w:ascii="宋体" w:hAnsi="宋体" w:cs="宋体"/>
                <w:b w:val="0"/>
                <w:bCs w:val="0"/>
                <w:color w:val="auto"/>
                <w:sz w:val="21"/>
                <w:szCs w:val="21"/>
                <w:lang w:bidi="ar"/>
              </w:rPr>
              <w:t xml:space="preserve">，Q235优质</w:t>
            </w:r>
            <w:r>
              <w:rPr>
                <w:rFonts w:hint="eastAsia" w:ascii="宋体" w:hAnsi="宋体" w:cs="宋体"/>
                <w:b w:val="0"/>
                <w:bCs w:val="0"/>
                <w:szCs w:val="21"/>
                <w:lang w:bidi="ar"/>
              </w:rPr>
              <w:t xml:space="preserve">热镀锌钢管，壁厚</w:t>
            </w:r>
            <w:r>
              <w:rPr>
                <w:rStyle w:val="1110"/>
                <w:rFonts w:hint="eastAsia" w:ascii="宋体" w:hAnsi="宋体" w:cs="宋体"/>
                <w:b w:val="0"/>
                <w:bCs w:val="0"/>
                <w:color w:val="auto"/>
                <w:sz w:val="21"/>
                <w:szCs w:val="21"/>
                <w:lang w:bidi="ar"/>
              </w:rPr>
              <w:t xml:space="preserve">3.5MM</w:t>
            </w:r>
            <w:r>
              <w:rPr>
                <w:rFonts w:hint="eastAsia" w:ascii="宋体" w:hAnsi="宋体" w:cs="宋体"/>
                <w:b w:val="0"/>
                <w:bCs w:val="0"/>
                <w:szCs w:val="21"/>
                <w:lang w:bidi="ar"/>
              </w:rPr>
              <w:t xml:space="preserve">，含法兰盘，含地下基础（长）</w:t>
            </w:r>
            <w:r>
              <w:rPr>
                <w:rStyle w:val="1110"/>
                <w:rFonts w:hint="eastAsia" w:ascii="宋体" w:hAnsi="宋体" w:cs="宋体"/>
                <w:b w:val="0"/>
                <w:bCs w:val="0"/>
                <w:color w:val="auto"/>
                <w:sz w:val="21"/>
                <w:szCs w:val="21"/>
                <w:lang w:bidi="ar"/>
              </w:rPr>
              <w:t xml:space="preserve">800mm×</w:t>
            </w:r>
            <w:r>
              <w:rPr>
                <w:rFonts w:hint="eastAsia" w:ascii="宋体" w:hAnsi="宋体" w:cs="宋体"/>
                <w:b w:val="0"/>
                <w:bCs w:val="0"/>
                <w:szCs w:val="21"/>
                <w:lang w:bidi="ar"/>
              </w:rPr>
              <w:t xml:space="preserve">（宽）</w:t>
            </w:r>
            <w:r>
              <w:rPr>
                <w:rStyle w:val="1110"/>
                <w:rFonts w:hint="eastAsia" w:ascii="宋体" w:hAnsi="宋体" w:cs="宋体"/>
                <w:b w:val="0"/>
                <w:bCs w:val="0"/>
                <w:color w:val="auto"/>
                <w:sz w:val="21"/>
                <w:szCs w:val="21"/>
                <w:lang w:bidi="ar"/>
              </w:rPr>
              <w:t xml:space="preserve">800mm×</w:t>
            </w:r>
            <w:r>
              <w:rPr>
                <w:rFonts w:hint="eastAsia" w:ascii="宋体" w:hAnsi="宋体" w:cs="宋体"/>
                <w:b w:val="0"/>
                <w:bCs w:val="0"/>
                <w:szCs w:val="21"/>
                <w:lang w:bidi="ar"/>
              </w:rPr>
              <w:t xml:space="preserve">（深）</w:t>
            </w:r>
            <w:r>
              <w:rPr>
                <w:rStyle w:val="1110"/>
                <w:rFonts w:hint="eastAsia" w:ascii="宋体" w:hAnsi="宋体" w:cs="宋体"/>
                <w:b w:val="0"/>
                <w:bCs w:val="0"/>
                <w:color w:val="auto"/>
                <w:sz w:val="21"/>
                <w:szCs w:val="21"/>
                <w:lang w:bidi="ar"/>
              </w:rPr>
              <w:t xml:space="preserve">800mm</w:t>
            </w:r>
            <w:r>
              <w:rPr>
                <w:rFonts w:hint="eastAsia" w:ascii="宋体" w:hAnsi="宋体" w:cs="宋体"/>
                <w:b w:val="0"/>
                <w:bCs w:val="0"/>
                <w:szCs w:val="21"/>
                <w:lang w:bidi="ar"/>
              </w:rPr>
              <w:t xml:space="preserve">，含钢筋地笼</w:t>
            </w:r>
            <w:r>
              <w:rPr>
                <w:rStyle w:val="1110"/>
                <w:rFonts w:hint="eastAsia" w:ascii="宋体" w:hAnsi="宋体" w:cs="宋体"/>
                <w:b w:val="0"/>
                <w:bCs w:val="0"/>
                <w:color w:val="auto"/>
                <w:sz w:val="21"/>
                <w:szCs w:val="21"/>
                <w:lang w:bidi="ar"/>
              </w:rPr>
              <w:t xml:space="preserve">4*M12*600</w:t>
            </w:r>
            <w:r>
              <w:rPr>
                <w:rFonts w:hint="eastAsia" w:ascii="宋体" w:hAnsi="宋体" w:cs="宋体"/>
                <w:b w:val="0"/>
                <w:bCs w:val="0"/>
                <w:szCs w:val="21"/>
                <w:lang w:bidi="ar"/>
              </w:rPr>
              <w:t xml:space="preserve">，浇筑基础，混凝土：</w:t>
            </w:r>
            <w:r>
              <w:rPr>
                <w:rStyle w:val="1110"/>
                <w:rFonts w:hint="eastAsia" w:ascii="宋体" w:hAnsi="宋体" w:cs="宋体"/>
                <w:b w:val="0"/>
                <w:bCs w:val="0"/>
                <w:color w:val="auto"/>
                <w:sz w:val="21"/>
                <w:szCs w:val="21"/>
                <w:lang w:bidi="ar"/>
              </w:rPr>
              <w:t xml:space="preserve">≥C25</w:t>
            </w:r>
            <w:r>
              <w:rPr>
                <w:rFonts w:hint="eastAsia" w:ascii="宋体" w:hAnsi="宋体" w:cs="宋体"/>
                <w:b w:val="0"/>
                <w:bCs w:val="0"/>
                <w:szCs w:val="21"/>
                <w:lang w:bidi="ar"/>
              </w:rPr>
              <w:t xml:space="preserve">，含避雷针。</w:t>
            </w:r>
            <w:r/>
          </w:p>
        </w:tc>
        <w:tc>
          <w:tcPr>
            <w:tcBorders>
              <w:top w:val="none" w:color="000000" w:sz="4" w:space="0"/>
              <w:left w:val="none" w:color="000000" w:sz="4" w:space="0"/>
              <w:bottom w:val="single" w:color="auto" w:sz="4" w:space="0"/>
              <w:right w:val="single" w:color="auto" w:sz="4" w:space="0"/>
            </w:tcBorders>
            <w:tcW w:w="1094" w:type="dxa"/>
            <w:vAlign w:val="center"/>
            <w:textDirection w:val="lrTb"/>
            <w:noWrap w:val="false"/>
          </w:tcPr>
          <w:p>
            <w:pPr>
              <w:jc w:val="center"/>
              <w:widowControl/>
              <w:rPr>
                <w:b w:val="0"/>
                <w:bCs w:val="0"/>
                <w:color w:val="000000"/>
              </w:rPr>
            </w:pPr>
            <w:r>
              <w:rPr>
                <w:rFonts w:eastAsia="新宋体"/>
                <w:b w:val="0"/>
                <w:bCs w:val="0"/>
                <w:color w:val="000000"/>
              </w:rPr>
              <w:t xml:space="preserve">台</w:t>
            </w:r>
            <w:r/>
          </w:p>
        </w:tc>
        <w:tc>
          <w:tcPr>
            <w:tcBorders>
              <w:top w:val="none" w:color="000000" w:sz="4" w:space="0"/>
              <w:left w:val="none" w:color="000000" w:sz="4" w:space="0"/>
              <w:bottom w:val="single" w:color="auto" w:sz="4" w:space="0"/>
              <w:right w:val="single" w:color="auto" w:sz="4" w:space="0"/>
            </w:tcBorders>
            <w:tcW w:w="1094" w:type="dxa"/>
            <w:vAlign w:val="center"/>
            <w:textDirection w:val="lrTb"/>
            <w:noWrap/>
          </w:tcPr>
          <w:p>
            <w:pPr>
              <w:jc w:val="center"/>
              <w:widowControl/>
              <w:rPr>
                <w:b w:val="0"/>
                <w:bCs w:val="0"/>
                <w:color w:val="000000"/>
              </w:rPr>
            </w:pPr>
            <w:r>
              <w:rPr>
                <w:b w:val="0"/>
                <w:bCs w:val="0"/>
                <w:color w:val="000000"/>
              </w:rPr>
              <w:t xml:space="preserve">1</w:t>
            </w:r>
            <w:r/>
          </w:p>
        </w:tc>
        <w:tc>
          <w:tcPr>
            <w:tcBorders>
              <w:top w:val="none" w:color="000000" w:sz="4" w:space="0"/>
              <w:left w:val="none" w:color="000000" w:sz="4" w:space="0"/>
              <w:bottom w:val="single" w:color="auto" w:sz="4" w:space="0"/>
              <w:right w:val="single" w:color="auto" w:sz="4" w:space="0"/>
            </w:tcBorders>
            <w:tcW w:w="1094" w:type="dxa"/>
            <w:vAlign w:val="center"/>
            <w:textDirection w:val="lrTb"/>
            <w:noWrap/>
          </w:tcPr>
          <w:p>
            <w:pPr>
              <w:jc w:val="center"/>
              <w:widowControl/>
              <w:rPr>
                <w:b w:val="0"/>
                <w:bCs w:val="0"/>
                <w:color w:val="000000"/>
              </w:rPr>
            </w:pPr>
            <w:r>
              <w:rPr>
                <w:b w:val="0"/>
                <w:bCs w:val="0"/>
                <w:color w:val="000000"/>
              </w:rPr>
            </w:r>
            <w:r/>
          </w:p>
        </w:tc>
        <w:tc>
          <w:tcPr>
            <w:tcBorders>
              <w:top w:val="none" w:color="000000" w:sz="4" w:space="0"/>
              <w:left w:val="none" w:color="000000" w:sz="4" w:space="0"/>
              <w:bottom w:val="single" w:color="auto" w:sz="4" w:space="0"/>
              <w:right w:val="single" w:color="auto" w:sz="4" w:space="0"/>
            </w:tcBorders>
            <w:tcW w:w="1207" w:type="dxa"/>
            <w:vAlign w:val="center"/>
            <w:textDirection w:val="lrTb"/>
            <w:noWrap/>
          </w:tcPr>
          <w:p>
            <w:pPr>
              <w:jc w:val="center"/>
              <w:widowControl/>
              <w:rPr>
                <w:b w:val="0"/>
                <w:bCs w:val="0"/>
                <w:color w:val="000000"/>
              </w:rPr>
            </w:pPr>
            <w:r>
              <w:rPr>
                <w:b w:val="0"/>
                <w:bCs w:val="0"/>
                <w:color w:val="000000"/>
              </w:rPr>
            </w:r>
            <w:r/>
          </w:p>
        </w:tc>
        <w:tc>
          <w:tcPr>
            <w:tcBorders>
              <w:top w:val="none" w:color="000000" w:sz="4" w:space="0"/>
              <w:left w:val="none" w:color="000000" w:sz="4" w:space="0"/>
              <w:bottom w:val="single" w:color="auto" w:sz="4" w:space="0"/>
              <w:right w:val="single" w:color="auto" w:sz="4" w:space="0"/>
            </w:tcBorders>
            <w:tcW w:w="1207" w:type="dxa"/>
            <w:vAlign w:val="center"/>
            <w:textDirection w:val="lrTb"/>
            <w:noWrap/>
          </w:tcPr>
          <w:p>
            <w:pPr>
              <w:jc w:val="center"/>
              <w:widowControl/>
              <w:rPr>
                <w:color w:val="000000"/>
              </w:rPr>
            </w:pPr>
            <w:r>
              <w:rPr>
                <w:color w:val="000000"/>
              </w:rPr>
            </w:r>
            <w:r/>
          </w:p>
        </w:tc>
        <w:tc>
          <w:tcPr>
            <w:tcBorders>
              <w:top w:val="none" w:color="000000" w:sz="4" w:space="0"/>
              <w:left w:val="none" w:color="000000" w:sz="4" w:space="0"/>
              <w:bottom w:val="single" w:color="auto" w:sz="4" w:space="0"/>
              <w:right w:val="single" w:color="auto" w:sz="4" w:space="0"/>
            </w:tcBorders>
            <w:tcW w:w="1207" w:type="dxa"/>
            <w:vAlign w:val="center"/>
            <w:textDirection w:val="lrTb"/>
            <w:noWrap/>
          </w:tcPr>
          <w:p>
            <w:pPr>
              <w:jc w:val="center"/>
              <w:widowControl/>
              <w:rPr>
                <w:color w:val="000000"/>
              </w:rPr>
            </w:pPr>
            <w:r>
              <w:rPr>
                <w:color w:val="000000"/>
              </w:rPr>
            </w:r>
            <w:r/>
          </w:p>
        </w:tc>
      </w:tr>
      <w:tr>
        <w:trPr>
          <w:trHeight w:val="312"/>
        </w:trPr>
        <w:tc>
          <w:tcPr>
            <w:tcBorders>
              <w:top w:val="none" w:color="000000" w:sz="4" w:space="0"/>
              <w:left w:val="single" w:color="auto" w:sz="4" w:space="0"/>
              <w:bottom w:val="single" w:color="auto" w:sz="4" w:space="0"/>
              <w:right w:val="single" w:color="auto" w:sz="4" w:space="0"/>
            </w:tcBorders>
            <w:tcW w:w="1078" w:type="dxa"/>
            <w:vAlign w:val="center"/>
            <w:textDirection w:val="lrTb"/>
            <w:noWrap/>
          </w:tcPr>
          <w:p>
            <w:pPr>
              <w:jc w:val="center"/>
              <w:widowControl/>
              <w:rPr>
                <w:b w:val="0"/>
                <w:bCs w:val="0"/>
                <w:color w:val="000000"/>
              </w:rPr>
            </w:pPr>
            <w:r>
              <w:rPr>
                <w:b w:val="0"/>
                <w:bCs w:val="0"/>
                <w:color w:val="000000"/>
              </w:rPr>
              <w:t xml:space="preserve">2</w:t>
            </w:r>
            <w:r>
              <w:rPr>
                <w:rFonts w:hint="eastAsia"/>
                <w:b w:val="0"/>
                <w:bCs w:val="0"/>
                <w:color w:val="000000"/>
              </w:rPr>
              <w:t xml:space="preserve">1</w:t>
            </w:r>
            <w:r/>
          </w:p>
        </w:tc>
        <w:tc>
          <w:tcPr>
            <w:tcBorders>
              <w:top w:val="none" w:color="000000" w:sz="4" w:space="0"/>
              <w:left w:val="single" w:color="auto" w:sz="4" w:space="0"/>
              <w:bottom w:val="single" w:color="auto" w:sz="4" w:space="0"/>
              <w:right w:val="single" w:color="auto" w:sz="4" w:space="0"/>
            </w:tcBorders>
            <w:tcW w:w="2233" w:type="dxa"/>
            <w:vAlign w:val="center"/>
            <w:vMerge w:val="continue"/>
            <w:textDirection w:val="lrTb"/>
            <w:noWrap w:val="false"/>
          </w:tcPr>
          <w:p>
            <w:pPr>
              <w:jc w:val="left"/>
              <w:widowControl/>
              <w:rPr>
                <w:b w:val="0"/>
                <w:bCs w:val="0"/>
                <w:color w:val="000000"/>
              </w:rPr>
            </w:pPr>
            <w:r>
              <w:rPr>
                <w:b w:val="0"/>
                <w:bCs w:val="0"/>
                <w:color w:val="000000"/>
              </w:rPr>
            </w:r>
            <w:r/>
          </w:p>
        </w:tc>
        <w:tc>
          <w:tcPr>
            <w:tcBorders>
              <w:top w:val="none" w:color="000000" w:sz="4" w:space="0"/>
              <w:left w:val="single" w:color="auto" w:sz="4" w:space="0"/>
              <w:bottom w:val="single" w:color="auto" w:sz="4" w:space="0"/>
              <w:right w:val="single" w:color="auto" w:sz="4" w:space="0"/>
            </w:tcBorders>
            <w:tcW w:w="2394" w:type="dxa"/>
            <w:vAlign w:val="center"/>
            <w:vMerge w:val="continue"/>
            <w:textDirection w:val="lrTb"/>
            <w:noWrap w:val="false"/>
          </w:tcPr>
          <w:p>
            <w:pPr>
              <w:jc w:val="left"/>
              <w:widowControl/>
              <w:rPr>
                <w:b w:val="0"/>
                <w:bCs w:val="0"/>
                <w:color w:val="000000"/>
              </w:rPr>
            </w:pPr>
            <w:r>
              <w:rPr>
                <w:b w:val="0"/>
                <w:bCs w:val="0"/>
                <w:color w:val="000000"/>
              </w:rPr>
            </w:r>
            <w:r/>
          </w:p>
        </w:tc>
        <w:tc>
          <w:tcPr>
            <w:tcBorders>
              <w:top w:val="none" w:color="000000" w:sz="4" w:space="0"/>
              <w:left w:val="none" w:color="000000" w:sz="4" w:space="0"/>
              <w:bottom w:val="single" w:color="auto" w:sz="4" w:space="0"/>
              <w:right w:val="single" w:color="auto" w:sz="4" w:space="0"/>
            </w:tcBorders>
            <w:tcW w:w="2348" w:type="dxa"/>
            <w:vAlign w:val="center"/>
            <w:textDirection w:val="lrTb"/>
            <w:noWrap w:val="false"/>
          </w:tcPr>
          <w:p>
            <w:pPr>
              <w:jc w:val="center"/>
              <w:widowControl/>
              <w:rPr>
                <w:b w:val="0"/>
                <w:bCs w:val="0"/>
                <w:color w:val="000000"/>
              </w:rPr>
            </w:pPr>
            <w:r>
              <w:rPr>
                <w:rFonts w:eastAsia="新宋体"/>
                <w:b w:val="0"/>
                <w:bCs w:val="0"/>
                <w:color w:val="000000"/>
              </w:rPr>
              <w:t xml:space="preserve">智能设备箱</w:t>
            </w:r>
            <w:r/>
          </w:p>
        </w:tc>
        <w:tc>
          <w:tcPr>
            <w:tcBorders>
              <w:top w:val="none" w:color="000000" w:sz="4" w:space="0"/>
              <w:left w:val="none" w:color="000000" w:sz="4" w:space="0"/>
              <w:bottom w:val="single" w:color="auto" w:sz="4" w:space="0"/>
              <w:right w:val="single" w:color="auto" w:sz="4" w:space="0"/>
            </w:tcBorders>
            <w:tcW w:w="6184" w:type="dxa"/>
            <w:vAlign w:val="center"/>
            <w:textDirection w:val="lrTb"/>
            <w:noWrap w:val="false"/>
          </w:tcPr>
          <w:p>
            <w:pPr>
              <w:jc w:val="left"/>
              <w:widowControl/>
              <w:rPr>
                <w:b w:val="0"/>
                <w:bCs w:val="0"/>
                <w:color w:val="000000"/>
                <w:sz w:val="22"/>
              </w:rPr>
            </w:pPr>
            <w:r>
              <w:rPr>
                <w:rFonts w:hint="eastAsia" w:ascii="宋体" w:hAnsi="宋体" w:cs="宋体"/>
                <w:b w:val="0"/>
                <w:bCs w:val="0"/>
                <w:szCs w:val="21"/>
                <w:lang w:bidi="ar"/>
              </w:rPr>
              <w:t xml:space="preserve">不锈钢设备箱，400*220*500mm，含空开，24V直流电源模块、信号防雷、电源防雷等</w:t>
            </w:r>
            <w:r/>
          </w:p>
        </w:tc>
        <w:tc>
          <w:tcPr>
            <w:tcBorders>
              <w:top w:val="none" w:color="000000" w:sz="4" w:space="0"/>
              <w:left w:val="none" w:color="000000" w:sz="4" w:space="0"/>
              <w:bottom w:val="single" w:color="auto" w:sz="4" w:space="0"/>
              <w:right w:val="single" w:color="auto" w:sz="4" w:space="0"/>
            </w:tcBorders>
            <w:tcW w:w="1094" w:type="dxa"/>
            <w:vAlign w:val="center"/>
            <w:textDirection w:val="lrTb"/>
            <w:noWrap w:val="false"/>
          </w:tcPr>
          <w:p>
            <w:pPr>
              <w:jc w:val="center"/>
              <w:widowControl/>
              <w:rPr>
                <w:b w:val="0"/>
                <w:bCs w:val="0"/>
                <w:color w:val="000000"/>
              </w:rPr>
            </w:pPr>
            <w:r>
              <w:rPr>
                <w:rFonts w:eastAsia="新宋体"/>
                <w:b w:val="0"/>
                <w:bCs w:val="0"/>
                <w:color w:val="000000"/>
              </w:rPr>
              <w:t xml:space="preserve">台</w:t>
            </w:r>
            <w:r/>
          </w:p>
        </w:tc>
        <w:tc>
          <w:tcPr>
            <w:tcBorders>
              <w:top w:val="none" w:color="000000" w:sz="4" w:space="0"/>
              <w:left w:val="none" w:color="000000" w:sz="4" w:space="0"/>
              <w:bottom w:val="single" w:color="auto" w:sz="4" w:space="0"/>
              <w:right w:val="single" w:color="auto" w:sz="4" w:space="0"/>
            </w:tcBorders>
            <w:tcW w:w="1094" w:type="dxa"/>
            <w:vAlign w:val="center"/>
            <w:textDirection w:val="lrTb"/>
            <w:noWrap/>
          </w:tcPr>
          <w:p>
            <w:pPr>
              <w:jc w:val="center"/>
              <w:widowControl/>
              <w:rPr>
                <w:b w:val="0"/>
                <w:bCs w:val="0"/>
                <w:color w:val="000000"/>
              </w:rPr>
            </w:pPr>
            <w:r>
              <w:rPr>
                <w:b w:val="0"/>
                <w:bCs w:val="0"/>
                <w:color w:val="000000"/>
              </w:rPr>
              <w:t xml:space="preserve">2</w:t>
            </w:r>
            <w:r/>
          </w:p>
        </w:tc>
        <w:tc>
          <w:tcPr>
            <w:tcBorders>
              <w:top w:val="none" w:color="000000" w:sz="4" w:space="0"/>
              <w:left w:val="none" w:color="000000" w:sz="4" w:space="0"/>
              <w:bottom w:val="single" w:color="auto" w:sz="4" w:space="0"/>
              <w:right w:val="single" w:color="auto" w:sz="4" w:space="0"/>
            </w:tcBorders>
            <w:tcW w:w="1094" w:type="dxa"/>
            <w:vAlign w:val="center"/>
            <w:textDirection w:val="lrTb"/>
            <w:noWrap/>
          </w:tcPr>
          <w:p>
            <w:pPr>
              <w:jc w:val="center"/>
              <w:widowControl/>
              <w:rPr>
                <w:b w:val="0"/>
                <w:bCs w:val="0"/>
                <w:color w:val="000000"/>
              </w:rPr>
            </w:pPr>
            <w:r>
              <w:rPr>
                <w:b w:val="0"/>
                <w:bCs w:val="0"/>
                <w:color w:val="000000"/>
              </w:rPr>
            </w:r>
            <w:r/>
          </w:p>
        </w:tc>
        <w:tc>
          <w:tcPr>
            <w:tcBorders>
              <w:top w:val="none" w:color="000000" w:sz="4" w:space="0"/>
              <w:left w:val="none" w:color="000000" w:sz="4" w:space="0"/>
              <w:bottom w:val="single" w:color="auto" w:sz="4" w:space="0"/>
              <w:right w:val="single" w:color="auto" w:sz="4" w:space="0"/>
            </w:tcBorders>
            <w:tcW w:w="1207" w:type="dxa"/>
            <w:vAlign w:val="center"/>
            <w:textDirection w:val="lrTb"/>
            <w:noWrap/>
          </w:tcPr>
          <w:p>
            <w:pPr>
              <w:jc w:val="center"/>
              <w:widowControl/>
              <w:rPr>
                <w:b w:val="0"/>
                <w:bCs w:val="0"/>
                <w:color w:val="000000"/>
              </w:rPr>
            </w:pPr>
            <w:r>
              <w:rPr>
                <w:b w:val="0"/>
                <w:bCs w:val="0"/>
                <w:color w:val="000000"/>
              </w:rPr>
            </w:r>
            <w:r/>
          </w:p>
        </w:tc>
        <w:tc>
          <w:tcPr>
            <w:tcBorders>
              <w:top w:val="none" w:color="000000" w:sz="4" w:space="0"/>
              <w:left w:val="none" w:color="000000" w:sz="4" w:space="0"/>
              <w:bottom w:val="single" w:color="auto" w:sz="4" w:space="0"/>
              <w:right w:val="single" w:color="auto" w:sz="4" w:space="0"/>
            </w:tcBorders>
            <w:tcW w:w="1207" w:type="dxa"/>
            <w:vAlign w:val="center"/>
            <w:textDirection w:val="lrTb"/>
            <w:noWrap/>
          </w:tcPr>
          <w:p>
            <w:pPr>
              <w:jc w:val="center"/>
              <w:widowControl/>
              <w:rPr>
                <w:color w:val="000000"/>
              </w:rPr>
            </w:pPr>
            <w:r>
              <w:rPr>
                <w:color w:val="000000"/>
              </w:rPr>
            </w:r>
            <w:r/>
          </w:p>
        </w:tc>
        <w:tc>
          <w:tcPr>
            <w:tcBorders>
              <w:top w:val="none" w:color="000000" w:sz="4" w:space="0"/>
              <w:left w:val="none" w:color="000000" w:sz="4" w:space="0"/>
              <w:bottom w:val="single" w:color="auto" w:sz="4" w:space="0"/>
              <w:right w:val="single" w:color="auto" w:sz="4" w:space="0"/>
            </w:tcBorders>
            <w:tcW w:w="1207" w:type="dxa"/>
            <w:vAlign w:val="center"/>
            <w:textDirection w:val="lrTb"/>
            <w:noWrap/>
          </w:tcPr>
          <w:p>
            <w:pPr>
              <w:jc w:val="center"/>
              <w:widowControl/>
              <w:rPr>
                <w:color w:val="000000"/>
              </w:rPr>
            </w:pPr>
            <w:r>
              <w:rPr>
                <w:color w:val="000000"/>
              </w:rPr>
            </w:r>
            <w:r/>
          </w:p>
        </w:tc>
      </w:tr>
      <w:tr>
        <w:trPr>
          <w:trHeight w:val="312"/>
        </w:trPr>
        <w:tc>
          <w:tcPr>
            <w:tcBorders>
              <w:top w:val="none" w:color="000000" w:sz="4" w:space="0"/>
              <w:left w:val="single" w:color="auto" w:sz="4" w:space="0"/>
              <w:bottom w:val="single" w:color="auto" w:sz="4" w:space="0"/>
              <w:right w:val="single" w:color="auto" w:sz="4" w:space="0"/>
            </w:tcBorders>
            <w:tcW w:w="1078" w:type="dxa"/>
            <w:vAlign w:val="center"/>
            <w:textDirection w:val="lrTb"/>
            <w:noWrap/>
          </w:tcPr>
          <w:p>
            <w:pPr>
              <w:jc w:val="center"/>
              <w:widowControl/>
              <w:rPr>
                <w:b w:val="0"/>
                <w:bCs w:val="0"/>
                <w:color w:val="000000"/>
              </w:rPr>
            </w:pPr>
            <w:r>
              <w:rPr>
                <w:b w:val="0"/>
                <w:bCs w:val="0"/>
                <w:color w:val="000000"/>
              </w:rPr>
              <w:t xml:space="preserve">2</w:t>
            </w:r>
            <w:r>
              <w:rPr>
                <w:rFonts w:hint="eastAsia"/>
                <w:b w:val="0"/>
                <w:bCs w:val="0"/>
                <w:color w:val="000000"/>
              </w:rPr>
              <w:t xml:space="preserve">2</w:t>
            </w:r>
            <w:r/>
          </w:p>
        </w:tc>
        <w:tc>
          <w:tcPr>
            <w:tcBorders>
              <w:top w:val="none" w:color="000000" w:sz="4" w:space="0"/>
              <w:left w:val="single" w:color="auto" w:sz="4" w:space="0"/>
              <w:bottom w:val="single" w:color="auto" w:sz="4" w:space="0"/>
              <w:right w:val="single" w:color="auto" w:sz="4" w:space="0"/>
            </w:tcBorders>
            <w:tcW w:w="2233" w:type="dxa"/>
            <w:vAlign w:val="center"/>
            <w:vMerge w:val="continue"/>
            <w:textDirection w:val="lrTb"/>
            <w:noWrap w:val="false"/>
          </w:tcPr>
          <w:p>
            <w:pPr>
              <w:jc w:val="left"/>
              <w:widowControl/>
              <w:rPr>
                <w:b w:val="0"/>
                <w:bCs w:val="0"/>
                <w:color w:val="000000"/>
              </w:rPr>
            </w:pPr>
            <w:r>
              <w:rPr>
                <w:b w:val="0"/>
                <w:bCs w:val="0"/>
                <w:color w:val="000000"/>
              </w:rPr>
            </w:r>
            <w:r/>
          </w:p>
        </w:tc>
        <w:tc>
          <w:tcPr>
            <w:tcBorders>
              <w:top w:val="none" w:color="000000" w:sz="4" w:space="0"/>
              <w:left w:val="single" w:color="auto" w:sz="4" w:space="0"/>
              <w:bottom w:val="single" w:color="auto" w:sz="4" w:space="0"/>
              <w:right w:val="single" w:color="auto" w:sz="4" w:space="0"/>
            </w:tcBorders>
            <w:tcW w:w="2394" w:type="dxa"/>
            <w:vAlign w:val="center"/>
            <w:vMerge w:val="continue"/>
            <w:textDirection w:val="lrTb"/>
            <w:noWrap w:val="false"/>
          </w:tcPr>
          <w:p>
            <w:pPr>
              <w:jc w:val="left"/>
              <w:widowControl/>
              <w:rPr>
                <w:b w:val="0"/>
                <w:bCs w:val="0"/>
                <w:color w:val="000000"/>
              </w:rPr>
            </w:pPr>
            <w:r>
              <w:rPr>
                <w:b w:val="0"/>
                <w:bCs w:val="0"/>
                <w:color w:val="000000"/>
              </w:rPr>
            </w:r>
            <w:r/>
          </w:p>
        </w:tc>
        <w:tc>
          <w:tcPr>
            <w:tcBorders>
              <w:top w:val="none" w:color="000000" w:sz="4" w:space="0"/>
              <w:left w:val="none" w:color="000000" w:sz="4" w:space="0"/>
              <w:bottom w:val="single" w:color="auto" w:sz="4" w:space="0"/>
              <w:right w:val="single" w:color="auto" w:sz="4" w:space="0"/>
            </w:tcBorders>
            <w:tcW w:w="2348" w:type="dxa"/>
            <w:vAlign w:val="center"/>
            <w:textDirection w:val="lrTb"/>
            <w:noWrap w:val="false"/>
          </w:tcPr>
          <w:p>
            <w:pPr>
              <w:jc w:val="center"/>
              <w:widowControl/>
              <w:rPr>
                <w:b w:val="0"/>
                <w:bCs w:val="0"/>
                <w:color w:val="000000"/>
              </w:rPr>
            </w:pPr>
            <w:r>
              <w:rPr>
                <w:rFonts w:hint="eastAsia" w:eastAsia="新宋体"/>
                <w:b w:val="0"/>
                <w:bCs w:val="0"/>
                <w:color w:val="000000"/>
              </w:rPr>
              <w:t xml:space="preserve">安装调试费</w:t>
            </w:r>
            <w:r/>
          </w:p>
        </w:tc>
        <w:tc>
          <w:tcPr>
            <w:tcBorders>
              <w:top w:val="none" w:color="000000" w:sz="4" w:space="0"/>
              <w:left w:val="none" w:color="000000" w:sz="4" w:space="0"/>
              <w:bottom w:val="single" w:color="auto" w:sz="4" w:space="0"/>
              <w:right w:val="single" w:color="auto" w:sz="4" w:space="0"/>
            </w:tcBorders>
            <w:tcW w:w="6184" w:type="dxa"/>
            <w:vAlign w:val="center"/>
            <w:textDirection w:val="lrTb"/>
            <w:noWrap w:val="false"/>
          </w:tcPr>
          <w:p>
            <w:pPr>
              <w:jc w:val="left"/>
              <w:widowControl/>
              <w:rPr>
                <w:b w:val="0"/>
                <w:bCs w:val="0"/>
                <w:color w:val="000000"/>
                <w:sz w:val="22"/>
              </w:rPr>
            </w:pPr>
            <w:r>
              <w:rPr>
                <w:rFonts w:hint="eastAsia" w:eastAsia="新宋体"/>
                <w:b w:val="0"/>
                <w:bCs w:val="0"/>
                <w:color w:val="000000"/>
                <w:sz w:val="22"/>
              </w:rPr>
              <w:t xml:space="preserve">市电接入（</w:t>
            </w:r>
            <w:r>
              <w:rPr>
                <w:rFonts w:eastAsia="新宋体"/>
                <w:b w:val="0"/>
                <w:bCs w:val="0"/>
                <w:color w:val="000000"/>
                <w:sz w:val="22"/>
              </w:rPr>
              <w:t xml:space="preserve">含配电箱、电表采购安装、及线缆</w:t>
            </w:r>
            <w:r>
              <w:rPr>
                <w:b w:val="0"/>
                <w:bCs w:val="0"/>
                <w:color w:val="000000"/>
                <w:sz w:val="22"/>
              </w:rPr>
              <w:t xml:space="preserve">*300m</w:t>
            </w:r>
            <w:r>
              <w:rPr>
                <w:rFonts w:eastAsia="新宋体"/>
                <w:b w:val="0"/>
                <w:bCs w:val="0"/>
                <w:color w:val="000000"/>
                <w:sz w:val="22"/>
              </w:rPr>
              <w:t xml:space="preserve">，开挖布设埋管、绿化恢复等</w:t>
            </w:r>
            <w:r>
              <w:rPr>
                <w:rFonts w:hint="eastAsia" w:eastAsia="新宋体"/>
                <w:b w:val="0"/>
                <w:bCs w:val="0"/>
                <w:color w:val="000000"/>
                <w:sz w:val="22"/>
              </w:rPr>
              <w:t xml:space="preserve">）；</w:t>
            </w:r>
            <w:r>
              <w:rPr>
                <w:rFonts w:hint="eastAsia" w:eastAsia="新宋体"/>
                <w:b w:val="0"/>
                <w:bCs w:val="0"/>
                <w:color w:val="000000"/>
                <w:sz w:val="22"/>
                <w:lang w:val="en-US" w:eastAsia="zh-CN"/>
              </w:rPr>
              <w:t xml:space="preserve">信号线等</w:t>
            </w:r>
            <w:r>
              <w:rPr>
                <w:rFonts w:hint="eastAsia" w:eastAsia="新宋体"/>
                <w:b w:val="0"/>
                <w:bCs w:val="0"/>
                <w:color w:val="000000"/>
                <w:sz w:val="22"/>
              </w:rPr>
              <w:t xml:space="preserve">辅材；</w:t>
            </w:r>
            <w:r>
              <w:rPr>
                <w:rFonts w:eastAsia="新宋体"/>
                <w:b w:val="0"/>
                <w:bCs w:val="0"/>
                <w:color w:val="000000"/>
                <w:sz w:val="22"/>
              </w:rPr>
              <w:t xml:space="preserve">安装</w:t>
            </w:r>
            <w:r>
              <w:rPr>
                <w:rFonts w:hint="eastAsia" w:eastAsia="新宋体"/>
                <w:b w:val="0"/>
                <w:bCs w:val="0"/>
                <w:color w:val="000000"/>
                <w:sz w:val="22"/>
              </w:rPr>
              <w:t xml:space="preserve">调试及3年电费等费用</w:t>
            </w:r>
            <w:r/>
          </w:p>
        </w:tc>
        <w:tc>
          <w:tcPr>
            <w:tcBorders>
              <w:top w:val="none" w:color="000000" w:sz="4" w:space="0"/>
              <w:left w:val="none" w:color="000000" w:sz="4" w:space="0"/>
              <w:bottom w:val="single" w:color="auto" w:sz="4" w:space="0"/>
              <w:right w:val="single" w:color="auto" w:sz="4" w:space="0"/>
            </w:tcBorders>
            <w:tcW w:w="1094" w:type="dxa"/>
            <w:vAlign w:val="center"/>
            <w:textDirection w:val="lrTb"/>
            <w:noWrap/>
          </w:tcPr>
          <w:p>
            <w:pPr>
              <w:jc w:val="center"/>
              <w:widowControl/>
              <w:rPr>
                <w:b w:val="0"/>
                <w:bCs w:val="0"/>
                <w:color w:val="000000"/>
              </w:rPr>
            </w:pPr>
            <w:r>
              <w:rPr>
                <w:b w:val="0"/>
                <w:bCs w:val="0"/>
                <w:color w:val="000000"/>
              </w:rPr>
              <w:t xml:space="preserve">项</w:t>
            </w:r>
            <w:r/>
          </w:p>
        </w:tc>
        <w:tc>
          <w:tcPr>
            <w:tcBorders>
              <w:top w:val="none" w:color="000000" w:sz="4" w:space="0"/>
              <w:left w:val="none" w:color="000000" w:sz="4" w:space="0"/>
              <w:bottom w:val="single" w:color="auto" w:sz="4" w:space="0"/>
              <w:right w:val="single" w:color="auto" w:sz="4" w:space="0"/>
            </w:tcBorders>
            <w:tcW w:w="1094" w:type="dxa"/>
            <w:vAlign w:val="center"/>
            <w:textDirection w:val="lrTb"/>
            <w:noWrap/>
          </w:tcPr>
          <w:p>
            <w:pPr>
              <w:jc w:val="center"/>
              <w:widowControl/>
              <w:rPr>
                <w:b w:val="0"/>
                <w:bCs w:val="0"/>
                <w:color w:val="000000"/>
              </w:rPr>
            </w:pPr>
            <w:r>
              <w:rPr>
                <w:b w:val="0"/>
                <w:bCs w:val="0"/>
                <w:color w:val="000000"/>
              </w:rPr>
              <w:t xml:space="preserve">1</w:t>
            </w:r>
            <w:r/>
          </w:p>
        </w:tc>
        <w:tc>
          <w:tcPr>
            <w:tcBorders>
              <w:top w:val="none" w:color="000000" w:sz="4" w:space="0"/>
              <w:left w:val="none" w:color="000000" w:sz="4" w:space="0"/>
              <w:bottom w:val="single" w:color="auto" w:sz="4" w:space="0"/>
              <w:right w:val="single" w:color="auto" w:sz="4" w:space="0"/>
            </w:tcBorders>
            <w:tcW w:w="1094" w:type="dxa"/>
            <w:vAlign w:val="center"/>
            <w:textDirection w:val="lrTb"/>
            <w:noWrap/>
          </w:tcPr>
          <w:p>
            <w:pPr>
              <w:jc w:val="center"/>
              <w:widowControl/>
              <w:rPr>
                <w:b w:val="0"/>
                <w:bCs w:val="0"/>
                <w:color w:val="000000"/>
              </w:rPr>
            </w:pPr>
            <w:r>
              <w:rPr>
                <w:b w:val="0"/>
                <w:bCs w:val="0"/>
                <w:color w:val="000000"/>
              </w:rPr>
            </w:r>
            <w:r/>
          </w:p>
        </w:tc>
        <w:tc>
          <w:tcPr>
            <w:tcBorders>
              <w:top w:val="none" w:color="000000" w:sz="4" w:space="0"/>
              <w:left w:val="none" w:color="000000" w:sz="4" w:space="0"/>
              <w:bottom w:val="single" w:color="auto" w:sz="4" w:space="0"/>
              <w:right w:val="single" w:color="auto" w:sz="4" w:space="0"/>
            </w:tcBorders>
            <w:tcW w:w="1207" w:type="dxa"/>
            <w:vAlign w:val="center"/>
            <w:textDirection w:val="lrTb"/>
            <w:noWrap/>
          </w:tcPr>
          <w:p>
            <w:pPr>
              <w:jc w:val="center"/>
              <w:widowControl/>
              <w:rPr>
                <w:b w:val="0"/>
                <w:bCs w:val="0"/>
                <w:color w:val="000000"/>
              </w:rPr>
            </w:pPr>
            <w:r>
              <w:rPr>
                <w:b w:val="0"/>
                <w:bCs w:val="0"/>
                <w:color w:val="000000"/>
              </w:rPr>
            </w:r>
            <w:r/>
          </w:p>
        </w:tc>
        <w:tc>
          <w:tcPr>
            <w:tcBorders>
              <w:top w:val="none" w:color="000000" w:sz="4" w:space="0"/>
              <w:left w:val="none" w:color="000000" w:sz="4" w:space="0"/>
              <w:bottom w:val="single" w:color="auto" w:sz="4" w:space="0"/>
              <w:right w:val="single" w:color="auto" w:sz="4" w:space="0"/>
            </w:tcBorders>
            <w:tcW w:w="1207" w:type="dxa"/>
            <w:vAlign w:val="center"/>
            <w:textDirection w:val="lrTb"/>
            <w:noWrap/>
          </w:tcPr>
          <w:p>
            <w:pPr>
              <w:jc w:val="center"/>
              <w:widowControl/>
              <w:rPr>
                <w:color w:val="000000"/>
              </w:rPr>
            </w:pPr>
            <w:r>
              <w:rPr>
                <w:color w:val="000000"/>
              </w:rPr>
            </w:r>
            <w:r/>
          </w:p>
        </w:tc>
        <w:tc>
          <w:tcPr>
            <w:tcBorders>
              <w:top w:val="none" w:color="000000" w:sz="4" w:space="0"/>
              <w:left w:val="none" w:color="000000" w:sz="4" w:space="0"/>
              <w:bottom w:val="single" w:color="auto" w:sz="4" w:space="0"/>
              <w:right w:val="single" w:color="auto" w:sz="4" w:space="0"/>
            </w:tcBorders>
            <w:tcW w:w="1207" w:type="dxa"/>
            <w:vAlign w:val="center"/>
            <w:textDirection w:val="lrTb"/>
            <w:noWrap/>
          </w:tcPr>
          <w:p>
            <w:pPr>
              <w:jc w:val="center"/>
              <w:widowControl/>
              <w:rPr>
                <w:color w:val="000000"/>
              </w:rPr>
            </w:pPr>
            <w:r>
              <w:rPr>
                <w:color w:val="000000"/>
              </w:rPr>
            </w:r>
            <w:r/>
          </w:p>
        </w:tc>
      </w:tr>
      <w:tr>
        <w:trPr>
          <w:trHeight w:val="312"/>
        </w:trPr>
        <w:tc>
          <w:tcPr>
            <w:tcBorders>
              <w:top w:val="none" w:color="000000" w:sz="4" w:space="0"/>
              <w:left w:val="single" w:color="auto" w:sz="4" w:space="0"/>
              <w:bottom w:val="single" w:color="auto" w:sz="4" w:space="0"/>
              <w:right w:val="single" w:color="auto" w:sz="4" w:space="0"/>
            </w:tcBorders>
            <w:tcW w:w="1078" w:type="dxa"/>
            <w:vAlign w:val="center"/>
            <w:textDirection w:val="lrTb"/>
            <w:noWrap/>
          </w:tcPr>
          <w:p>
            <w:pPr>
              <w:jc w:val="center"/>
              <w:widowControl/>
              <w:rPr>
                <w:b w:val="0"/>
                <w:bCs w:val="0"/>
                <w:color w:val="000000"/>
              </w:rPr>
            </w:pPr>
            <w:r>
              <w:rPr>
                <w:b w:val="0"/>
                <w:bCs w:val="0"/>
                <w:color w:val="000000"/>
              </w:rPr>
              <w:t xml:space="preserve">2</w:t>
            </w:r>
            <w:r>
              <w:rPr>
                <w:rFonts w:hint="eastAsia"/>
                <w:b w:val="0"/>
                <w:bCs w:val="0"/>
                <w:color w:val="000000"/>
              </w:rPr>
              <w:t xml:space="preserve">3</w:t>
            </w:r>
            <w:r/>
          </w:p>
        </w:tc>
        <w:tc>
          <w:tcPr>
            <w:tcBorders>
              <w:top w:val="none" w:color="000000" w:sz="4" w:space="0"/>
              <w:left w:val="single" w:color="auto" w:sz="4" w:space="0"/>
              <w:bottom w:val="single" w:color="auto" w:sz="4" w:space="0"/>
              <w:right w:val="single" w:color="auto" w:sz="4" w:space="0"/>
            </w:tcBorders>
            <w:tcW w:w="2233" w:type="dxa"/>
            <w:vAlign w:val="center"/>
            <w:vMerge w:val="continue"/>
            <w:textDirection w:val="lrTb"/>
            <w:noWrap w:val="false"/>
          </w:tcPr>
          <w:p>
            <w:pPr>
              <w:jc w:val="left"/>
              <w:widowControl/>
              <w:rPr>
                <w:b w:val="0"/>
                <w:bCs w:val="0"/>
                <w:color w:val="000000"/>
              </w:rPr>
            </w:pPr>
            <w:r>
              <w:rPr>
                <w:b w:val="0"/>
                <w:bCs w:val="0"/>
                <w:color w:val="000000"/>
              </w:rPr>
            </w:r>
            <w:r/>
          </w:p>
        </w:tc>
        <w:tc>
          <w:tcPr>
            <w:tcBorders>
              <w:top w:val="none" w:color="000000" w:sz="4" w:space="0"/>
              <w:left w:val="single" w:color="auto" w:sz="4" w:space="0"/>
              <w:bottom w:val="single" w:color="auto" w:sz="4" w:space="0"/>
              <w:right w:val="single" w:color="auto" w:sz="4" w:space="0"/>
            </w:tcBorders>
            <w:tcW w:w="2394" w:type="dxa"/>
            <w:vAlign w:val="center"/>
            <w:vMerge w:val="continue"/>
            <w:textDirection w:val="lrTb"/>
            <w:noWrap w:val="false"/>
          </w:tcPr>
          <w:p>
            <w:pPr>
              <w:jc w:val="left"/>
              <w:widowControl/>
              <w:rPr>
                <w:b w:val="0"/>
                <w:bCs w:val="0"/>
                <w:color w:val="000000"/>
              </w:rPr>
            </w:pPr>
            <w:r>
              <w:rPr>
                <w:b w:val="0"/>
                <w:bCs w:val="0"/>
                <w:color w:val="000000"/>
              </w:rPr>
            </w:r>
            <w:r/>
          </w:p>
        </w:tc>
        <w:tc>
          <w:tcPr>
            <w:tcBorders>
              <w:top w:val="none" w:color="000000" w:sz="4" w:space="0"/>
              <w:left w:val="none" w:color="000000" w:sz="4" w:space="0"/>
              <w:bottom w:val="single" w:color="auto" w:sz="4" w:space="0"/>
              <w:right w:val="single" w:color="auto" w:sz="4" w:space="0"/>
            </w:tcBorders>
            <w:tcW w:w="2348" w:type="dxa"/>
            <w:vAlign w:val="center"/>
            <w:textDirection w:val="lrTb"/>
            <w:noWrap w:val="false"/>
          </w:tcPr>
          <w:p>
            <w:pPr>
              <w:jc w:val="center"/>
              <w:widowControl/>
              <w:rPr>
                <w:b w:val="0"/>
                <w:bCs w:val="0"/>
                <w:color w:val="000000"/>
              </w:rPr>
            </w:pPr>
            <w:r>
              <w:rPr>
                <w:rFonts w:eastAsia="新宋体"/>
                <w:b w:val="0"/>
                <w:bCs w:val="0"/>
                <w:color w:val="000000"/>
              </w:rPr>
              <w:t xml:space="preserve">数据专线</w:t>
            </w:r>
            <w:r/>
          </w:p>
        </w:tc>
        <w:tc>
          <w:tcPr>
            <w:tcBorders>
              <w:top w:val="none" w:color="000000" w:sz="4" w:space="0"/>
              <w:left w:val="none" w:color="000000" w:sz="4" w:space="0"/>
              <w:bottom w:val="single" w:color="auto" w:sz="4" w:space="0"/>
              <w:right w:val="single" w:color="auto" w:sz="4" w:space="0"/>
            </w:tcBorders>
            <w:tcW w:w="6184" w:type="dxa"/>
            <w:vAlign w:val="center"/>
            <w:textDirection w:val="lrTb"/>
            <w:noWrap w:val="false"/>
          </w:tcPr>
          <w:p>
            <w:pPr>
              <w:jc w:val="left"/>
              <w:widowControl/>
              <w:rPr>
                <w:b w:val="0"/>
                <w:bCs w:val="0"/>
                <w:color w:val="000000"/>
                <w:sz w:val="22"/>
              </w:rPr>
            </w:pPr>
            <w:r>
              <w:rPr>
                <w:rFonts w:hint="eastAsia"/>
                <w:b w:val="0"/>
                <w:bCs w:val="0"/>
                <w:color w:val="000000"/>
                <w:sz w:val="22"/>
              </w:rPr>
              <w:t xml:space="preserve">专线</w:t>
            </w:r>
            <w:r>
              <w:rPr>
                <w:b w:val="0"/>
                <w:bCs w:val="0"/>
                <w:color w:val="000000"/>
                <w:sz w:val="22"/>
              </w:rPr>
              <w:t xml:space="preserve">20M</w:t>
            </w:r>
            <w:r>
              <w:rPr>
                <w:rFonts w:eastAsia="新宋体"/>
                <w:b w:val="0"/>
                <w:bCs w:val="0"/>
                <w:color w:val="000000"/>
                <w:sz w:val="22"/>
              </w:rPr>
              <w:t xml:space="preserve">，</w:t>
            </w:r>
            <w:r>
              <w:rPr>
                <w:b w:val="0"/>
                <w:bCs w:val="0"/>
                <w:color w:val="000000"/>
                <w:sz w:val="22"/>
              </w:rPr>
              <w:t xml:space="preserve">3</w:t>
            </w:r>
            <w:r>
              <w:rPr>
                <w:rFonts w:eastAsia="新宋体"/>
                <w:b w:val="0"/>
                <w:bCs w:val="0"/>
                <w:color w:val="000000"/>
                <w:sz w:val="22"/>
              </w:rPr>
              <w:t xml:space="preserve">年</w:t>
            </w:r>
            <w:r/>
          </w:p>
        </w:tc>
        <w:tc>
          <w:tcPr>
            <w:tcBorders>
              <w:top w:val="none" w:color="000000" w:sz="4" w:space="0"/>
              <w:left w:val="none" w:color="000000" w:sz="4" w:space="0"/>
              <w:bottom w:val="single" w:color="auto" w:sz="4" w:space="0"/>
              <w:right w:val="single" w:color="auto" w:sz="4" w:space="0"/>
            </w:tcBorders>
            <w:tcW w:w="1094" w:type="dxa"/>
            <w:vAlign w:val="center"/>
            <w:textDirection w:val="lrTb"/>
            <w:noWrap w:val="false"/>
          </w:tcPr>
          <w:p>
            <w:pPr>
              <w:jc w:val="center"/>
              <w:widowControl/>
              <w:rPr>
                <w:b w:val="0"/>
                <w:bCs w:val="0"/>
                <w:color w:val="000000"/>
              </w:rPr>
            </w:pPr>
            <w:r>
              <w:rPr>
                <w:rFonts w:eastAsia="新宋体"/>
                <w:b w:val="0"/>
                <w:bCs w:val="0"/>
                <w:color w:val="000000"/>
              </w:rPr>
              <w:t xml:space="preserve">项</w:t>
            </w:r>
            <w:r/>
          </w:p>
        </w:tc>
        <w:tc>
          <w:tcPr>
            <w:tcBorders>
              <w:top w:val="none" w:color="000000" w:sz="4" w:space="0"/>
              <w:left w:val="none" w:color="000000" w:sz="4" w:space="0"/>
              <w:bottom w:val="single" w:color="auto" w:sz="4" w:space="0"/>
              <w:right w:val="single" w:color="auto" w:sz="4" w:space="0"/>
            </w:tcBorders>
            <w:tcW w:w="1094" w:type="dxa"/>
            <w:vAlign w:val="center"/>
            <w:textDirection w:val="lrTb"/>
            <w:noWrap/>
          </w:tcPr>
          <w:p>
            <w:pPr>
              <w:jc w:val="center"/>
              <w:widowControl/>
              <w:rPr>
                <w:b w:val="0"/>
                <w:bCs w:val="0"/>
                <w:color w:val="000000"/>
              </w:rPr>
            </w:pPr>
            <w:r>
              <w:rPr>
                <w:b w:val="0"/>
                <w:bCs w:val="0"/>
                <w:color w:val="000000"/>
              </w:rPr>
              <w:t xml:space="preserve">1</w:t>
            </w:r>
            <w:r/>
          </w:p>
        </w:tc>
        <w:tc>
          <w:tcPr>
            <w:tcBorders>
              <w:top w:val="none" w:color="000000" w:sz="4" w:space="0"/>
              <w:left w:val="none" w:color="000000" w:sz="4" w:space="0"/>
              <w:bottom w:val="single" w:color="auto" w:sz="4" w:space="0"/>
              <w:right w:val="single" w:color="auto" w:sz="4" w:space="0"/>
            </w:tcBorders>
            <w:tcW w:w="1094" w:type="dxa"/>
            <w:vAlign w:val="center"/>
            <w:textDirection w:val="lrTb"/>
            <w:noWrap/>
          </w:tcPr>
          <w:p>
            <w:pPr>
              <w:jc w:val="center"/>
              <w:widowControl/>
              <w:rPr>
                <w:b w:val="0"/>
                <w:bCs w:val="0"/>
                <w:color w:val="000000"/>
              </w:rPr>
            </w:pPr>
            <w:r>
              <w:rPr>
                <w:b w:val="0"/>
                <w:bCs w:val="0"/>
                <w:color w:val="000000"/>
              </w:rPr>
            </w:r>
            <w:r/>
          </w:p>
        </w:tc>
        <w:tc>
          <w:tcPr>
            <w:tcBorders>
              <w:top w:val="none" w:color="000000" w:sz="4" w:space="0"/>
              <w:left w:val="none" w:color="000000" w:sz="4" w:space="0"/>
              <w:bottom w:val="single" w:color="auto" w:sz="4" w:space="0"/>
              <w:right w:val="single" w:color="auto" w:sz="4" w:space="0"/>
            </w:tcBorders>
            <w:tcW w:w="1207" w:type="dxa"/>
            <w:vAlign w:val="center"/>
            <w:textDirection w:val="lrTb"/>
            <w:noWrap/>
          </w:tcPr>
          <w:p>
            <w:pPr>
              <w:jc w:val="center"/>
              <w:widowControl/>
              <w:rPr>
                <w:b w:val="0"/>
                <w:bCs w:val="0"/>
                <w:color w:val="000000"/>
              </w:rPr>
            </w:pPr>
            <w:r>
              <w:rPr>
                <w:b w:val="0"/>
                <w:bCs w:val="0"/>
                <w:color w:val="000000"/>
              </w:rPr>
            </w:r>
            <w:r/>
          </w:p>
        </w:tc>
        <w:tc>
          <w:tcPr>
            <w:tcBorders>
              <w:top w:val="none" w:color="000000" w:sz="4" w:space="0"/>
              <w:left w:val="none" w:color="000000" w:sz="4" w:space="0"/>
              <w:bottom w:val="single" w:color="auto" w:sz="4" w:space="0"/>
              <w:right w:val="single" w:color="auto" w:sz="4" w:space="0"/>
            </w:tcBorders>
            <w:tcW w:w="1207" w:type="dxa"/>
            <w:vAlign w:val="center"/>
            <w:textDirection w:val="lrTb"/>
            <w:noWrap/>
          </w:tcPr>
          <w:p>
            <w:pPr>
              <w:jc w:val="center"/>
              <w:widowControl/>
              <w:rPr>
                <w:color w:val="000000"/>
              </w:rPr>
            </w:pPr>
            <w:r>
              <w:rPr>
                <w:color w:val="000000"/>
              </w:rPr>
            </w:r>
            <w:r/>
          </w:p>
        </w:tc>
        <w:tc>
          <w:tcPr>
            <w:tcBorders>
              <w:top w:val="none" w:color="000000" w:sz="4" w:space="0"/>
              <w:left w:val="none" w:color="000000" w:sz="4" w:space="0"/>
              <w:bottom w:val="single" w:color="auto" w:sz="4" w:space="0"/>
              <w:right w:val="single" w:color="auto" w:sz="4" w:space="0"/>
            </w:tcBorders>
            <w:tcW w:w="1207" w:type="dxa"/>
            <w:vAlign w:val="center"/>
            <w:textDirection w:val="lrTb"/>
            <w:noWrap/>
          </w:tcPr>
          <w:p>
            <w:pPr>
              <w:jc w:val="center"/>
              <w:widowControl/>
              <w:rPr>
                <w:color w:val="000000"/>
              </w:rPr>
            </w:pPr>
            <w:r>
              <w:rPr>
                <w:color w:val="000000"/>
              </w:rPr>
            </w:r>
            <w:r/>
          </w:p>
        </w:tc>
      </w:tr>
      <w:tr>
        <w:trPr>
          <w:trHeight w:val="708"/>
        </w:trPr>
        <w:tc>
          <w:tcPr>
            <w:tcBorders>
              <w:top w:val="none" w:color="000000" w:sz="4" w:space="0"/>
              <w:left w:val="single" w:color="auto" w:sz="4" w:space="0"/>
              <w:bottom w:val="single" w:color="auto" w:sz="4" w:space="0"/>
              <w:right w:val="single" w:color="auto" w:sz="4" w:space="0"/>
            </w:tcBorders>
            <w:tcW w:w="1078" w:type="dxa"/>
            <w:vAlign w:val="center"/>
            <w:textDirection w:val="lrTb"/>
            <w:noWrap/>
          </w:tcPr>
          <w:p>
            <w:pPr>
              <w:jc w:val="center"/>
              <w:widowControl/>
              <w:rPr>
                <w:b w:val="0"/>
                <w:bCs w:val="0"/>
                <w:color w:val="000000"/>
              </w:rPr>
            </w:pPr>
            <w:r>
              <w:rPr>
                <w:b w:val="0"/>
                <w:bCs w:val="0"/>
                <w:color w:val="000000"/>
              </w:rPr>
              <w:t xml:space="preserve">2</w:t>
            </w:r>
            <w:r>
              <w:rPr>
                <w:rFonts w:hint="eastAsia"/>
                <w:b w:val="0"/>
                <w:bCs w:val="0"/>
                <w:color w:val="000000"/>
              </w:rPr>
              <w:t xml:space="preserve">4</w:t>
            </w:r>
            <w:r/>
          </w:p>
        </w:tc>
        <w:tc>
          <w:tcPr>
            <w:tcBorders>
              <w:top w:val="none" w:color="000000" w:sz="4" w:space="0"/>
              <w:left w:val="single" w:color="auto" w:sz="4" w:space="0"/>
              <w:bottom w:val="single" w:color="auto" w:sz="4" w:space="0"/>
              <w:right w:val="single" w:color="auto" w:sz="4" w:space="0"/>
            </w:tcBorders>
            <w:tcW w:w="2233" w:type="dxa"/>
            <w:vAlign w:val="center"/>
            <w:vMerge w:val="continue"/>
            <w:textDirection w:val="lrTb"/>
            <w:noWrap w:val="false"/>
          </w:tcPr>
          <w:p>
            <w:pPr>
              <w:jc w:val="left"/>
              <w:widowControl/>
              <w:rPr>
                <w:b w:val="0"/>
                <w:bCs w:val="0"/>
                <w:color w:val="000000"/>
              </w:rPr>
            </w:pPr>
            <w:r>
              <w:rPr>
                <w:b w:val="0"/>
                <w:bCs w:val="0"/>
                <w:color w:val="000000"/>
              </w:rPr>
            </w:r>
            <w:r/>
          </w:p>
        </w:tc>
        <w:tc>
          <w:tcPr>
            <w:tcBorders>
              <w:top w:val="none" w:color="000000" w:sz="4" w:space="0"/>
              <w:left w:val="single" w:color="auto" w:sz="4" w:space="0"/>
              <w:bottom w:val="single" w:color="auto" w:sz="4" w:space="0"/>
              <w:right w:val="single" w:color="auto" w:sz="4" w:space="0"/>
            </w:tcBorders>
            <w:tcW w:w="2394" w:type="dxa"/>
            <w:vAlign w:val="center"/>
            <w:vMerge w:val="restart"/>
            <w:textDirection w:val="lrTb"/>
            <w:noWrap w:val="false"/>
          </w:tcPr>
          <w:p>
            <w:pPr>
              <w:jc w:val="center"/>
              <w:widowControl/>
              <w:rPr>
                <w:b w:val="0"/>
                <w:bCs w:val="0"/>
                <w:color w:val="000000"/>
              </w:rPr>
            </w:pPr>
            <w:r>
              <w:rPr>
                <w:b w:val="0"/>
                <w:bCs w:val="0"/>
                <w:color w:val="000000"/>
              </w:rPr>
              <w:t xml:space="preserve">（4）枪机监控</w:t>
            </w:r>
            <w:r/>
          </w:p>
        </w:tc>
        <w:tc>
          <w:tcPr>
            <w:tcBorders>
              <w:top w:val="none" w:color="000000" w:sz="4" w:space="0"/>
              <w:left w:val="none" w:color="000000" w:sz="4" w:space="0"/>
              <w:bottom w:val="single" w:color="auto" w:sz="4" w:space="0"/>
              <w:right w:val="single" w:color="auto" w:sz="4" w:space="0"/>
            </w:tcBorders>
            <w:tcW w:w="2348" w:type="dxa"/>
            <w:vAlign w:val="center"/>
            <w:textDirection w:val="lrTb"/>
            <w:noWrap w:val="false"/>
          </w:tcPr>
          <w:p>
            <w:pPr>
              <w:jc w:val="center"/>
              <w:widowControl/>
              <w:rPr>
                <w:b w:val="0"/>
                <w:bCs w:val="0"/>
                <w:color w:val="000000"/>
              </w:rPr>
            </w:pPr>
            <w:r>
              <w:rPr>
                <w:b w:val="0"/>
                <w:bCs w:val="0"/>
                <w:color w:val="000000"/>
              </w:rPr>
              <w:t xml:space="preserve">枪机</w:t>
            </w:r>
            <w:r/>
          </w:p>
        </w:tc>
        <w:tc>
          <w:tcPr>
            <w:tcBorders>
              <w:top w:val="none" w:color="000000" w:sz="4" w:space="0"/>
              <w:left w:val="none" w:color="000000" w:sz="4" w:space="0"/>
              <w:bottom w:val="single" w:color="auto" w:sz="4" w:space="0"/>
              <w:right w:val="single" w:color="auto" w:sz="4" w:space="0"/>
            </w:tcBorders>
            <w:tcW w:w="6184" w:type="dxa"/>
            <w:vAlign w:val="center"/>
            <w:textDirection w:val="lrTb"/>
            <w:noWrap w:val="false"/>
          </w:tcPr>
          <w:p>
            <w:pPr>
              <w:jc w:val="left"/>
              <w:widowControl/>
              <w:rPr>
                <w:b w:val="0"/>
                <w:bCs w:val="0"/>
                <w:color w:val="000000"/>
                <w:sz w:val="22"/>
              </w:rPr>
            </w:pPr>
            <w:r>
              <w:rPr>
                <w:rFonts w:hint="eastAsia" w:ascii="宋体" w:hAnsi="宋体" w:cs="宋体"/>
                <w:b w:val="0"/>
                <w:bCs w:val="0"/>
                <w:szCs w:val="21"/>
                <w:lang w:bidi="ar"/>
              </w:rPr>
              <w:t xml:space="preserve">传感器类型：1/2.7" Progressive Scan CMOS</w:t>
            </w:r>
            <w:r>
              <w:rPr>
                <w:rFonts w:hint="eastAsia" w:ascii="宋体" w:hAnsi="宋体" w:cs="宋体"/>
                <w:b w:val="0"/>
                <w:bCs w:val="0"/>
                <w:szCs w:val="21"/>
                <w:lang w:bidi="ar"/>
              </w:rPr>
              <w:br/>
            </w:r>
            <w:r>
              <w:rPr>
                <w:rFonts w:hint="eastAsia" w:ascii="宋体" w:hAnsi="宋体" w:cs="宋体"/>
                <w:b w:val="0"/>
                <w:bCs w:val="0"/>
                <w:szCs w:val="21"/>
                <w:lang w:bidi="ar"/>
              </w:rPr>
              <w:t xml:space="preserve">最低照度：彩色：0.01 Lux </w:t>
            </w:r>
            <w:r>
              <w:rPr>
                <w:rFonts w:hint="eastAsia" w:ascii="宋体" w:hAnsi="宋体" w:cs="宋体"/>
                <w:b w:val="0"/>
                <w:bCs w:val="0"/>
                <w:szCs w:val="21"/>
                <w:lang w:bidi="ar"/>
              </w:rPr>
              <w:br/>
            </w:r>
            <w:r>
              <w:rPr>
                <w:rFonts w:hint="eastAsia" w:ascii="宋体" w:hAnsi="宋体" w:cs="宋体"/>
                <w:b w:val="0"/>
                <w:bCs w:val="0"/>
                <w:szCs w:val="21"/>
                <w:lang w:bidi="ar"/>
              </w:rPr>
              <w:t xml:space="preserve">红外波长范围：850 nm</w:t>
            </w:r>
            <w:r>
              <w:rPr>
                <w:rFonts w:hint="eastAsia" w:ascii="宋体" w:hAnsi="宋体" w:cs="宋体"/>
                <w:b w:val="0"/>
                <w:bCs w:val="0"/>
                <w:szCs w:val="21"/>
                <w:lang w:bidi="ar"/>
              </w:rPr>
              <w:br/>
            </w:r>
            <w:r>
              <w:rPr>
                <w:rFonts w:hint="eastAsia" w:ascii="宋体" w:hAnsi="宋体" w:cs="宋体"/>
                <w:b w:val="0"/>
                <w:bCs w:val="0"/>
                <w:szCs w:val="21"/>
                <w:lang w:bidi="ar"/>
              </w:rPr>
              <w:t xml:space="preserve">防补光过曝：支持</w:t>
            </w:r>
            <w:r>
              <w:rPr>
                <w:rFonts w:hint="eastAsia" w:ascii="宋体" w:hAnsi="宋体" w:cs="宋体"/>
                <w:b w:val="0"/>
                <w:bCs w:val="0"/>
                <w:szCs w:val="21"/>
                <w:lang w:bidi="ar"/>
              </w:rPr>
              <w:br/>
            </w:r>
            <w:r>
              <w:rPr>
                <w:rFonts w:hint="eastAsia" w:ascii="宋体" w:hAnsi="宋体" w:cs="宋体"/>
                <w:b w:val="0"/>
                <w:bCs w:val="0"/>
                <w:szCs w:val="21"/>
                <w:lang w:bidi="ar"/>
              </w:rPr>
              <w:t xml:space="preserve">补光灯类型：红外灯</w:t>
            </w:r>
            <w:r>
              <w:rPr>
                <w:rFonts w:hint="eastAsia" w:ascii="宋体" w:hAnsi="宋体" w:cs="宋体"/>
                <w:b w:val="0"/>
                <w:bCs w:val="0"/>
                <w:szCs w:val="21"/>
                <w:lang w:bidi="ar"/>
              </w:rPr>
              <w:br/>
            </w:r>
            <w:r>
              <w:rPr>
                <w:rFonts w:hint="eastAsia" w:ascii="宋体" w:hAnsi="宋体" w:cs="宋体"/>
                <w:b w:val="0"/>
                <w:bCs w:val="0"/>
                <w:szCs w:val="21"/>
                <w:lang w:bidi="ar"/>
              </w:rPr>
              <w:t xml:space="preserve">补光距离：最远可达50 m </w:t>
            </w:r>
            <w:r>
              <w:rPr>
                <w:rFonts w:hint="eastAsia" w:ascii="宋体" w:hAnsi="宋体" w:cs="宋体"/>
                <w:b w:val="0"/>
                <w:bCs w:val="0"/>
                <w:szCs w:val="21"/>
                <w:lang w:bidi="ar"/>
              </w:rPr>
              <w:br/>
            </w:r>
            <w:r>
              <w:rPr>
                <w:rFonts w:hint="eastAsia" w:ascii="宋体" w:hAnsi="宋体" w:cs="宋体"/>
                <w:b w:val="0"/>
                <w:bCs w:val="0"/>
                <w:szCs w:val="21"/>
                <w:lang w:bidi="ar"/>
              </w:rPr>
              <w:t xml:space="preserve">最大分辨率：1920 × 1080</w:t>
            </w:r>
            <w:r>
              <w:rPr>
                <w:rFonts w:hint="eastAsia" w:ascii="宋体" w:hAnsi="宋体" w:cs="宋体"/>
                <w:b w:val="0"/>
                <w:bCs w:val="0"/>
                <w:szCs w:val="21"/>
                <w:lang w:bidi="ar"/>
              </w:rPr>
              <w:br/>
            </w:r>
            <w:r>
              <w:rPr>
                <w:rFonts w:hint="eastAsia" w:ascii="宋体" w:hAnsi="宋体" w:cs="宋体"/>
                <w:b w:val="0"/>
                <w:bCs w:val="0"/>
                <w:szCs w:val="21"/>
                <w:lang w:bidi="ar"/>
              </w:rPr>
              <w:t xml:space="preserve">视频压缩标准：主码流：H.265/H.264，支持Smart264/Smart265 </w:t>
            </w:r>
            <w:r>
              <w:rPr>
                <w:rFonts w:hint="eastAsia" w:ascii="宋体" w:hAnsi="宋体" w:cs="宋体"/>
                <w:b w:val="0"/>
                <w:bCs w:val="0"/>
                <w:szCs w:val="21"/>
                <w:lang w:bidi="ar"/>
              </w:rPr>
              <w:br/>
            </w:r>
            <w:r>
              <w:rPr>
                <w:rFonts w:hint="eastAsia" w:ascii="宋体" w:hAnsi="宋体" w:cs="宋体"/>
                <w:b w:val="0"/>
                <w:bCs w:val="0"/>
                <w:szCs w:val="21"/>
                <w:lang w:bidi="ar"/>
              </w:rPr>
              <w:t xml:space="preserve">子码流：H.265/H.264 </w:t>
            </w:r>
            <w:r>
              <w:rPr>
                <w:rFonts w:hint="eastAsia" w:ascii="宋体" w:hAnsi="宋体" w:cs="宋体"/>
                <w:b w:val="0"/>
                <w:bCs w:val="0"/>
                <w:szCs w:val="21"/>
                <w:lang w:bidi="ar"/>
              </w:rPr>
              <w:br/>
            </w:r>
            <w:r>
              <w:rPr>
                <w:rFonts w:hint="eastAsia" w:ascii="宋体" w:hAnsi="宋体" w:cs="宋体"/>
                <w:b w:val="0"/>
                <w:bCs w:val="0"/>
                <w:szCs w:val="21"/>
                <w:lang w:bidi="ar"/>
              </w:rPr>
              <w:t xml:space="preserve">宽动态：数字宽动态 </w:t>
            </w:r>
            <w:r>
              <w:rPr>
                <w:rFonts w:hint="eastAsia" w:ascii="宋体" w:hAnsi="宋体" w:cs="宋体"/>
                <w:b w:val="0"/>
                <w:bCs w:val="0"/>
                <w:szCs w:val="21"/>
                <w:lang w:bidi="ar"/>
              </w:rPr>
              <w:br/>
            </w:r>
            <w:r>
              <w:rPr>
                <w:rFonts w:hint="eastAsia" w:ascii="宋体" w:hAnsi="宋体" w:cs="宋体"/>
                <w:b w:val="0"/>
                <w:bCs w:val="0"/>
                <w:szCs w:val="21"/>
                <w:lang w:bidi="ar"/>
              </w:rPr>
              <w:t xml:space="preserve">音频：1个内置麦克风</w:t>
            </w:r>
            <w:r>
              <w:rPr>
                <w:rFonts w:hint="eastAsia" w:ascii="宋体" w:hAnsi="宋体" w:cs="宋体"/>
                <w:b w:val="0"/>
                <w:bCs w:val="0"/>
                <w:szCs w:val="21"/>
                <w:lang w:bidi="ar"/>
              </w:rPr>
              <w:br/>
            </w:r>
            <w:r>
              <w:rPr>
                <w:rFonts w:hint="eastAsia" w:ascii="宋体" w:hAnsi="宋体" w:cs="宋体"/>
                <w:b w:val="0"/>
                <w:bCs w:val="0"/>
                <w:szCs w:val="21"/>
                <w:lang w:bidi="ar"/>
              </w:rPr>
              <w:t xml:space="preserve">网络：1个RJ45 10 M/100 M自适应以太网口 </w:t>
            </w:r>
            <w:r>
              <w:rPr>
                <w:rFonts w:hint="eastAsia" w:ascii="宋体" w:hAnsi="宋体" w:cs="宋体"/>
                <w:b w:val="0"/>
                <w:bCs w:val="0"/>
                <w:szCs w:val="21"/>
                <w:lang w:bidi="ar"/>
              </w:rPr>
              <w:br/>
            </w:r>
            <w:r>
              <w:rPr>
                <w:rFonts w:hint="eastAsia" w:ascii="宋体" w:hAnsi="宋体" w:cs="宋体"/>
                <w:b w:val="0"/>
                <w:bCs w:val="0"/>
                <w:szCs w:val="21"/>
                <w:lang w:bidi="ar"/>
              </w:rPr>
              <w:t xml:space="preserve">启动及工作温湿度：-30 °C~60 °C，湿度小于95%（无凝结）</w:t>
            </w:r>
            <w:r>
              <w:rPr>
                <w:rFonts w:hint="eastAsia" w:ascii="宋体" w:hAnsi="宋体" w:cs="宋体"/>
                <w:b w:val="0"/>
                <w:bCs w:val="0"/>
                <w:szCs w:val="21"/>
                <w:lang w:bidi="ar"/>
              </w:rPr>
              <w:br/>
            </w:r>
            <w:r>
              <w:rPr>
                <w:rFonts w:hint="eastAsia" w:ascii="宋体" w:hAnsi="宋体" w:cs="宋体"/>
                <w:b w:val="0"/>
                <w:bCs w:val="0"/>
                <w:szCs w:val="21"/>
                <w:lang w:bidi="ar"/>
              </w:rPr>
              <w:t xml:space="preserve">存储温湿度：-30 °C~60 °C，湿度小于95%（无凝结）</w:t>
            </w:r>
            <w:r>
              <w:rPr>
                <w:rFonts w:hint="eastAsia" w:ascii="宋体" w:hAnsi="宋体" w:cs="宋体"/>
                <w:b w:val="0"/>
                <w:bCs w:val="0"/>
                <w:szCs w:val="21"/>
                <w:lang w:bidi="ar"/>
              </w:rPr>
              <w:br/>
            </w:r>
            <w:r>
              <w:rPr>
                <w:rFonts w:hint="eastAsia" w:ascii="宋体" w:hAnsi="宋体" w:cs="宋体"/>
                <w:b w:val="0"/>
                <w:bCs w:val="0"/>
                <w:szCs w:val="21"/>
                <w:lang w:bidi="ar"/>
              </w:rPr>
              <w:t xml:space="preserve">供电方式：DC：12 V ± 25%，支持防反接保护</w:t>
            </w:r>
            <w:r>
              <w:rPr>
                <w:rFonts w:hint="eastAsia" w:ascii="宋体" w:hAnsi="宋体" w:cs="宋体"/>
                <w:b w:val="0"/>
                <w:bCs w:val="0"/>
                <w:szCs w:val="21"/>
                <w:lang w:bidi="ar"/>
              </w:rPr>
              <w:br/>
            </w:r>
            <w:r>
              <w:rPr>
                <w:rFonts w:hint="eastAsia" w:ascii="宋体" w:hAnsi="宋体" w:cs="宋体"/>
                <w:b w:val="0"/>
                <w:bCs w:val="0"/>
                <w:szCs w:val="21"/>
                <w:lang w:bidi="ar"/>
              </w:rPr>
              <w:t xml:space="preserve">PoE：IEEE 802.3af，CLASS 3</w:t>
            </w:r>
            <w:r>
              <w:rPr>
                <w:rFonts w:hint="eastAsia" w:ascii="宋体" w:hAnsi="宋体" w:cs="宋体"/>
                <w:b w:val="0"/>
                <w:bCs w:val="0"/>
                <w:szCs w:val="21"/>
                <w:lang w:bidi="ar"/>
              </w:rPr>
              <w:br/>
            </w:r>
            <w:r>
              <w:rPr>
                <w:rFonts w:hint="eastAsia" w:ascii="宋体" w:hAnsi="宋体" w:cs="宋体"/>
                <w:b w:val="0"/>
                <w:bCs w:val="0"/>
                <w:szCs w:val="21"/>
                <w:lang w:bidi="ar"/>
              </w:rPr>
              <w:t xml:space="preserve">电流及功耗：DC：12 V，0.42 A，最大功耗：5 W</w:t>
            </w:r>
            <w:r>
              <w:rPr>
                <w:rFonts w:hint="eastAsia" w:ascii="宋体" w:hAnsi="宋体" w:cs="宋体"/>
                <w:b w:val="0"/>
                <w:bCs w:val="0"/>
                <w:szCs w:val="21"/>
                <w:lang w:bidi="ar"/>
              </w:rPr>
              <w:br/>
            </w:r>
            <w:r>
              <w:rPr>
                <w:rFonts w:hint="eastAsia" w:ascii="宋体" w:hAnsi="宋体" w:cs="宋体"/>
                <w:b w:val="0"/>
                <w:bCs w:val="0"/>
                <w:szCs w:val="21"/>
                <w:lang w:bidi="ar"/>
              </w:rPr>
              <w:t xml:space="preserve">PoE：IEEE802.3af ，CLASS 3，最大功耗：6.5 W</w:t>
            </w:r>
            <w:r>
              <w:rPr>
                <w:rFonts w:hint="eastAsia" w:ascii="宋体" w:hAnsi="宋体" w:cs="宋体"/>
                <w:b w:val="0"/>
                <w:bCs w:val="0"/>
                <w:szCs w:val="21"/>
                <w:lang w:bidi="ar"/>
              </w:rPr>
              <w:br/>
            </w:r>
            <w:r>
              <w:rPr>
                <w:rFonts w:hint="eastAsia" w:ascii="宋体" w:hAnsi="宋体" w:cs="宋体"/>
                <w:b w:val="0"/>
                <w:bCs w:val="0"/>
                <w:szCs w:val="21"/>
                <w:lang w:bidi="ar"/>
              </w:rPr>
              <w:t xml:space="preserve">电源接口类型：Ø5.5 mm圆口</w:t>
            </w:r>
            <w:r/>
          </w:p>
        </w:tc>
        <w:tc>
          <w:tcPr>
            <w:tcBorders>
              <w:top w:val="none" w:color="000000" w:sz="4" w:space="0"/>
              <w:left w:val="none" w:color="000000" w:sz="4" w:space="0"/>
              <w:bottom w:val="single" w:color="auto" w:sz="4" w:space="0"/>
              <w:right w:val="single" w:color="auto" w:sz="4" w:space="0"/>
            </w:tcBorders>
            <w:tcW w:w="1094" w:type="dxa"/>
            <w:vAlign w:val="center"/>
            <w:textDirection w:val="lrTb"/>
            <w:noWrap w:val="false"/>
          </w:tcPr>
          <w:p>
            <w:pPr>
              <w:jc w:val="center"/>
              <w:widowControl/>
              <w:rPr>
                <w:b w:val="0"/>
                <w:bCs w:val="0"/>
                <w:color w:val="000000"/>
              </w:rPr>
            </w:pPr>
            <w:r>
              <w:rPr>
                <w:rFonts w:eastAsia="新宋体"/>
                <w:b w:val="0"/>
                <w:bCs w:val="0"/>
                <w:color w:val="000000"/>
              </w:rPr>
              <w:t xml:space="preserve">台</w:t>
            </w:r>
            <w:r/>
          </w:p>
        </w:tc>
        <w:tc>
          <w:tcPr>
            <w:tcBorders>
              <w:top w:val="none" w:color="000000" w:sz="4" w:space="0"/>
              <w:left w:val="none" w:color="000000" w:sz="4" w:space="0"/>
              <w:bottom w:val="single" w:color="auto" w:sz="4" w:space="0"/>
              <w:right w:val="single" w:color="auto" w:sz="4" w:space="0"/>
            </w:tcBorders>
            <w:tcW w:w="1094" w:type="dxa"/>
            <w:vAlign w:val="center"/>
            <w:textDirection w:val="lrTb"/>
            <w:noWrap/>
          </w:tcPr>
          <w:p>
            <w:pPr>
              <w:jc w:val="center"/>
              <w:widowControl/>
              <w:rPr>
                <w:b w:val="0"/>
                <w:bCs w:val="0"/>
                <w:color w:val="000000"/>
              </w:rPr>
            </w:pPr>
            <w:r>
              <w:rPr>
                <w:b w:val="0"/>
                <w:bCs w:val="0"/>
                <w:color w:val="000000"/>
              </w:rPr>
              <w:t xml:space="preserve">1</w:t>
            </w:r>
            <w:r/>
          </w:p>
        </w:tc>
        <w:tc>
          <w:tcPr>
            <w:tcBorders>
              <w:top w:val="none" w:color="000000" w:sz="4" w:space="0"/>
              <w:left w:val="none" w:color="000000" w:sz="4" w:space="0"/>
              <w:bottom w:val="single" w:color="auto" w:sz="4" w:space="0"/>
              <w:right w:val="single" w:color="auto" w:sz="4" w:space="0"/>
            </w:tcBorders>
            <w:tcW w:w="1094" w:type="dxa"/>
            <w:vAlign w:val="center"/>
            <w:textDirection w:val="lrTb"/>
            <w:noWrap/>
          </w:tcPr>
          <w:p>
            <w:pPr>
              <w:jc w:val="center"/>
              <w:widowControl/>
              <w:rPr>
                <w:b w:val="0"/>
                <w:bCs w:val="0"/>
                <w:color w:val="000000"/>
              </w:rPr>
            </w:pPr>
            <w:r>
              <w:rPr>
                <w:b w:val="0"/>
                <w:bCs w:val="0"/>
                <w:color w:val="000000"/>
              </w:rPr>
            </w:r>
            <w:r/>
          </w:p>
        </w:tc>
        <w:tc>
          <w:tcPr>
            <w:tcBorders>
              <w:top w:val="none" w:color="000000" w:sz="4" w:space="0"/>
              <w:left w:val="none" w:color="000000" w:sz="4" w:space="0"/>
              <w:bottom w:val="single" w:color="auto" w:sz="4" w:space="0"/>
              <w:right w:val="single" w:color="auto" w:sz="4" w:space="0"/>
            </w:tcBorders>
            <w:tcW w:w="1207" w:type="dxa"/>
            <w:vAlign w:val="center"/>
            <w:textDirection w:val="lrTb"/>
            <w:noWrap/>
          </w:tcPr>
          <w:p>
            <w:pPr>
              <w:jc w:val="center"/>
              <w:widowControl/>
              <w:rPr>
                <w:b w:val="0"/>
                <w:bCs w:val="0"/>
                <w:color w:val="000000"/>
              </w:rPr>
            </w:pPr>
            <w:r>
              <w:rPr>
                <w:b w:val="0"/>
                <w:bCs w:val="0"/>
                <w:color w:val="000000"/>
              </w:rPr>
            </w:r>
            <w:r/>
          </w:p>
        </w:tc>
        <w:tc>
          <w:tcPr>
            <w:tcBorders>
              <w:top w:val="none" w:color="000000" w:sz="4" w:space="0"/>
              <w:left w:val="none" w:color="000000" w:sz="4" w:space="0"/>
              <w:bottom w:val="single" w:color="auto" w:sz="4" w:space="0"/>
              <w:right w:val="single" w:color="auto" w:sz="4" w:space="0"/>
            </w:tcBorders>
            <w:tcW w:w="1207" w:type="dxa"/>
            <w:vAlign w:val="center"/>
            <w:textDirection w:val="lrTb"/>
            <w:noWrap/>
          </w:tcPr>
          <w:p>
            <w:pPr>
              <w:jc w:val="center"/>
              <w:widowControl/>
              <w:rPr>
                <w:color w:val="000000"/>
              </w:rPr>
            </w:pPr>
            <w:r>
              <w:rPr>
                <w:color w:val="000000"/>
              </w:rPr>
            </w:r>
            <w:r/>
          </w:p>
        </w:tc>
        <w:tc>
          <w:tcPr>
            <w:tcBorders>
              <w:top w:val="none" w:color="000000" w:sz="4" w:space="0"/>
              <w:left w:val="none" w:color="000000" w:sz="4" w:space="0"/>
              <w:bottom w:val="single" w:color="auto" w:sz="4" w:space="0"/>
              <w:right w:val="single" w:color="auto" w:sz="4" w:space="0"/>
            </w:tcBorders>
            <w:tcW w:w="1207" w:type="dxa"/>
            <w:vAlign w:val="center"/>
            <w:textDirection w:val="lrTb"/>
            <w:noWrap/>
          </w:tcPr>
          <w:p>
            <w:pPr>
              <w:jc w:val="center"/>
              <w:widowControl/>
              <w:rPr>
                <w:color w:val="000000"/>
              </w:rPr>
            </w:pPr>
            <w:r>
              <w:rPr>
                <w:color w:val="000000"/>
              </w:rPr>
            </w:r>
            <w:r/>
          </w:p>
        </w:tc>
      </w:tr>
      <w:tr>
        <w:trPr>
          <w:trHeight w:val="312"/>
        </w:trPr>
        <w:tc>
          <w:tcPr>
            <w:tcBorders>
              <w:top w:val="none" w:color="000000" w:sz="4" w:space="0"/>
              <w:left w:val="single" w:color="auto" w:sz="4" w:space="0"/>
              <w:bottom w:val="single" w:color="auto" w:sz="4" w:space="0"/>
              <w:right w:val="single" w:color="auto" w:sz="4" w:space="0"/>
            </w:tcBorders>
            <w:tcW w:w="1078" w:type="dxa"/>
            <w:vAlign w:val="center"/>
            <w:textDirection w:val="lrTb"/>
            <w:noWrap/>
          </w:tcPr>
          <w:p>
            <w:pPr>
              <w:jc w:val="center"/>
              <w:widowControl/>
              <w:rPr>
                <w:b w:val="0"/>
                <w:bCs w:val="0"/>
                <w:color w:val="000000"/>
              </w:rPr>
            </w:pPr>
            <w:r>
              <w:rPr>
                <w:b w:val="0"/>
                <w:bCs w:val="0"/>
                <w:color w:val="000000"/>
              </w:rPr>
              <w:t xml:space="preserve">2</w:t>
            </w:r>
            <w:r>
              <w:rPr>
                <w:rFonts w:hint="eastAsia"/>
                <w:b w:val="0"/>
                <w:bCs w:val="0"/>
                <w:color w:val="000000"/>
              </w:rPr>
              <w:t xml:space="preserve">5</w:t>
            </w:r>
            <w:r/>
          </w:p>
        </w:tc>
        <w:tc>
          <w:tcPr>
            <w:tcBorders>
              <w:top w:val="none" w:color="000000" w:sz="4" w:space="0"/>
              <w:left w:val="single" w:color="auto" w:sz="4" w:space="0"/>
              <w:bottom w:val="single" w:color="auto" w:sz="4" w:space="0"/>
              <w:right w:val="single" w:color="auto" w:sz="4" w:space="0"/>
            </w:tcBorders>
            <w:tcW w:w="2233" w:type="dxa"/>
            <w:vAlign w:val="center"/>
            <w:vMerge w:val="continue"/>
            <w:textDirection w:val="lrTb"/>
            <w:noWrap w:val="false"/>
          </w:tcPr>
          <w:p>
            <w:pPr>
              <w:jc w:val="left"/>
              <w:widowControl/>
              <w:rPr>
                <w:b w:val="0"/>
                <w:bCs w:val="0"/>
                <w:color w:val="000000"/>
              </w:rPr>
            </w:pPr>
            <w:r>
              <w:rPr>
                <w:b w:val="0"/>
                <w:bCs w:val="0"/>
                <w:color w:val="000000"/>
              </w:rPr>
            </w:r>
            <w:r/>
          </w:p>
        </w:tc>
        <w:tc>
          <w:tcPr>
            <w:tcBorders>
              <w:top w:val="none" w:color="000000" w:sz="4" w:space="0"/>
              <w:left w:val="single" w:color="auto" w:sz="4" w:space="0"/>
              <w:bottom w:val="single" w:color="auto" w:sz="4" w:space="0"/>
              <w:right w:val="single" w:color="auto" w:sz="4" w:space="0"/>
            </w:tcBorders>
            <w:tcW w:w="2394" w:type="dxa"/>
            <w:vAlign w:val="center"/>
            <w:vMerge w:val="continue"/>
            <w:textDirection w:val="lrTb"/>
            <w:noWrap w:val="false"/>
          </w:tcPr>
          <w:p>
            <w:pPr>
              <w:jc w:val="left"/>
              <w:widowControl/>
              <w:rPr>
                <w:b w:val="0"/>
                <w:bCs w:val="0"/>
                <w:color w:val="000000"/>
              </w:rPr>
            </w:pPr>
            <w:r>
              <w:rPr>
                <w:b w:val="0"/>
                <w:bCs w:val="0"/>
                <w:color w:val="000000"/>
              </w:rPr>
            </w:r>
            <w:r/>
          </w:p>
        </w:tc>
        <w:tc>
          <w:tcPr>
            <w:tcBorders>
              <w:top w:val="none" w:color="000000" w:sz="4" w:space="0"/>
              <w:left w:val="none" w:color="000000" w:sz="4" w:space="0"/>
              <w:bottom w:val="single" w:color="auto" w:sz="4" w:space="0"/>
              <w:right w:val="single" w:color="auto" w:sz="4" w:space="0"/>
            </w:tcBorders>
            <w:tcW w:w="2348" w:type="dxa"/>
            <w:vAlign w:val="center"/>
            <w:textDirection w:val="lrTb"/>
            <w:noWrap w:val="false"/>
          </w:tcPr>
          <w:p>
            <w:pPr>
              <w:jc w:val="center"/>
              <w:widowControl/>
              <w:rPr>
                <w:b w:val="0"/>
                <w:bCs w:val="0"/>
                <w:color w:val="000000"/>
              </w:rPr>
            </w:pPr>
            <w:r>
              <w:rPr>
                <w:rFonts w:eastAsia="新宋体"/>
                <w:b w:val="0"/>
                <w:bCs w:val="0"/>
                <w:color w:val="000000"/>
              </w:rPr>
              <w:t xml:space="preserve">智能设备箱</w:t>
            </w:r>
            <w:r/>
          </w:p>
        </w:tc>
        <w:tc>
          <w:tcPr>
            <w:tcBorders>
              <w:top w:val="none" w:color="000000" w:sz="4" w:space="0"/>
              <w:left w:val="none" w:color="000000" w:sz="4" w:space="0"/>
              <w:bottom w:val="single" w:color="auto" w:sz="4" w:space="0"/>
              <w:right w:val="single" w:color="auto" w:sz="4" w:space="0"/>
            </w:tcBorders>
            <w:tcW w:w="6184" w:type="dxa"/>
            <w:vAlign w:val="center"/>
            <w:textDirection w:val="lrTb"/>
            <w:noWrap w:val="false"/>
          </w:tcPr>
          <w:p>
            <w:pPr>
              <w:jc w:val="left"/>
              <w:widowControl/>
              <w:rPr>
                <w:rFonts w:eastAsia="新宋体"/>
                <w:b w:val="0"/>
                <w:bCs w:val="0"/>
                <w:color w:val="000000"/>
                <w:sz w:val="22"/>
              </w:rPr>
            </w:pPr>
            <w:r>
              <w:rPr>
                <w:rFonts w:hint="eastAsia" w:ascii="宋体" w:hAnsi="宋体" w:cs="宋体"/>
                <w:b w:val="0"/>
                <w:bCs w:val="0"/>
                <w:szCs w:val="21"/>
                <w:lang w:bidi="ar"/>
              </w:rPr>
              <w:t xml:space="preserve">不锈钢设备箱，400*220*500mm，含空开，24V直流电源模块、信号防雷、电源防雷等</w:t>
            </w:r>
            <w:r/>
          </w:p>
        </w:tc>
        <w:tc>
          <w:tcPr>
            <w:tcBorders>
              <w:top w:val="none" w:color="000000" w:sz="4" w:space="0"/>
              <w:left w:val="none" w:color="000000" w:sz="4" w:space="0"/>
              <w:bottom w:val="single" w:color="auto" w:sz="4" w:space="0"/>
              <w:right w:val="single" w:color="auto" w:sz="4" w:space="0"/>
            </w:tcBorders>
            <w:tcW w:w="1094" w:type="dxa"/>
            <w:vAlign w:val="center"/>
            <w:textDirection w:val="lrTb"/>
            <w:noWrap w:val="false"/>
          </w:tcPr>
          <w:p>
            <w:pPr>
              <w:jc w:val="center"/>
              <w:widowControl/>
              <w:rPr>
                <w:b w:val="0"/>
                <w:bCs w:val="0"/>
                <w:color w:val="000000"/>
              </w:rPr>
            </w:pPr>
            <w:r>
              <w:rPr>
                <w:rFonts w:eastAsia="新宋体"/>
                <w:b w:val="0"/>
                <w:bCs w:val="0"/>
                <w:color w:val="000000"/>
              </w:rPr>
              <w:t xml:space="preserve">台</w:t>
            </w:r>
            <w:r/>
          </w:p>
        </w:tc>
        <w:tc>
          <w:tcPr>
            <w:tcBorders>
              <w:top w:val="none" w:color="000000" w:sz="4" w:space="0"/>
              <w:left w:val="none" w:color="000000" w:sz="4" w:space="0"/>
              <w:bottom w:val="single" w:color="auto" w:sz="4" w:space="0"/>
              <w:right w:val="single" w:color="auto" w:sz="4" w:space="0"/>
            </w:tcBorders>
            <w:tcW w:w="1094" w:type="dxa"/>
            <w:vAlign w:val="center"/>
            <w:textDirection w:val="lrTb"/>
            <w:noWrap/>
          </w:tcPr>
          <w:p>
            <w:pPr>
              <w:jc w:val="center"/>
              <w:widowControl/>
              <w:rPr>
                <w:b w:val="0"/>
                <w:bCs w:val="0"/>
                <w:color w:val="000000"/>
              </w:rPr>
            </w:pPr>
            <w:r>
              <w:rPr>
                <w:b w:val="0"/>
                <w:bCs w:val="0"/>
                <w:color w:val="000000"/>
              </w:rPr>
              <w:t xml:space="preserve">1</w:t>
            </w:r>
            <w:r/>
          </w:p>
        </w:tc>
        <w:tc>
          <w:tcPr>
            <w:tcBorders>
              <w:top w:val="none" w:color="000000" w:sz="4" w:space="0"/>
              <w:left w:val="none" w:color="000000" w:sz="4" w:space="0"/>
              <w:bottom w:val="single" w:color="auto" w:sz="4" w:space="0"/>
              <w:right w:val="single" w:color="auto" w:sz="4" w:space="0"/>
            </w:tcBorders>
            <w:tcW w:w="1094" w:type="dxa"/>
            <w:vAlign w:val="center"/>
            <w:textDirection w:val="lrTb"/>
            <w:noWrap/>
          </w:tcPr>
          <w:p>
            <w:pPr>
              <w:jc w:val="center"/>
              <w:widowControl/>
              <w:rPr>
                <w:b w:val="0"/>
                <w:bCs w:val="0"/>
                <w:color w:val="000000"/>
              </w:rPr>
            </w:pPr>
            <w:r>
              <w:rPr>
                <w:b w:val="0"/>
                <w:bCs w:val="0"/>
                <w:color w:val="000000"/>
              </w:rPr>
            </w:r>
            <w:r/>
          </w:p>
        </w:tc>
        <w:tc>
          <w:tcPr>
            <w:tcBorders>
              <w:top w:val="none" w:color="000000" w:sz="4" w:space="0"/>
              <w:left w:val="none" w:color="000000" w:sz="4" w:space="0"/>
              <w:bottom w:val="single" w:color="auto" w:sz="4" w:space="0"/>
              <w:right w:val="single" w:color="auto" w:sz="4" w:space="0"/>
            </w:tcBorders>
            <w:tcW w:w="1207" w:type="dxa"/>
            <w:vAlign w:val="center"/>
            <w:textDirection w:val="lrTb"/>
            <w:noWrap/>
          </w:tcPr>
          <w:p>
            <w:pPr>
              <w:jc w:val="center"/>
              <w:widowControl/>
              <w:rPr>
                <w:b w:val="0"/>
                <w:bCs w:val="0"/>
                <w:color w:val="000000"/>
              </w:rPr>
            </w:pPr>
            <w:r>
              <w:rPr>
                <w:b w:val="0"/>
                <w:bCs w:val="0"/>
                <w:color w:val="000000"/>
              </w:rPr>
            </w:r>
            <w:r/>
          </w:p>
        </w:tc>
        <w:tc>
          <w:tcPr>
            <w:tcBorders>
              <w:top w:val="none" w:color="000000" w:sz="4" w:space="0"/>
              <w:left w:val="none" w:color="000000" w:sz="4" w:space="0"/>
              <w:bottom w:val="single" w:color="auto" w:sz="4" w:space="0"/>
              <w:right w:val="single" w:color="auto" w:sz="4" w:space="0"/>
            </w:tcBorders>
            <w:tcW w:w="1207" w:type="dxa"/>
            <w:vAlign w:val="center"/>
            <w:textDirection w:val="lrTb"/>
            <w:noWrap/>
          </w:tcPr>
          <w:p>
            <w:pPr>
              <w:jc w:val="center"/>
              <w:widowControl/>
              <w:rPr>
                <w:color w:val="000000"/>
              </w:rPr>
            </w:pPr>
            <w:r>
              <w:rPr>
                <w:color w:val="000000"/>
              </w:rPr>
            </w:r>
            <w:r/>
          </w:p>
        </w:tc>
        <w:tc>
          <w:tcPr>
            <w:tcBorders>
              <w:top w:val="none" w:color="000000" w:sz="4" w:space="0"/>
              <w:left w:val="none" w:color="000000" w:sz="4" w:space="0"/>
              <w:bottom w:val="single" w:color="auto" w:sz="4" w:space="0"/>
              <w:right w:val="single" w:color="auto" w:sz="4" w:space="0"/>
            </w:tcBorders>
            <w:tcW w:w="1207" w:type="dxa"/>
            <w:vAlign w:val="center"/>
            <w:textDirection w:val="lrTb"/>
            <w:noWrap/>
          </w:tcPr>
          <w:p>
            <w:pPr>
              <w:jc w:val="center"/>
              <w:widowControl/>
              <w:rPr>
                <w:color w:val="000000"/>
              </w:rPr>
            </w:pPr>
            <w:r>
              <w:rPr>
                <w:color w:val="000000"/>
              </w:rPr>
            </w:r>
            <w:r/>
          </w:p>
        </w:tc>
      </w:tr>
      <w:tr>
        <w:trPr>
          <w:trHeight w:val="312"/>
        </w:trPr>
        <w:tc>
          <w:tcPr>
            <w:tcBorders>
              <w:top w:val="none" w:color="000000" w:sz="4" w:space="0"/>
              <w:left w:val="single" w:color="auto" w:sz="4" w:space="0"/>
              <w:bottom w:val="single" w:color="auto" w:sz="4" w:space="0"/>
              <w:right w:val="single" w:color="auto" w:sz="4" w:space="0"/>
            </w:tcBorders>
            <w:tcW w:w="1078" w:type="dxa"/>
            <w:vAlign w:val="center"/>
            <w:textDirection w:val="lrTb"/>
            <w:noWrap/>
          </w:tcPr>
          <w:p>
            <w:pPr>
              <w:jc w:val="center"/>
              <w:widowControl/>
              <w:rPr>
                <w:b w:val="0"/>
                <w:bCs w:val="0"/>
                <w:color w:val="000000"/>
              </w:rPr>
            </w:pPr>
            <w:r>
              <w:rPr>
                <w:b w:val="0"/>
                <w:bCs w:val="0"/>
                <w:color w:val="000000"/>
              </w:rPr>
              <w:t xml:space="preserve">2</w:t>
            </w:r>
            <w:r>
              <w:rPr>
                <w:rFonts w:hint="eastAsia"/>
                <w:b w:val="0"/>
                <w:bCs w:val="0"/>
                <w:color w:val="000000"/>
              </w:rPr>
              <w:t xml:space="preserve">6</w:t>
            </w:r>
            <w:r/>
          </w:p>
        </w:tc>
        <w:tc>
          <w:tcPr>
            <w:tcBorders>
              <w:top w:val="none" w:color="000000" w:sz="4" w:space="0"/>
              <w:left w:val="single" w:color="auto" w:sz="4" w:space="0"/>
              <w:bottom w:val="single" w:color="auto" w:sz="4" w:space="0"/>
              <w:right w:val="single" w:color="auto" w:sz="4" w:space="0"/>
            </w:tcBorders>
            <w:tcW w:w="2233" w:type="dxa"/>
            <w:vAlign w:val="center"/>
            <w:vMerge w:val="continue"/>
            <w:textDirection w:val="lrTb"/>
            <w:noWrap w:val="false"/>
          </w:tcPr>
          <w:p>
            <w:pPr>
              <w:jc w:val="left"/>
              <w:widowControl/>
              <w:rPr>
                <w:b w:val="0"/>
                <w:bCs w:val="0"/>
                <w:color w:val="000000"/>
              </w:rPr>
            </w:pPr>
            <w:r>
              <w:rPr>
                <w:b w:val="0"/>
                <w:bCs w:val="0"/>
                <w:color w:val="000000"/>
              </w:rPr>
            </w:r>
            <w:r/>
          </w:p>
        </w:tc>
        <w:tc>
          <w:tcPr>
            <w:tcBorders>
              <w:top w:val="none" w:color="000000" w:sz="4" w:space="0"/>
              <w:left w:val="single" w:color="auto" w:sz="4" w:space="0"/>
              <w:bottom w:val="single" w:color="auto" w:sz="4" w:space="0"/>
              <w:right w:val="single" w:color="auto" w:sz="4" w:space="0"/>
            </w:tcBorders>
            <w:tcW w:w="2394" w:type="dxa"/>
            <w:vAlign w:val="center"/>
            <w:vMerge w:val="continue"/>
            <w:textDirection w:val="lrTb"/>
            <w:noWrap w:val="false"/>
          </w:tcPr>
          <w:p>
            <w:pPr>
              <w:jc w:val="left"/>
              <w:widowControl/>
              <w:rPr>
                <w:b w:val="0"/>
                <w:bCs w:val="0"/>
                <w:color w:val="000000"/>
              </w:rPr>
            </w:pPr>
            <w:r>
              <w:rPr>
                <w:b w:val="0"/>
                <w:bCs w:val="0"/>
                <w:color w:val="000000"/>
              </w:rPr>
            </w:r>
            <w:r/>
          </w:p>
        </w:tc>
        <w:tc>
          <w:tcPr>
            <w:tcBorders>
              <w:top w:val="none" w:color="000000" w:sz="4" w:space="0"/>
              <w:left w:val="none" w:color="000000" w:sz="4" w:space="0"/>
              <w:bottom w:val="single" w:color="auto" w:sz="4" w:space="0"/>
              <w:right w:val="single" w:color="auto" w:sz="4" w:space="0"/>
            </w:tcBorders>
            <w:tcW w:w="2348" w:type="dxa"/>
            <w:vAlign w:val="center"/>
            <w:textDirection w:val="lrTb"/>
            <w:noWrap w:val="false"/>
          </w:tcPr>
          <w:p>
            <w:pPr>
              <w:jc w:val="center"/>
              <w:widowControl/>
              <w:rPr>
                <w:b w:val="0"/>
                <w:bCs w:val="0"/>
                <w:color w:val="000000"/>
              </w:rPr>
            </w:pPr>
            <w:r>
              <w:rPr>
                <w:rFonts w:eastAsia="新宋体"/>
                <w:b w:val="0"/>
                <w:bCs w:val="0"/>
                <w:color w:val="000000"/>
              </w:rPr>
              <w:t xml:space="preserve">网络交换机</w:t>
            </w:r>
            <w:r/>
          </w:p>
        </w:tc>
        <w:tc>
          <w:tcPr>
            <w:tcBorders>
              <w:top w:val="none" w:color="000000" w:sz="4" w:space="0"/>
              <w:left w:val="none" w:color="000000" w:sz="4" w:space="0"/>
              <w:bottom w:val="single" w:color="auto" w:sz="4" w:space="0"/>
              <w:right w:val="single" w:color="auto" w:sz="4" w:space="0"/>
            </w:tcBorders>
            <w:tcW w:w="6184" w:type="dxa"/>
            <w:vAlign w:val="center"/>
            <w:textDirection w:val="lrTb"/>
            <w:noWrap w:val="false"/>
          </w:tcPr>
          <w:p>
            <w:pPr>
              <w:jc w:val="left"/>
              <w:widowControl/>
              <w:rPr>
                <w:b w:val="0"/>
                <w:bCs w:val="0"/>
                <w:color w:val="000000"/>
                <w:sz w:val="22"/>
              </w:rPr>
            </w:pPr>
            <w:r>
              <w:rPr>
                <w:b w:val="0"/>
                <w:bCs w:val="0"/>
                <w:color w:val="000000"/>
                <w:sz w:val="22"/>
              </w:rPr>
              <w:t xml:space="preserve">4口千兆POE交换机</w:t>
            </w:r>
            <w:r/>
          </w:p>
        </w:tc>
        <w:tc>
          <w:tcPr>
            <w:tcBorders>
              <w:top w:val="none" w:color="000000" w:sz="4" w:space="0"/>
              <w:left w:val="none" w:color="000000" w:sz="4" w:space="0"/>
              <w:bottom w:val="single" w:color="auto" w:sz="4" w:space="0"/>
              <w:right w:val="single" w:color="auto" w:sz="4" w:space="0"/>
            </w:tcBorders>
            <w:tcW w:w="1094" w:type="dxa"/>
            <w:vAlign w:val="center"/>
            <w:textDirection w:val="lrTb"/>
            <w:noWrap w:val="false"/>
          </w:tcPr>
          <w:p>
            <w:pPr>
              <w:jc w:val="center"/>
              <w:widowControl/>
              <w:rPr>
                <w:b w:val="0"/>
                <w:bCs w:val="0"/>
                <w:color w:val="000000"/>
              </w:rPr>
            </w:pPr>
            <w:r>
              <w:rPr>
                <w:rFonts w:eastAsia="新宋体"/>
                <w:b w:val="0"/>
                <w:bCs w:val="0"/>
                <w:color w:val="000000"/>
              </w:rPr>
              <w:t xml:space="preserve">台</w:t>
            </w:r>
            <w:r/>
          </w:p>
        </w:tc>
        <w:tc>
          <w:tcPr>
            <w:tcBorders>
              <w:top w:val="none" w:color="000000" w:sz="4" w:space="0"/>
              <w:left w:val="none" w:color="000000" w:sz="4" w:space="0"/>
              <w:bottom w:val="single" w:color="auto" w:sz="4" w:space="0"/>
              <w:right w:val="single" w:color="auto" w:sz="4" w:space="0"/>
            </w:tcBorders>
            <w:tcW w:w="1094" w:type="dxa"/>
            <w:vAlign w:val="center"/>
            <w:textDirection w:val="lrTb"/>
            <w:noWrap/>
          </w:tcPr>
          <w:p>
            <w:pPr>
              <w:jc w:val="center"/>
              <w:widowControl/>
              <w:rPr>
                <w:b w:val="0"/>
                <w:bCs w:val="0"/>
                <w:color w:val="000000"/>
              </w:rPr>
            </w:pPr>
            <w:r>
              <w:rPr>
                <w:b w:val="0"/>
                <w:bCs w:val="0"/>
                <w:color w:val="000000"/>
              </w:rPr>
              <w:t xml:space="preserve">1</w:t>
            </w:r>
            <w:r/>
          </w:p>
        </w:tc>
        <w:tc>
          <w:tcPr>
            <w:tcBorders>
              <w:top w:val="none" w:color="000000" w:sz="4" w:space="0"/>
              <w:left w:val="none" w:color="000000" w:sz="4" w:space="0"/>
              <w:bottom w:val="single" w:color="auto" w:sz="4" w:space="0"/>
              <w:right w:val="single" w:color="auto" w:sz="4" w:space="0"/>
            </w:tcBorders>
            <w:tcW w:w="1094" w:type="dxa"/>
            <w:vAlign w:val="center"/>
            <w:textDirection w:val="lrTb"/>
            <w:noWrap/>
          </w:tcPr>
          <w:p>
            <w:pPr>
              <w:jc w:val="center"/>
              <w:widowControl/>
              <w:rPr>
                <w:b w:val="0"/>
                <w:bCs w:val="0"/>
                <w:color w:val="000000"/>
              </w:rPr>
            </w:pPr>
            <w:r>
              <w:rPr>
                <w:b w:val="0"/>
                <w:bCs w:val="0"/>
                <w:color w:val="000000"/>
              </w:rPr>
            </w:r>
            <w:r/>
          </w:p>
        </w:tc>
        <w:tc>
          <w:tcPr>
            <w:tcBorders>
              <w:top w:val="none" w:color="000000" w:sz="4" w:space="0"/>
              <w:left w:val="none" w:color="000000" w:sz="4" w:space="0"/>
              <w:bottom w:val="single" w:color="auto" w:sz="4" w:space="0"/>
              <w:right w:val="single" w:color="auto" w:sz="4" w:space="0"/>
            </w:tcBorders>
            <w:tcW w:w="1207" w:type="dxa"/>
            <w:vAlign w:val="center"/>
            <w:textDirection w:val="lrTb"/>
            <w:noWrap/>
          </w:tcPr>
          <w:p>
            <w:pPr>
              <w:jc w:val="center"/>
              <w:widowControl/>
              <w:rPr>
                <w:b w:val="0"/>
                <w:bCs w:val="0"/>
                <w:color w:val="000000"/>
              </w:rPr>
            </w:pPr>
            <w:r>
              <w:rPr>
                <w:b w:val="0"/>
                <w:bCs w:val="0"/>
                <w:color w:val="000000"/>
              </w:rPr>
            </w:r>
            <w:r/>
          </w:p>
        </w:tc>
        <w:tc>
          <w:tcPr>
            <w:tcBorders>
              <w:top w:val="none" w:color="000000" w:sz="4" w:space="0"/>
              <w:left w:val="none" w:color="000000" w:sz="4" w:space="0"/>
              <w:bottom w:val="single" w:color="auto" w:sz="4" w:space="0"/>
              <w:right w:val="single" w:color="auto" w:sz="4" w:space="0"/>
            </w:tcBorders>
            <w:tcW w:w="1207" w:type="dxa"/>
            <w:vAlign w:val="center"/>
            <w:textDirection w:val="lrTb"/>
            <w:noWrap/>
          </w:tcPr>
          <w:p>
            <w:pPr>
              <w:jc w:val="center"/>
              <w:widowControl/>
              <w:rPr>
                <w:color w:val="000000"/>
              </w:rPr>
            </w:pPr>
            <w:r>
              <w:rPr>
                <w:color w:val="000000"/>
              </w:rPr>
            </w:r>
            <w:r/>
          </w:p>
        </w:tc>
        <w:tc>
          <w:tcPr>
            <w:tcBorders>
              <w:top w:val="none" w:color="000000" w:sz="4" w:space="0"/>
              <w:left w:val="none" w:color="000000" w:sz="4" w:space="0"/>
              <w:bottom w:val="single" w:color="auto" w:sz="4" w:space="0"/>
              <w:right w:val="single" w:color="auto" w:sz="4" w:space="0"/>
            </w:tcBorders>
            <w:tcW w:w="1207" w:type="dxa"/>
            <w:vAlign w:val="center"/>
            <w:textDirection w:val="lrTb"/>
            <w:noWrap/>
          </w:tcPr>
          <w:p>
            <w:pPr>
              <w:jc w:val="center"/>
              <w:widowControl/>
              <w:rPr>
                <w:color w:val="000000"/>
              </w:rPr>
            </w:pPr>
            <w:r>
              <w:rPr>
                <w:color w:val="000000"/>
              </w:rPr>
            </w:r>
            <w:r/>
          </w:p>
        </w:tc>
      </w:tr>
      <w:tr>
        <w:trPr>
          <w:trHeight w:val="312"/>
        </w:trPr>
        <w:tc>
          <w:tcPr>
            <w:tcBorders>
              <w:top w:val="none" w:color="000000" w:sz="4" w:space="0"/>
              <w:left w:val="single" w:color="auto" w:sz="4" w:space="0"/>
              <w:bottom w:val="single" w:color="auto" w:sz="4" w:space="0"/>
              <w:right w:val="single" w:color="auto" w:sz="4" w:space="0"/>
            </w:tcBorders>
            <w:tcW w:w="1078" w:type="dxa"/>
            <w:vAlign w:val="center"/>
            <w:textDirection w:val="lrTb"/>
            <w:noWrap/>
          </w:tcPr>
          <w:p>
            <w:pPr>
              <w:jc w:val="center"/>
              <w:widowControl/>
              <w:rPr>
                <w:b w:val="0"/>
                <w:bCs w:val="0"/>
                <w:color w:val="000000"/>
              </w:rPr>
            </w:pPr>
            <w:r>
              <w:rPr>
                <w:b w:val="0"/>
                <w:bCs w:val="0"/>
                <w:color w:val="000000"/>
              </w:rPr>
              <w:t xml:space="preserve">2</w:t>
            </w:r>
            <w:r>
              <w:rPr>
                <w:rFonts w:hint="eastAsia"/>
                <w:b w:val="0"/>
                <w:bCs w:val="0"/>
                <w:color w:val="000000"/>
              </w:rPr>
              <w:t xml:space="preserve">7</w:t>
            </w:r>
            <w:r/>
          </w:p>
        </w:tc>
        <w:tc>
          <w:tcPr>
            <w:tcBorders>
              <w:top w:val="none" w:color="000000" w:sz="4" w:space="0"/>
              <w:left w:val="single" w:color="auto" w:sz="4" w:space="0"/>
              <w:bottom w:val="single" w:color="auto" w:sz="4" w:space="0"/>
              <w:right w:val="single" w:color="auto" w:sz="4" w:space="0"/>
            </w:tcBorders>
            <w:tcW w:w="2233" w:type="dxa"/>
            <w:vAlign w:val="center"/>
            <w:vMerge w:val="continue"/>
            <w:textDirection w:val="lrTb"/>
            <w:noWrap w:val="false"/>
          </w:tcPr>
          <w:p>
            <w:pPr>
              <w:jc w:val="left"/>
              <w:widowControl/>
              <w:rPr>
                <w:b w:val="0"/>
                <w:bCs w:val="0"/>
                <w:color w:val="000000"/>
              </w:rPr>
            </w:pPr>
            <w:r>
              <w:rPr>
                <w:b w:val="0"/>
                <w:bCs w:val="0"/>
                <w:color w:val="000000"/>
              </w:rPr>
            </w:r>
            <w:r/>
          </w:p>
        </w:tc>
        <w:tc>
          <w:tcPr>
            <w:tcBorders>
              <w:top w:val="none" w:color="000000" w:sz="4" w:space="0"/>
              <w:left w:val="single" w:color="auto" w:sz="4" w:space="0"/>
              <w:bottom w:val="single" w:color="auto" w:sz="4" w:space="0"/>
              <w:right w:val="single" w:color="auto" w:sz="4" w:space="0"/>
            </w:tcBorders>
            <w:tcW w:w="2394" w:type="dxa"/>
            <w:vAlign w:val="center"/>
            <w:vMerge w:val="continue"/>
            <w:textDirection w:val="lrTb"/>
            <w:noWrap w:val="false"/>
          </w:tcPr>
          <w:p>
            <w:pPr>
              <w:jc w:val="left"/>
              <w:widowControl/>
              <w:rPr>
                <w:b w:val="0"/>
                <w:bCs w:val="0"/>
                <w:color w:val="000000"/>
              </w:rPr>
            </w:pPr>
            <w:r>
              <w:rPr>
                <w:b w:val="0"/>
                <w:bCs w:val="0"/>
                <w:color w:val="000000"/>
              </w:rPr>
            </w:r>
            <w:r/>
          </w:p>
        </w:tc>
        <w:tc>
          <w:tcPr>
            <w:tcBorders>
              <w:top w:val="none" w:color="000000" w:sz="4" w:space="0"/>
              <w:left w:val="none" w:color="000000" w:sz="4" w:space="0"/>
              <w:bottom w:val="single" w:color="auto" w:sz="4" w:space="0"/>
              <w:right w:val="single" w:color="auto" w:sz="4" w:space="0"/>
            </w:tcBorders>
            <w:tcW w:w="2348" w:type="dxa"/>
            <w:vAlign w:val="center"/>
            <w:textDirection w:val="lrTb"/>
            <w:noWrap w:val="false"/>
          </w:tcPr>
          <w:p>
            <w:pPr>
              <w:jc w:val="center"/>
              <w:widowControl/>
              <w:rPr>
                <w:b w:val="0"/>
                <w:bCs w:val="0"/>
                <w:color w:val="000000"/>
              </w:rPr>
            </w:pPr>
            <w:r>
              <w:rPr>
                <w:rFonts w:hint="eastAsia" w:eastAsia="新宋体"/>
                <w:b w:val="0"/>
                <w:bCs w:val="0"/>
                <w:color w:val="000000"/>
              </w:rPr>
              <w:t xml:space="preserve">安装调试费</w:t>
            </w:r>
            <w:r/>
          </w:p>
        </w:tc>
        <w:tc>
          <w:tcPr>
            <w:tcBorders>
              <w:top w:val="none" w:color="000000" w:sz="4" w:space="0"/>
              <w:left w:val="none" w:color="000000" w:sz="4" w:space="0"/>
              <w:bottom w:val="single" w:color="auto" w:sz="4" w:space="0"/>
              <w:right w:val="single" w:color="auto" w:sz="4" w:space="0"/>
            </w:tcBorders>
            <w:tcW w:w="6184" w:type="dxa"/>
            <w:vAlign w:val="center"/>
            <w:textDirection w:val="lrTb"/>
            <w:noWrap w:val="false"/>
          </w:tcPr>
          <w:p>
            <w:pPr>
              <w:jc w:val="left"/>
              <w:widowControl/>
              <w:rPr>
                <w:b w:val="0"/>
                <w:bCs w:val="0"/>
                <w:color w:val="000000"/>
                <w:sz w:val="22"/>
              </w:rPr>
            </w:pPr>
            <w:r>
              <w:rPr>
                <w:rFonts w:hint="eastAsia" w:eastAsia="新宋体"/>
                <w:b w:val="0"/>
                <w:bCs w:val="0"/>
                <w:color w:val="000000"/>
                <w:sz w:val="22"/>
              </w:rPr>
              <w:t xml:space="preserve">市电接入（</w:t>
            </w:r>
            <w:r>
              <w:rPr>
                <w:rFonts w:eastAsia="新宋体"/>
                <w:b w:val="0"/>
                <w:bCs w:val="0"/>
                <w:color w:val="000000"/>
                <w:sz w:val="22"/>
              </w:rPr>
              <w:t xml:space="preserve">含配电箱、电表采购安装、及线缆</w:t>
            </w:r>
            <w:r>
              <w:rPr>
                <w:b w:val="0"/>
                <w:bCs w:val="0"/>
                <w:color w:val="000000"/>
                <w:sz w:val="22"/>
              </w:rPr>
              <w:t xml:space="preserve">*</w:t>
            </w:r>
            <w:r>
              <w:rPr>
                <w:rFonts w:hint="eastAsia"/>
                <w:b w:val="0"/>
                <w:bCs w:val="0"/>
                <w:color w:val="000000"/>
                <w:sz w:val="22"/>
              </w:rPr>
              <w:t xml:space="preserve">2</w:t>
            </w:r>
            <w:r>
              <w:rPr>
                <w:b w:val="0"/>
                <w:bCs w:val="0"/>
                <w:color w:val="000000"/>
                <w:sz w:val="22"/>
              </w:rPr>
              <w:t xml:space="preserve">00m</w:t>
            </w:r>
            <w:r>
              <w:rPr>
                <w:rFonts w:eastAsia="新宋体"/>
                <w:b w:val="0"/>
                <w:bCs w:val="0"/>
                <w:color w:val="000000"/>
                <w:sz w:val="22"/>
              </w:rPr>
              <w:t xml:space="preserve">，开挖布设埋管、绿化恢复等</w:t>
            </w:r>
            <w:r>
              <w:rPr>
                <w:rFonts w:hint="eastAsia" w:eastAsia="新宋体"/>
                <w:b w:val="0"/>
                <w:bCs w:val="0"/>
                <w:color w:val="000000"/>
                <w:sz w:val="22"/>
              </w:rPr>
              <w:t xml:space="preserve">）；</w:t>
            </w:r>
            <w:r>
              <w:rPr>
                <w:rFonts w:hint="eastAsia" w:eastAsia="新宋体"/>
                <w:b w:val="0"/>
                <w:bCs w:val="0"/>
                <w:color w:val="000000"/>
                <w:sz w:val="22"/>
                <w:lang w:val="en-US" w:eastAsia="zh-CN"/>
              </w:rPr>
              <w:t xml:space="preserve">信号线等</w:t>
            </w:r>
            <w:r>
              <w:rPr>
                <w:rFonts w:hint="eastAsia" w:eastAsia="新宋体"/>
                <w:b w:val="0"/>
                <w:bCs w:val="0"/>
                <w:color w:val="000000"/>
                <w:sz w:val="22"/>
              </w:rPr>
              <w:t xml:space="preserve">辅材；</w:t>
            </w:r>
            <w:r>
              <w:rPr>
                <w:rFonts w:eastAsia="新宋体"/>
                <w:b w:val="0"/>
                <w:bCs w:val="0"/>
                <w:color w:val="000000"/>
                <w:sz w:val="22"/>
              </w:rPr>
              <w:t xml:space="preserve">安装</w:t>
            </w:r>
            <w:r>
              <w:rPr>
                <w:rFonts w:hint="eastAsia" w:eastAsia="新宋体"/>
                <w:b w:val="0"/>
                <w:bCs w:val="0"/>
                <w:color w:val="000000"/>
                <w:sz w:val="22"/>
              </w:rPr>
              <w:t xml:space="preserve">调试及3年电费等费用</w:t>
            </w:r>
            <w:r/>
          </w:p>
        </w:tc>
        <w:tc>
          <w:tcPr>
            <w:tcBorders>
              <w:top w:val="none" w:color="000000" w:sz="4" w:space="0"/>
              <w:left w:val="none" w:color="000000" w:sz="4" w:space="0"/>
              <w:bottom w:val="single" w:color="auto" w:sz="4" w:space="0"/>
              <w:right w:val="single" w:color="auto" w:sz="4" w:space="0"/>
            </w:tcBorders>
            <w:tcW w:w="1094" w:type="dxa"/>
            <w:vAlign w:val="center"/>
            <w:textDirection w:val="lrTb"/>
            <w:noWrap w:val="false"/>
          </w:tcPr>
          <w:p>
            <w:pPr>
              <w:jc w:val="center"/>
              <w:widowControl/>
              <w:rPr>
                <w:b w:val="0"/>
                <w:bCs w:val="0"/>
                <w:color w:val="000000"/>
              </w:rPr>
            </w:pPr>
            <w:r>
              <w:rPr>
                <w:rFonts w:eastAsia="新宋体"/>
                <w:b w:val="0"/>
                <w:bCs w:val="0"/>
                <w:color w:val="000000"/>
              </w:rPr>
              <w:t xml:space="preserve">项</w:t>
            </w:r>
            <w:r/>
          </w:p>
        </w:tc>
        <w:tc>
          <w:tcPr>
            <w:tcBorders>
              <w:top w:val="none" w:color="000000" w:sz="4" w:space="0"/>
              <w:left w:val="none" w:color="000000" w:sz="4" w:space="0"/>
              <w:bottom w:val="single" w:color="auto" w:sz="4" w:space="0"/>
              <w:right w:val="single" w:color="auto" w:sz="4" w:space="0"/>
            </w:tcBorders>
            <w:tcW w:w="1094" w:type="dxa"/>
            <w:vAlign w:val="center"/>
            <w:textDirection w:val="lrTb"/>
            <w:noWrap/>
          </w:tcPr>
          <w:p>
            <w:pPr>
              <w:jc w:val="center"/>
              <w:widowControl/>
              <w:rPr>
                <w:b w:val="0"/>
                <w:bCs w:val="0"/>
                <w:color w:val="000000"/>
              </w:rPr>
            </w:pPr>
            <w:r>
              <w:rPr>
                <w:b w:val="0"/>
                <w:bCs w:val="0"/>
                <w:color w:val="000000"/>
              </w:rPr>
              <w:t xml:space="preserve">1</w:t>
            </w:r>
            <w:r/>
          </w:p>
        </w:tc>
        <w:tc>
          <w:tcPr>
            <w:tcBorders>
              <w:top w:val="none" w:color="000000" w:sz="4" w:space="0"/>
              <w:left w:val="none" w:color="000000" w:sz="4" w:space="0"/>
              <w:bottom w:val="single" w:color="auto" w:sz="4" w:space="0"/>
              <w:right w:val="single" w:color="auto" w:sz="4" w:space="0"/>
            </w:tcBorders>
            <w:tcW w:w="1094" w:type="dxa"/>
            <w:vAlign w:val="center"/>
            <w:textDirection w:val="lrTb"/>
            <w:noWrap/>
          </w:tcPr>
          <w:p>
            <w:pPr>
              <w:jc w:val="center"/>
              <w:widowControl/>
              <w:rPr>
                <w:b w:val="0"/>
                <w:bCs w:val="0"/>
                <w:color w:val="000000"/>
              </w:rPr>
            </w:pPr>
            <w:r>
              <w:rPr>
                <w:b w:val="0"/>
                <w:bCs w:val="0"/>
                <w:color w:val="000000"/>
              </w:rPr>
            </w:r>
            <w:r/>
          </w:p>
        </w:tc>
        <w:tc>
          <w:tcPr>
            <w:tcBorders>
              <w:top w:val="none" w:color="000000" w:sz="4" w:space="0"/>
              <w:left w:val="none" w:color="000000" w:sz="4" w:space="0"/>
              <w:bottom w:val="single" w:color="auto" w:sz="4" w:space="0"/>
              <w:right w:val="single" w:color="auto" w:sz="4" w:space="0"/>
            </w:tcBorders>
            <w:tcW w:w="1207" w:type="dxa"/>
            <w:vAlign w:val="center"/>
            <w:textDirection w:val="lrTb"/>
            <w:noWrap/>
          </w:tcPr>
          <w:p>
            <w:pPr>
              <w:jc w:val="center"/>
              <w:widowControl/>
              <w:rPr>
                <w:b w:val="0"/>
                <w:bCs w:val="0"/>
                <w:color w:val="000000"/>
              </w:rPr>
            </w:pPr>
            <w:r>
              <w:rPr>
                <w:b w:val="0"/>
                <w:bCs w:val="0"/>
                <w:color w:val="000000"/>
              </w:rPr>
            </w:r>
            <w:r/>
          </w:p>
        </w:tc>
        <w:tc>
          <w:tcPr>
            <w:tcBorders>
              <w:top w:val="none" w:color="000000" w:sz="4" w:space="0"/>
              <w:left w:val="none" w:color="000000" w:sz="4" w:space="0"/>
              <w:bottom w:val="single" w:color="auto" w:sz="4" w:space="0"/>
              <w:right w:val="single" w:color="auto" w:sz="4" w:space="0"/>
            </w:tcBorders>
            <w:tcW w:w="1207" w:type="dxa"/>
            <w:vAlign w:val="center"/>
            <w:textDirection w:val="lrTb"/>
            <w:noWrap/>
          </w:tcPr>
          <w:p>
            <w:pPr>
              <w:jc w:val="center"/>
              <w:widowControl/>
              <w:rPr>
                <w:color w:val="000000"/>
              </w:rPr>
            </w:pPr>
            <w:r>
              <w:rPr>
                <w:color w:val="000000"/>
              </w:rPr>
            </w:r>
            <w:r/>
          </w:p>
        </w:tc>
        <w:tc>
          <w:tcPr>
            <w:tcBorders>
              <w:top w:val="none" w:color="000000" w:sz="4" w:space="0"/>
              <w:left w:val="none" w:color="000000" w:sz="4" w:space="0"/>
              <w:bottom w:val="single" w:color="auto" w:sz="4" w:space="0"/>
              <w:right w:val="single" w:color="auto" w:sz="4" w:space="0"/>
            </w:tcBorders>
            <w:tcW w:w="1207" w:type="dxa"/>
            <w:vAlign w:val="center"/>
            <w:textDirection w:val="lrTb"/>
            <w:noWrap/>
          </w:tcPr>
          <w:p>
            <w:pPr>
              <w:jc w:val="center"/>
              <w:widowControl/>
              <w:rPr>
                <w:color w:val="000000"/>
              </w:rPr>
            </w:pPr>
            <w:r>
              <w:rPr>
                <w:color w:val="000000"/>
              </w:rPr>
            </w:r>
            <w:r/>
          </w:p>
        </w:tc>
      </w:tr>
      <w:tr>
        <w:trPr>
          <w:trHeight w:val="576"/>
        </w:trPr>
        <w:tc>
          <w:tcPr>
            <w:tcBorders>
              <w:top w:val="none" w:color="000000" w:sz="4" w:space="0"/>
              <w:left w:val="single" w:color="auto" w:sz="4" w:space="0"/>
              <w:bottom w:val="single" w:color="auto" w:sz="4" w:space="0"/>
              <w:right w:val="single" w:color="auto" w:sz="4" w:space="0"/>
            </w:tcBorders>
            <w:tcW w:w="1078" w:type="dxa"/>
            <w:vAlign w:val="center"/>
            <w:textDirection w:val="lrTb"/>
            <w:noWrap/>
          </w:tcPr>
          <w:p>
            <w:pPr>
              <w:jc w:val="center"/>
              <w:widowControl/>
              <w:rPr>
                <w:b w:val="0"/>
                <w:bCs w:val="0"/>
                <w:color w:val="000000"/>
              </w:rPr>
            </w:pPr>
            <w:r>
              <w:rPr>
                <w:b w:val="0"/>
                <w:bCs w:val="0"/>
                <w:color w:val="000000"/>
              </w:rPr>
              <w:t xml:space="preserve">1</w:t>
            </w:r>
            <w:r/>
          </w:p>
        </w:tc>
        <w:tc>
          <w:tcPr>
            <w:tcBorders>
              <w:top w:val="none" w:color="000000" w:sz="4" w:space="0"/>
              <w:left w:val="single" w:color="auto" w:sz="4" w:space="0"/>
              <w:bottom w:val="single" w:color="auto" w:sz="4" w:space="0"/>
              <w:right w:val="single" w:color="auto" w:sz="4" w:space="0"/>
            </w:tcBorders>
            <w:tcW w:w="2233" w:type="dxa"/>
            <w:vAlign w:val="center"/>
            <w:vMerge w:val="restart"/>
            <w:textDirection w:val="lrTb"/>
            <w:noWrap w:val="false"/>
          </w:tcPr>
          <w:p>
            <w:pPr>
              <w:jc w:val="center"/>
              <w:widowControl/>
              <w:rPr>
                <w:b w:val="0"/>
                <w:bCs w:val="0"/>
                <w:color w:val="000000"/>
              </w:rPr>
            </w:pPr>
            <w:r>
              <w:rPr>
                <w:rFonts w:eastAsia="新宋体"/>
                <w:b w:val="0"/>
                <w:bCs w:val="0"/>
                <w:color w:val="000000"/>
              </w:rPr>
              <w:t xml:space="preserve">金沟闸</w:t>
            </w:r>
            <w:r/>
          </w:p>
        </w:tc>
        <w:tc>
          <w:tcPr>
            <w:tcBorders>
              <w:top w:val="none" w:color="000000" w:sz="4" w:space="0"/>
              <w:left w:val="single" w:color="auto" w:sz="4" w:space="0"/>
              <w:bottom w:val="single" w:color="auto" w:sz="4" w:space="0"/>
              <w:right w:val="single" w:color="auto" w:sz="4" w:space="0"/>
            </w:tcBorders>
            <w:tcW w:w="2394" w:type="dxa"/>
            <w:vAlign w:val="center"/>
            <w:vMerge w:val="restart"/>
            <w:textDirection w:val="lrTb"/>
            <w:noWrap w:val="false"/>
          </w:tcPr>
          <w:p>
            <w:pPr>
              <w:jc w:val="center"/>
              <w:widowControl/>
              <w:rPr>
                <w:b w:val="0"/>
                <w:bCs w:val="0"/>
                <w:color w:val="000000"/>
              </w:rPr>
            </w:pPr>
            <w:r>
              <w:rPr>
                <w:rFonts w:eastAsia="新宋体"/>
                <w:b w:val="0"/>
                <w:bCs w:val="0"/>
                <w:color w:val="000000"/>
              </w:rPr>
              <w:t xml:space="preserve">（</w:t>
            </w:r>
            <w:r>
              <w:rPr>
                <w:b w:val="0"/>
                <w:bCs w:val="0"/>
                <w:color w:val="000000"/>
              </w:rPr>
              <w:t xml:space="preserve">1</w:t>
            </w:r>
            <w:r>
              <w:rPr>
                <w:rFonts w:eastAsia="新宋体"/>
                <w:b w:val="0"/>
                <w:bCs w:val="0"/>
                <w:color w:val="000000"/>
              </w:rPr>
              <w:t xml:space="preserve">）渗流监测</w:t>
            </w:r>
            <w:r/>
          </w:p>
        </w:tc>
        <w:tc>
          <w:tcPr>
            <w:tcBorders>
              <w:top w:val="none" w:color="000000" w:sz="4" w:space="0"/>
              <w:left w:val="none" w:color="000000" w:sz="4" w:space="0"/>
              <w:bottom w:val="single" w:color="auto" w:sz="4" w:space="0"/>
              <w:right w:val="single" w:color="auto" w:sz="4" w:space="0"/>
            </w:tcBorders>
            <w:tcW w:w="2348" w:type="dxa"/>
            <w:vAlign w:val="center"/>
            <w:textDirection w:val="lrTb"/>
            <w:noWrap w:val="false"/>
          </w:tcPr>
          <w:p>
            <w:pPr>
              <w:jc w:val="center"/>
              <w:widowControl/>
              <w:rPr>
                <w:b w:val="0"/>
                <w:bCs w:val="0"/>
                <w:color w:val="000000"/>
              </w:rPr>
            </w:pPr>
            <w:r>
              <w:rPr>
                <w:rFonts w:eastAsia="新宋体"/>
                <w:b w:val="0"/>
                <w:bCs w:val="0"/>
                <w:color w:val="000000"/>
              </w:rPr>
              <w:t xml:space="preserve">渗压计</w:t>
            </w:r>
            <w:r/>
          </w:p>
        </w:tc>
        <w:tc>
          <w:tcPr>
            <w:tcBorders>
              <w:top w:val="none" w:color="000000" w:sz="4" w:space="0"/>
              <w:left w:val="none" w:color="000000" w:sz="4" w:space="0"/>
              <w:bottom w:val="single" w:color="auto" w:sz="4" w:space="0"/>
              <w:right w:val="single" w:color="auto" w:sz="4" w:space="0"/>
            </w:tcBorders>
            <w:tcW w:w="6184" w:type="dxa"/>
            <w:vAlign w:val="center"/>
            <w:textDirection w:val="lrTb"/>
            <w:noWrap w:val="false"/>
          </w:tcPr>
          <w:p>
            <w:pPr>
              <w:jc w:val="left"/>
              <w:widowControl/>
              <w:rPr>
                <w:b w:val="0"/>
                <w:bCs w:val="0"/>
                <w:color w:val="000000"/>
                <w:sz w:val="22"/>
              </w:rPr>
            </w:pPr>
            <w:r>
              <w:rPr>
                <w:rFonts w:hint="eastAsia" w:ascii="宋体" w:hAnsi="宋体" w:cs="宋体"/>
                <w:b w:val="0"/>
                <w:bCs w:val="0"/>
                <w:szCs w:val="21"/>
                <w:lang w:bidi="ar"/>
              </w:rPr>
              <w:t xml:space="preserve">1) 测量范围：0.35MPa；</w:t>
            </w:r>
            <w:r>
              <w:rPr>
                <w:rFonts w:hint="eastAsia" w:ascii="宋体" w:hAnsi="宋体" w:cs="宋体"/>
                <w:b w:val="0"/>
                <w:bCs w:val="0"/>
                <w:szCs w:val="21"/>
                <w:lang w:bidi="ar"/>
              </w:rPr>
              <w:br/>
            </w:r>
            <w:r>
              <w:rPr>
                <w:rFonts w:hint="eastAsia" w:ascii="宋体" w:hAnsi="宋体" w:cs="宋体"/>
                <w:b w:val="0"/>
                <w:bCs w:val="0"/>
                <w:szCs w:val="21"/>
                <w:lang w:bidi="ar"/>
              </w:rPr>
              <w:t xml:space="preserve">2) 分辨力：0.025%F.S；</w:t>
            </w:r>
            <w:r>
              <w:rPr>
                <w:rFonts w:hint="eastAsia" w:ascii="宋体" w:hAnsi="宋体" w:cs="宋体"/>
                <w:b w:val="0"/>
                <w:bCs w:val="0"/>
                <w:szCs w:val="21"/>
                <w:lang w:bidi="ar"/>
              </w:rPr>
              <w:br/>
            </w:r>
            <w:r>
              <w:rPr>
                <w:rFonts w:hint="eastAsia" w:ascii="宋体" w:hAnsi="宋体" w:cs="宋体"/>
                <w:b w:val="0"/>
                <w:bCs w:val="0"/>
                <w:szCs w:val="21"/>
                <w:lang w:bidi="ar"/>
              </w:rPr>
              <w:t xml:space="preserve">3) 拟合/端基精度：0.1%F.S/0.5%F.S；</w:t>
            </w:r>
            <w:r>
              <w:rPr>
                <w:rFonts w:hint="eastAsia" w:ascii="宋体" w:hAnsi="宋体" w:cs="宋体"/>
                <w:b w:val="0"/>
                <w:bCs w:val="0"/>
                <w:szCs w:val="21"/>
                <w:lang w:bidi="ar"/>
              </w:rPr>
              <w:br/>
            </w:r>
            <w:r>
              <w:rPr>
                <w:rFonts w:hint="eastAsia" w:ascii="宋体" w:hAnsi="宋体" w:cs="宋体"/>
                <w:b w:val="0"/>
                <w:bCs w:val="0"/>
                <w:szCs w:val="21"/>
                <w:lang w:bidi="ar"/>
              </w:rPr>
              <w:t xml:space="preserve">4) 测温范围：-40℃～+80℃；</w:t>
            </w:r>
            <w:r>
              <w:rPr>
                <w:rFonts w:hint="eastAsia" w:ascii="宋体" w:hAnsi="宋体" w:cs="宋体"/>
                <w:b w:val="0"/>
                <w:bCs w:val="0"/>
                <w:szCs w:val="21"/>
                <w:lang w:bidi="ar"/>
              </w:rPr>
              <w:br/>
            </w:r>
            <w:r>
              <w:rPr>
                <w:rFonts w:hint="eastAsia" w:ascii="宋体" w:hAnsi="宋体" w:cs="宋体"/>
                <w:b w:val="0"/>
                <w:bCs w:val="0"/>
                <w:szCs w:val="21"/>
                <w:lang w:bidi="ar"/>
              </w:rPr>
              <w:t xml:space="preserve">5) 灵敏度：±0.1℃；</w:t>
            </w:r>
            <w:r>
              <w:rPr>
                <w:rFonts w:hint="eastAsia" w:ascii="宋体" w:hAnsi="宋体" w:cs="宋体"/>
                <w:b w:val="0"/>
                <w:bCs w:val="0"/>
                <w:szCs w:val="21"/>
                <w:lang w:bidi="ar"/>
              </w:rPr>
              <w:br/>
            </w:r>
            <w:r>
              <w:rPr>
                <w:rFonts w:hint="eastAsia" w:ascii="宋体" w:hAnsi="宋体" w:cs="宋体"/>
                <w:b w:val="0"/>
                <w:bCs w:val="0"/>
                <w:szCs w:val="21"/>
                <w:lang w:bidi="ar"/>
              </w:rPr>
              <w:t xml:space="preserve">6) 测温精度：±0.5℃；</w:t>
            </w:r>
            <w:r>
              <w:rPr>
                <w:rFonts w:hint="eastAsia" w:ascii="宋体" w:hAnsi="宋体" w:cs="宋体"/>
                <w:b w:val="0"/>
                <w:bCs w:val="0"/>
                <w:szCs w:val="21"/>
                <w:lang w:bidi="ar"/>
              </w:rPr>
              <w:br/>
            </w:r>
            <w:r>
              <w:rPr>
                <w:rFonts w:hint="eastAsia" w:ascii="宋体" w:hAnsi="宋体" w:cs="宋体"/>
                <w:b w:val="0"/>
                <w:bCs w:val="0"/>
                <w:szCs w:val="21"/>
                <w:lang w:bidi="ar"/>
              </w:rPr>
              <w:t xml:space="preserve">7) 智能识别：≥1600米；</w:t>
            </w:r>
            <w:r>
              <w:rPr>
                <w:rFonts w:hint="eastAsia" w:ascii="宋体" w:hAnsi="宋体" w:cs="宋体"/>
                <w:b w:val="0"/>
                <w:bCs w:val="0"/>
                <w:szCs w:val="21"/>
                <w:lang w:bidi="ar"/>
              </w:rPr>
              <w:br/>
            </w:r>
            <w:r>
              <w:rPr>
                <w:rFonts w:hint="eastAsia" w:ascii="宋体" w:hAnsi="宋体" w:cs="宋体"/>
                <w:b w:val="0"/>
                <w:bCs w:val="0"/>
                <w:szCs w:val="21"/>
                <w:lang w:bidi="ar"/>
              </w:rPr>
              <w:t xml:space="preserve">8) 智能诊断：≥1600米；</w:t>
            </w:r>
            <w:r>
              <w:rPr>
                <w:rFonts w:hint="eastAsia" w:ascii="宋体" w:hAnsi="宋体" w:cs="宋体"/>
                <w:b w:val="0"/>
                <w:bCs w:val="0"/>
                <w:szCs w:val="21"/>
                <w:lang w:bidi="ar"/>
              </w:rPr>
              <w:br/>
            </w:r>
            <w:r>
              <w:rPr>
                <w:rFonts w:hint="eastAsia" w:ascii="宋体" w:hAnsi="宋体" w:cs="宋体"/>
                <w:b w:val="0"/>
                <w:bCs w:val="0"/>
                <w:szCs w:val="21"/>
                <w:lang w:bidi="ar"/>
              </w:rPr>
              <w:t xml:space="preserve">9) 过范围限：测量上限1.5倍；</w:t>
            </w:r>
            <w:r>
              <w:rPr>
                <w:rFonts w:hint="eastAsia" w:ascii="宋体" w:hAnsi="宋体" w:cs="宋体"/>
                <w:b w:val="0"/>
                <w:bCs w:val="0"/>
                <w:szCs w:val="21"/>
                <w:lang w:bidi="ar"/>
              </w:rPr>
              <w:br/>
            </w:r>
            <w:r>
              <w:rPr>
                <w:rFonts w:hint="eastAsia" w:ascii="宋体" w:hAnsi="宋体" w:cs="宋体"/>
                <w:b w:val="0"/>
                <w:bCs w:val="0"/>
                <w:szCs w:val="21"/>
                <w:lang w:bidi="ar"/>
              </w:rPr>
              <w:t xml:space="preserve">10) 径长比20、24mm/113、126mm；</w:t>
            </w:r>
            <w:r>
              <w:rPr>
                <w:rFonts w:hint="eastAsia" w:ascii="宋体" w:hAnsi="宋体" w:cs="宋体"/>
                <w:b w:val="0"/>
                <w:bCs w:val="0"/>
                <w:szCs w:val="21"/>
                <w:lang w:bidi="ar"/>
              </w:rPr>
              <w:br/>
            </w:r>
            <w:r>
              <w:rPr>
                <w:rFonts w:hint="eastAsia" w:ascii="宋体" w:hAnsi="宋体" w:cs="宋体"/>
                <w:b w:val="0"/>
                <w:bCs w:val="0"/>
                <w:szCs w:val="21"/>
                <w:lang w:bidi="ar"/>
              </w:rPr>
              <w:t xml:space="preserve">11) 316L不锈钢结构；</w:t>
            </w:r>
            <w:r>
              <w:rPr>
                <w:rFonts w:hint="eastAsia" w:ascii="宋体" w:hAnsi="宋体" w:cs="宋体"/>
                <w:b w:val="0"/>
                <w:bCs w:val="0"/>
                <w:szCs w:val="21"/>
                <w:lang w:bidi="ar"/>
              </w:rPr>
              <w:br/>
            </w:r>
            <w:r>
              <w:rPr>
                <w:rFonts w:hint="eastAsia" w:ascii="宋体" w:hAnsi="宋体" w:cs="宋体"/>
                <w:b w:val="0"/>
                <w:bCs w:val="0"/>
                <w:szCs w:val="21"/>
                <w:lang w:bidi="ar"/>
              </w:rPr>
              <w:t xml:space="preserve">12) 50μm不锈钢滤水石</w:t>
            </w:r>
            <w:r>
              <w:rPr>
                <w:rFonts w:hint="eastAsia" w:ascii="宋体" w:hAnsi="宋体" w:cs="宋体"/>
                <w:b w:val="0"/>
                <w:bCs w:val="0"/>
                <w:szCs w:val="21"/>
                <w:lang w:bidi="ar"/>
              </w:rPr>
              <w:br/>
            </w:r>
            <w:r>
              <w:rPr>
                <w:rFonts w:hint="eastAsia" w:ascii="宋体" w:hAnsi="宋体" w:cs="宋体"/>
                <w:b w:val="0"/>
                <w:bCs w:val="0"/>
                <w:szCs w:val="21"/>
                <w:lang w:bidi="ar"/>
              </w:rPr>
              <w:t xml:space="preserve">13) 耐水压：测量范围1.5倍。</w:t>
            </w:r>
            <w:r/>
          </w:p>
        </w:tc>
        <w:tc>
          <w:tcPr>
            <w:tcBorders>
              <w:top w:val="none" w:color="000000" w:sz="4" w:space="0"/>
              <w:left w:val="none" w:color="000000" w:sz="4" w:space="0"/>
              <w:bottom w:val="single" w:color="auto" w:sz="4" w:space="0"/>
              <w:right w:val="single" w:color="auto" w:sz="4" w:space="0"/>
            </w:tcBorders>
            <w:tcW w:w="1094" w:type="dxa"/>
            <w:vAlign w:val="center"/>
            <w:textDirection w:val="lrTb"/>
            <w:noWrap w:val="false"/>
          </w:tcPr>
          <w:p>
            <w:pPr>
              <w:jc w:val="center"/>
              <w:widowControl/>
              <w:rPr>
                <w:b w:val="0"/>
                <w:bCs w:val="0"/>
                <w:color w:val="000000"/>
              </w:rPr>
            </w:pPr>
            <w:r>
              <w:rPr>
                <w:rFonts w:eastAsia="新宋体"/>
                <w:b w:val="0"/>
                <w:bCs w:val="0"/>
                <w:color w:val="000000"/>
              </w:rPr>
              <w:t xml:space="preserve">台</w:t>
            </w:r>
            <w:r/>
          </w:p>
        </w:tc>
        <w:tc>
          <w:tcPr>
            <w:tcBorders>
              <w:top w:val="none" w:color="000000" w:sz="4" w:space="0"/>
              <w:left w:val="none" w:color="000000" w:sz="4" w:space="0"/>
              <w:bottom w:val="single" w:color="auto" w:sz="4" w:space="0"/>
              <w:right w:val="single" w:color="auto" w:sz="4" w:space="0"/>
            </w:tcBorders>
            <w:tcW w:w="1094" w:type="dxa"/>
            <w:vAlign w:val="center"/>
            <w:textDirection w:val="lrTb"/>
            <w:noWrap/>
          </w:tcPr>
          <w:p>
            <w:pPr>
              <w:jc w:val="center"/>
              <w:widowControl/>
              <w:rPr>
                <w:b w:val="0"/>
                <w:bCs w:val="0"/>
                <w:color w:val="000000"/>
              </w:rPr>
            </w:pPr>
            <w:r>
              <w:rPr>
                <w:b w:val="0"/>
                <w:bCs w:val="0"/>
                <w:color w:val="000000"/>
              </w:rPr>
              <w:t xml:space="preserve">4</w:t>
            </w:r>
            <w:r/>
          </w:p>
        </w:tc>
        <w:tc>
          <w:tcPr>
            <w:tcBorders>
              <w:top w:val="none" w:color="000000" w:sz="4" w:space="0"/>
              <w:left w:val="none" w:color="000000" w:sz="4" w:space="0"/>
              <w:bottom w:val="single" w:color="auto" w:sz="4" w:space="0"/>
              <w:right w:val="single" w:color="auto" w:sz="4" w:space="0"/>
            </w:tcBorders>
            <w:tcW w:w="1094" w:type="dxa"/>
            <w:vAlign w:val="center"/>
            <w:textDirection w:val="lrTb"/>
            <w:noWrap/>
          </w:tcPr>
          <w:p>
            <w:pPr>
              <w:jc w:val="center"/>
              <w:widowControl/>
              <w:rPr>
                <w:b w:val="0"/>
                <w:bCs w:val="0"/>
                <w:color w:val="000000"/>
              </w:rPr>
            </w:pPr>
            <w:r>
              <w:rPr>
                <w:b w:val="0"/>
                <w:bCs w:val="0"/>
                <w:color w:val="000000"/>
              </w:rPr>
            </w:r>
            <w:r/>
          </w:p>
        </w:tc>
        <w:tc>
          <w:tcPr>
            <w:tcBorders>
              <w:top w:val="none" w:color="000000" w:sz="4" w:space="0"/>
              <w:left w:val="none" w:color="000000" w:sz="4" w:space="0"/>
              <w:bottom w:val="single" w:color="auto" w:sz="4" w:space="0"/>
              <w:right w:val="single" w:color="auto" w:sz="4" w:space="0"/>
            </w:tcBorders>
            <w:tcW w:w="1207" w:type="dxa"/>
            <w:vAlign w:val="center"/>
            <w:textDirection w:val="lrTb"/>
            <w:noWrap/>
          </w:tcPr>
          <w:p>
            <w:pPr>
              <w:jc w:val="center"/>
              <w:widowControl/>
              <w:rPr>
                <w:b w:val="0"/>
                <w:bCs w:val="0"/>
                <w:color w:val="000000"/>
              </w:rPr>
            </w:pPr>
            <w:r>
              <w:rPr>
                <w:b w:val="0"/>
                <w:bCs w:val="0"/>
                <w:color w:val="000000"/>
              </w:rPr>
            </w:r>
            <w:r/>
          </w:p>
        </w:tc>
        <w:tc>
          <w:tcPr>
            <w:tcBorders>
              <w:top w:val="none" w:color="000000" w:sz="4" w:space="0"/>
              <w:left w:val="none" w:color="000000" w:sz="4" w:space="0"/>
              <w:bottom w:val="single" w:color="auto" w:sz="4" w:space="0"/>
              <w:right w:val="single" w:color="auto" w:sz="4" w:space="0"/>
            </w:tcBorders>
            <w:tcW w:w="1207" w:type="dxa"/>
            <w:vAlign w:val="center"/>
            <w:textDirection w:val="lrTb"/>
            <w:noWrap/>
          </w:tcPr>
          <w:p>
            <w:pPr>
              <w:jc w:val="center"/>
              <w:widowControl/>
              <w:rPr>
                <w:color w:val="000000"/>
              </w:rPr>
            </w:pPr>
            <w:r>
              <w:rPr>
                <w:color w:val="000000"/>
              </w:rPr>
            </w:r>
            <w:r/>
          </w:p>
        </w:tc>
        <w:tc>
          <w:tcPr>
            <w:tcBorders>
              <w:top w:val="none" w:color="000000" w:sz="4" w:space="0"/>
              <w:left w:val="none" w:color="000000" w:sz="4" w:space="0"/>
              <w:bottom w:val="single" w:color="auto" w:sz="4" w:space="0"/>
              <w:right w:val="single" w:color="auto" w:sz="4" w:space="0"/>
            </w:tcBorders>
            <w:tcW w:w="1207" w:type="dxa"/>
            <w:vAlign w:val="center"/>
            <w:textDirection w:val="lrTb"/>
            <w:noWrap/>
          </w:tcPr>
          <w:p>
            <w:pPr>
              <w:jc w:val="center"/>
              <w:widowControl/>
              <w:rPr>
                <w:color w:val="000000"/>
              </w:rPr>
            </w:pPr>
            <w:r>
              <w:rPr>
                <w:color w:val="000000"/>
              </w:rPr>
            </w:r>
            <w:r/>
          </w:p>
        </w:tc>
      </w:tr>
      <w:tr>
        <w:trPr>
          <w:trHeight w:val="576"/>
        </w:trPr>
        <w:tc>
          <w:tcPr>
            <w:tcBorders>
              <w:top w:val="none" w:color="000000" w:sz="4" w:space="0"/>
              <w:left w:val="single" w:color="auto" w:sz="4" w:space="0"/>
              <w:bottom w:val="single" w:color="auto" w:sz="4" w:space="0"/>
              <w:right w:val="single" w:color="auto" w:sz="4" w:space="0"/>
            </w:tcBorders>
            <w:tcW w:w="1078" w:type="dxa"/>
            <w:vAlign w:val="center"/>
            <w:textDirection w:val="lrTb"/>
            <w:noWrap/>
          </w:tcPr>
          <w:p>
            <w:pPr>
              <w:jc w:val="center"/>
              <w:widowControl/>
              <w:rPr>
                <w:b w:val="0"/>
                <w:bCs w:val="0"/>
                <w:color w:val="000000"/>
              </w:rPr>
            </w:pPr>
            <w:r>
              <w:rPr>
                <w:b w:val="0"/>
                <w:bCs w:val="0"/>
                <w:color w:val="000000"/>
              </w:rPr>
              <w:t xml:space="preserve">2</w:t>
            </w:r>
            <w:r/>
          </w:p>
        </w:tc>
        <w:tc>
          <w:tcPr>
            <w:tcBorders>
              <w:top w:val="none" w:color="000000" w:sz="4" w:space="0"/>
              <w:left w:val="single" w:color="auto" w:sz="4" w:space="0"/>
              <w:bottom w:val="single" w:color="auto" w:sz="4" w:space="0"/>
              <w:right w:val="single" w:color="auto" w:sz="4" w:space="0"/>
            </w:tcBorders>
            <w:tcW w:w="2233" w:type="dxa"/>
            <w:vAlign w:val="center"/>
            <w:vMerge w:val="continue"/>
            <w:textDirection w:val="lrTb"/>
            <w:noWrap w:val="false"/>
          </w:tcPr>
          <w:p>
            <w:pPr>
              <w:jc w:val="left"/>
              <w:widowControl/>
              <w:rPr>
                <w:b w:val="0"/>
                <w:bCs w:val="0"/>
                <w:color w:val="000000"/>
              </w:rPr>
            </w:pPr>
            <w:r>
              <w:rPr>
                <w:b w:val="0"/>
                <w:bCs w:val="0"/>
                <w:color w:val="000000"/>
              </w:rPr>
            </w:r>
            <w:r/>
          </w:p>
        </w:tc>
        <w:tc>
          <w:tcPr>
            <w:tcBorders>
              <w:top w:val="none" w:color="000000" w:sz="4" w:space="0"/>
              <w:left w:val="single" w:color="auto" w:sz="4" w:space="0"/>
              <w:bottom w:val="single" w:color="auto" w:sz="4" w:space="0"/>
              <w:right w:val="single" w:color="auto" w:sz="4" w:space="0"/>
            </w:tcBorders>
            <w:tcW w:w="2394" w:type="dxa"/>
            <w:vAlign w:val="center"/>
            <w:vMerge w:val="continue"/>
            <w:textDirection w:val="lrTb"/>
            <w:noWrap w:val="false"/>
          </w:tcPr>
          <w:p>
            <w:pPr>
              <w:jc w:val="left"/>
              <w:widowControl/>
              <w:rPr>
                <w:b w:val="0"/>
                <w:bCs w:val="0"/>
                <w:color w:val="000000"/>
              </w:rPr>
            </w:pPr>
            <w:r>
              <w:rPr>
                <w:b w:val="0"/>
                <w:bCs w:val="0"/>
                <w:color w:val="000000"/>
              </w:rPr>
            </w:r>
            <w:r/>
          </w:p>
        </w:tc>
        <w:tc>
          <w:tcPr>
            <w:tcBorders>
              <w:top w:val="none" w:color="000000" w:sz="4" w:space="0"/>
              <w:left w:val="none" w:color="000000" w:sz="4" w:space="0"/>
              <w:bottom w:val="single" w:color="auto" w:sz="4" w:space="0"/>
              <w:right w:val="single" w:color="auto" w:sz="4" w:space="0"/>
            </w:tcBorders>
            <w:tcW w:w="2348" w:type="dxa"/>
            <w:vAlign w:val="center"/>
            <w:textDirection w:val="lrTb"/>
            <w:noWrap w:val="false"/>
          </w:tcPr>
          <w:p>
            <w:pPr>
              <w:jc w:val="center"/>
              <w:widowControl/>
              <w:rPr>
                <w:b w:val="0"/>
                <w:bCs w:val="0"/>
                <w:color w:val="000000"/>
              </w:rPr>
            </w:pPr>
            <w:r>
              <w:rPr>
                <w:b w:val="0"/>
                <w:bCs w:val="0"/>
                <w:color w:val="000000"/>
              </w:rPr>
              <w:t xml:space="preserve">MCU</w:t>
            </w:r>
            <w:r>
              <w:rPr>
                <w:rFonts w:eastAsia="新宋体"/>
                <w:b w:val="0"/>
                <w:bCs w:val="0"/>
                <w:color w:val="000000"/>
              </w:rPr>
              <w:t xml:space="preserve">采集终端</w:t>
            </w:r>
            <w:r/>
          </w:p>
        </w:tc>
        <w:tc>
          <w:tcPr>
            <w:tcBorders>
              <w:top w:val="none" w:color="000000" w:sz="4" w:space="0"/>
              <w:left w:val="none" w:color="000000" w:sz="4" w:space="0"/>
              <w:bottom w:val="single" w:color="auto" w:sz="4" w:space="0"/>
              <w:right w:val="single" w:color="auto" w:sz="4" w:space="0"/>
            </w:tcBorders>
            <w:tcW w:w="6184" w:type="dxa"/>
            <w:vAlign w:val="center"/>
            <w:textDirection w:val="lrTb"/>
            <w:noWrap w:val="false"/>
          </w:tcPr>
          <w:p>
            <w:pPr>
              <w:jc w:val="left"/>
              <w:widowControl/>
              <w:rPr>
                <w:b w:val="0"/>
                <w:bCs w:val="0"/>
                <w:color w:val="000000"/>
                <w:sz w:val="22"/>
              </w:rPr>
            </w:pPr>
            <w:r>
              <w:rPr>
                <w:rFonts w:hint="eastAsia" w:ascii="宋体" w:hAnsi="宋体" w:cs="宋体"/>
                <w:b w:val="0"/>
                <w:bCs w:val="0"/>
                <w:szCs w:val="21"/>
                <w:lang w:bidi="ar"/>
              </w:rPr>
              <w:t xml:space="preserve">通道数量：8通道 </w:t>
            </w:r>
            <w:r>
              <w:rPr>
                <w:rFonts w:hint="eastAsia" w:ascii="宋体" w:hAnsi="宋体" w:cs="宋体"/>
                <w:b w:val="0"/>
                <w:bCs w:val="0"/>
                <w:szCs w:val="21"/>
                <w:lang w:bidi="ar"/>
              </w:rPr>
              <w:br/>
            </w:r>
            <w:r>
              <w:rPr>
                <w:rFonts w:hint="eastAsia" w:ascii="宋体" w:hAnsi="宋体" w:cs="宋体"/>
                <w:b w:val="0"/>
                <w:bCs w:val="0"/>
                <w:szCs w:val="21"/>
                <w:lang w:bidi="ar"/>
              </w:rPr>
              <w:t xml:space="preserve">数据存储容量：每通道2000条数据</w:t>
            </w:r>
            <w:r>
              <w:rPr>
                <w:rFonts w:hint="eastAsia" w:ascii="宋体" w:hAnsi="宋体" w:cs="宋体"/>
                <w:b w:val="0"/>
                <w:bCs w:val="0"/>
                <w:szCs w:val="21"/>
                <w:lang w:bidi="ar"/>
              </w:rPr>
              <w:br/>
            </w:r>
            <w:r>
              <w:rPr>
                <w:rFonts w:hint="eastAsia" w:ascii="宋体" w:hAnsi="宋体" w:cs="宋体"/>
                <w:b w:val="0"/>
                <w:bCs w:val="0"/>
                <w:szCs w:val="21"/>
                <w:lang w:bidi="ar"/>
              </w:rPr>
              <w:t xml:space="preserve">终端形式：采集/传输/供电 通讯接口</w:t>
            </w:r>
            <w:r>
              <w:rPr>
                <w:rFonts w:hint="eastAsia" w:ascii="宋体" w:hAnsi="宋体" w:cs="宋体"/>
                <w:b w:val="0"/>
                <w:bCs w:val="0"/>
                <w:szCs w:val="21"/>
                <w:lang w:bidi="ar"/>
              </w:rPr>
              <w:br/>
            </w:r>
            <w:r>
              <w:rPr>
                <w:rFonts w:hint="eastAsia" w:ascii="宋体" w:hAnsi="宋体" w:cs="宋体"/>
                <w:b w:val="0"/>
                <w:bCs w:val="0"/>
                <w:szCs w:val="21"/>
                <w:lang w:bidi="ar"/>
              </w:rPr>
              <w:t xml:space="preserve">测量类型：振弦、485传感器、数字</w:t>
            </w:r>
            <w:r>
              <w:rPr>
                <w:rFonts w:hint="eastAsia" w:ascii="宋体" w:hAnsi="宋体" w:cs="宋体"/>
                <w:b w:val="0"/>
                <w:bCs w:val="0"/>
                <w:szCs w:val="21"/>
                <w:lang w:bidi="ar"/>
              </w:rPr>
              <w:br/>
            </w:r>
            <w:r>
              <w:rPr>
                <w:rFonts w:hint="eastAsia" w:ascii="宋体" w:hAnsi="宋体" w:cs="宋体"/>
                <w:b w:val="0"/>
                <w:bCs w:val="0"/>
                <w:szCs w:val="21"/>
                <w:lang w:bidi="ar"/>
              </w:rPr>
              <w:t xml:space="preserve">量传感器通讯方式：RS485、RS485、4G全网通、LORA（通信距离1Km）</w:t>
            </w:r>
            <w:r>
              <w:rPr>
                <w:rFonts w:hint="eastAsia" w:ascii="宋体" w:hAnsi="宋体" w:cs="宋体"/>
                <w:b w:val="0"/>
                <w:bCs w:val="0"/>
                <w:szCs w:val="21"/>
                <w:lang w:bidi="ar"/>
              </w:rPr>
              <w:br/>
            </w:r>
            <w:r>
              <w:rPr>
                <w:rFonts w:hint="eastAsia" w:ascii="宋体" w:hAnsi="宋体" w:cs="宋体"/>
                <w:b w:val="0"/>
                <w:bCs w:val="0"/>
                <w:szCs w:val="21"/>
                <w:lang w:bidi="ar"/>
              </w:rPr>
              <w:t xml:space="preserve">频率量程：400Hz~6000Hz </w:t>
            </w:r>
            <w:r>
              <w:rPr>
                <w:rFonts w:hint="eastAsia" w:ascii="宋体" w:hAnsi="宋体" w:cs="宋体"/>
                <w:b w:val="0"/>
                <w:bCs w:val="0"/>
                <w:szCs w:val="21"/>
                <w:lang w:bidi="ar"/>
              </w:rPr>
              <w:br/>
            </w:r>
            <w:r>
              <w:rPr>
                <w:rFonts w:hint="eastAsia" w:ascii="宋体" w:hAnsi="宋体" w:cs="宋体"/>
                <w:b w:val="0"/>
                <w:bCs w:val="0"/>
                <w:szCs w:val="21"/>
                <w:lang w:bidi="ar"/>
              </w:rPr>
              <w:t xml:space="preserve">温度量程：-20℃~80℃ </w:t>
            </w:r>
            <w:r>
              <w:rPr>
                <w:rFonts w:hint="eastAsia" w:ascii="宋体" w:hAnsi="宋体" w:cs="宋体"/>
                <w:b w:val="0"/>
                <w:bCs w:val="0"/>
                <w:szCs w:val="21"/>
                <w:lang w:bidi="ar"/>
              </w:rPr>
              <w:br/>
            </w:r>
            <w:r>
              <w:rPr>
                <w:rFonts w:hint="eastAsia" w:ascii="宋体" w:hAnsi="宋体" w:cs="宋体"/>
                <w:b w:val="0"/>
                <w:bCs w:val="0"/>
                <w:szCs w:val="21"/>
                <w:lang w:bidi="ar"/>
              </w:rPr>
              <w:t xml:space="preserve">输入电压：4~28VDC</w:t>
            </w:r>
            <w:r>
              <w:rPr>
                <w:rFonts w:hint="eastAsia" w:ascii="宋体" w:hAnsi="宋体" w:cs="宋体"/>
                <w:b w:val="0"/>
                <w:bCs w:val="0"/>
                <w:szCs w:val="21"/>
                <w:lang w:bidi="ar"/>
              </w:rPr>
              <w:br/>
            </w:r>
            <w:r>
              <w:rPr>
                <w:rFonts w:hint="eastAsia" w:ascii="宋体" w:hAnsi="宋体" w:cs="宋体"/>
                <w:b w:val="0"/>
                <w:bCs w:val="0"/>
                <w:szCs w:val="21"/>
                <w:lang w:bidi="ar"/>
              </w:rPr>
              <w:t xml:space="preserve">频率精度：≤0.1Hz </w:t>
            </w:r>
            <w:r>
              <w:rPr>
                <w:rFonts w:hint="eastAsia" w:ascii="宋体" w:hAnsi="宋体" w:cs="宋体"/>
                <w:b w:val="0"/>
                <w:bCs w:val="0"/>
                <w:szCs w:val="21"/>
                <w:lang w:bidi="ar"/>
              </w:rPr>
              <w:br/>
            </w:r>
            <w:r>
              <w:rPr>
                <w:rFonts w:hint="eastAsia" w:ascii="宋体" w:hAnsi="宋体" w:cs="宋体"/>
                <w:b w:val="0"/>
                <w:bCs w:val="0"/>
                <w:szCs w:val="21"/>
                <w:lang w:bidi="ar"/>
              </w:rPr>
              <w:t xml:space="preserve">温度精度：≤0.2℃ </w:t>
            </w:r>
            <w:r>
              <w:rPr>
                <w:rFonts w:hint="eastAsia" w:ascii="宋体" w:hAnsi="宋体" w:cs="宋体"/>
                <w:b w:val="0"/>
                <w:bCs w:val="0"/>
                <w:szCs w:val="21"/>
                <w:lang w:bidi="ar"/>
              </w:rPr>
              <w:br/>
            </w:r>
            <w:r>
              <w:rPr>
                <w:rFonts w:hint="eastAsia" w:ascii="宋体" w:hAnsi="宋体" w:cs="宋体"/>
                <w:b w:val="0"/>
                <w:bCs w:val="0"/>
                <w:szCs w:val="21"/>
                <w:lang w:bidi="ar"/>
              </w:rPr>
              <w:t xml:space="preserve">时钟精度：≤5ppm</w:t>
            </w:r>
            <w:r>
              <w:rPr>
                <w:rFonts w:hint="eastAsia" w:ascii="宋体" w:hAnsi="宋体" w:cs="宋体"/>
                <w:b w:val="0"/>
                <w:bCs w:val="0"/>
                <w:szCs w:val="21"/>
                <w:lang w:bidi="ar"/>
              </w:rPr>
              <w:br/>
            </w:r>
            <w:r>
              <w:rPr>
                <w:rFonts w:hint="eastAsia" w:ascii="宋体" w:hAnsi="宋体" w:cs="宋体"/>
                <w:b w:val="0"/>
                <w:bCs w:val="0"/>
                <w:szCs w:val="21"/>
                <w:lang w:bidi="ar"/>
              </w:rPr>
              <w:t xml:space="preserve">测量时间：≤8S</w:t>
            </w:r>
            <w:r>
              <w:rPr>
                <w:rFonts w:hint="eastAsia" w:ascii="宋体" w:hAnsi="宋体" w:cs="宋体"/>
                <w:b w:val="0"/>
                <w:bCs w:val="0"/>
                <w:szCs w:val="21"/>
                <w:lang w:bidi="ar"/>
              </w:rPr>
              <w:br/>
            </w:r>
            <w:r>
              <w:rPr>
                <w:rFonts w:hint="eastAsia" w:ascii="宋体" w:hAnsi="宋体" w:cs="宋体"/>
                <w:b w:val="0"/>
                <w:bCs w:val="0"/>
                <w:szCs w:val="21"/>
                <w:lang w:bidi="ar"/>
              </w:rPr>
              <w:t xml:space="preserve">工作温度：-30℃~+70℃</w:t>
            </w:r>
            <w:r/>
          </w:p>
        </w:tc>
        <w:tc>
          <w:tcPr>
            <w:tcBorders>
              <w:top w:val="none" w:color="000000" w:sz="4" w:space="0"/>
              <w:left w:val="none" w:color="000000" w:sz="4" w:space="0"/>
              <w:bottom w:val="single" w:color="auto" w:sz="4" w:space="0"/>
              <w:right w:val="single" w:color="auto" w:sz="4" w:space="0"/>
            </w:tcBorders>
            <w:tcW w:w="1094" w:type="dxa"/>
            <w:vAlign w:val="center"/>
            <w:textDirection w:val="lrTb"/>
            <w:noWrap w:val="false"/>
          </w:tcPr>
          <w:p>
            <w:pPr>
              <w:jc w:val="center"/>
              <w:widowControl/>
              <w:rPr>
                <w:b w:val="0"/>
                <w:bCs w:val="0"/>
                <w:color w:val="000000"/>
              </w:rPr>
            </w:pPr>
            <w:r>
              <w:rPr>
                <w:rFonts w:eastAsia="新宋体"/>
                <w:b w:val="0"/>
                <w:bCs w:val="0"/>
                <w:color w:val="000000"/>
              </w:rPr>
              <w:t xml:space="preserve">台</w:t>
            </w:r>
            <w:r/>
          </w:p>
        </w:tc>
        <w:tc>
          <w:tcPr>
            <w:tcBorders>
              <w:top w:val="none" w:color="000000" w:sz="4" w:space="0"/>
              <w:left w:val="none" w:color="000000" w:sz="4" w:space="0"/>
              <w:bottom w:val="single" w:color="auto" w:sz="4" w:space="0"/>
              <w:right w:val="single" w:color="auto" w:sz="4" w:space="0"/>
            </w:tcBorders>
            <w:tcW w:w="1094" w:type="dxa"/>
            <w:vAlign w:val="center"/>
            <w:textDirection w:val="lrTb"/>
            <w:noWrap/>
          </w:tcPr>
          <w:p>
            <w:pPr>
              <w:jc w:val="center"/>
              <w:widowControl/>
              <w:rPr>
                <w:b w:val="0"/>
                <w:bCs w:val="0"/>
                <w:color w:val="000000"/>
              </w:rPr>
            </w:pPr>
            <w:r>
              <w:rPr>
                <w:b w:val="0"/>
                <w:bCs w:val="0"/>
                <w:color w:val="000000"/>
              </w:rPr>
              <w:t xml:space="preserve">1</w:t>
            </w:r>
            <w:r/>
          </w:p>
        </w:tc>
        <w:tc>
          <w:tcPr>
            <w:tcBorders>
              <w:top w:val="none" w:color="000000" w:sz="4" w:space="0"/>
              <w:left w:val="none" w:color="000000" w:sz="4" w:space="0"/>
              <w:bottom w:val="single" w:color="auto" w:sz="4" w:space="0"/>
              <w:right w:val="single" w:color="auto" w:sz="4" w:space="0"/>
            </w:tcBorders>
            <w:tcW w:w="1094" w:type="dxa"/>
            <w:vAlign w:val="center"/>
            <w:textDirection w:val="lrTb"/>
            <w:noWrap/>
          </w:tcPr>
          <w:p>
            <w:pPr>
              <w:jc w:val="center"/>
              <w:widowControl/>
              <w:rPr>
                <w:b w:val="0"/>
                <w:bCs w:val="0"/>
                <w:color w:val="000000"/>
              </w:rPr>
            </w:pPr>
            <w:r>
              <w:rPr>
                <w:b w:val="0"/>
                <w:bCs w:val="0"/>
                <w:color w:val="000000"/>
              </w:rPr>
            </w:r>
            <w:r/>
          </w:p>
        </w:tc>
        <w:tc>
          <w:tcPr>
            <w:tcBorders>
              <w:top w:val="none" w:color="000000" w:sz="4" w:space="0"/>
              <w:left w:val="none" w:color="000000" w:sz="4" w:space="0"/>
              <w:bottom w:val="single" w:color="auto" w:sz="4" w:space="0"/>
              <w:right w:val="single" w:color="auto" w:sz="4" w:space="0"/>
            </w:tcBorders>
            <w:tcW w:w="1207" w:type="dxa"/>
            <w:vAlign w:val="center"/>
            <w:textDirection w:val="lrTb"/>
            <w:noWrap/>
          </w:tcPr>
          <w:p>
            <w:pPr>
              <w:jc w:val="center"/>
              <w:widowControl/>
              <w:rPr>
                <w:b w:val="0"/>
                <w:bCs w:val="0"/>
                <w:color w:val="000000"/>
              </w:rPr>
            </w:pPr>
            <w:r>
              <w:rPr>
                <w:b w:val="0"/>
                <w:bCs w:val="0"/>
                <w:color w:val="000000"/>
              </w:rPr>
            </w:r>
            <w:r/>
          </w:p>
        </w:tc>
        <w:tc>
          <w:tcPr>
            <w:tcBorders>
              <w:top w:val="none" w:color="000000" w:sz="4" w:space="0"/>
              <w:left w:val="none" w:color="000000" w:sz="4" w:space="0"/>
              <w:bottom w:val="single" w:color="auto" w:sz="4" w:space="0"/>
              <w:right w:val="single" w:color="auto" w:sz="4" w:space="0"/>
            </w:tcBorders>
            <w:tcW w:w="1207" w:type="dxa"/>
            <w:vAlign w:val="center"/>
            <w:textDirection w:val="lrTb"/>
            <w:noWrap/>
          </w:tcPr>
          <w:p>
            <w:pPr>
              <w:jc w:val="center"/>
              <w:widowControl/>
              <w:rPr>
                <w:color w:val="000000"/>
              </w:rPr>
            </w:pPr>
            <w:r>
              <w:rPr>
                <w:color w:val="000000"/>
              </w:rPr>
            </w:r>
            <w:r/>
          </w:p>
        </w:tc>
        <w:tc>
          <w:tcPr>
            <w:tcBorders>
              <w:top w:val="none" w:color="000000" w:sz="4" w:space="0"/>
              <w:left w:val="none" w:color="000000" w:sz="4" w:space="0"/>
              <w:bottom w:val="single" w:color="auto" w:sz="4" w:space="0"/>
              <w:right w:val="single" w:color="auto" w:sz="4" w:space="0"/>
            </w:tcBorders>
            <w:tcW w:w="1207" w:type="dxa"/>
            <w:vAlign w:val="center"/>
            <w:textDirection w:val="lrTb"/>
            <w:noWrap/>
          </w:tcPr>
          <w:p>
            <w:pPr>
              <w:jc w:val="center"/>
              <w:widowControl/>
              <w:rPr>
                <w:color w:val="000000"/>
              </w:rPr>
            </w:pPr>
            <w:r>
              <w:rPr>
                <w:color w:val="000000"/>
              </w:rPr>
            </w:r>
            <w:r/>
          </w:p>
        </w:tc>
      </w:tr>
      <w:tr>
        <w:trPr>
          <w:trHeight w:val="312"/>
        </w:trPr>
        <w:tc>
          <w:tcPr>
            <w:tcBorders>
              <w:top w:val="none" w:color="000000" w:sz="4" w:space="0"/>
              <w:left w:val="single" w:color="auto" w:sz="4" w:space="0"/>
              <w:bottom w:val="single" w:color="auto" w:sz="4" w:space="0"/>
              <w:right w:val="single" w:color="auto" w:sz="4" w:space="0"/>
            </w:tcBorders>
            <w:tcW w:w="1078" w:type="dxa"/>
            <w:vAlign w:val="center"/>
            <w:textDirection w:val="lrTb"/>
            <w:noWrap/>
          </w:tcPr>
          <w:p>
            <w:pPr>
              <w:jc w:val="center"/>
              <w:widowControl/>
              <w:rPr>
                <w:b w:val="0"/>
                <w:bCs w:val="0"/>
                <w:color w:val="000000"/>
              </w:rPr>
            </w:pPr>
            <w:r>
              <w:rPr>
                <w:b w:val="0"/>
                <w:bCs w:val="0"/>
                <w:color w:val="000000"/>
              </w:rPr>
              <w:t xml:space="preserve">3</w:t>
            </w:r>
            <w:r/>
          </w:p>
        </w:tc>
        <w:tc>
          <w:tcPr>
            <w:tcBorders>
              <w:top w:val="none" w:color="000000" w:sz="4" w:space="0"/>
              <w:left w:val="single" w:color="auto" w:sz="4" w:space="0"/>
              <w:bottom w:val="single" w:color="auto" w:sz="4" w:space="0"/>
              <w:right w:val="single" w:color="auto" w:sz="4" w:space="0"/>
            </w:tcBorders>
            <w:tcW w:w="2233" w:type="dxa"/>
            <w:vAlign w:val="center"/>
            <w:vMerge w:val="continue"/>
            <w:textDirection w:val="lrTb"/>
            <w:noWrap w:val="false"/>
          </w:tcPr>
          <w:p>
            <w:pPr>
              <w:jc w:val="left"/>
              <w:widowControl/>
              <w:rPr>
                <w:b w:val="0"/>
                <w:bCs w:val="0"/>
                <w:color w:val="000000"/>
              </w:rPr>
            </w:pPr>
            <w:r>
              <w:rPr>
                <w:b w:val="0"/>
                <w:bCs w:val="0"/>
                <w:color w:val="000000"/>
              </w:rPr>
            </w:r>
            <w:r/>
          </w:p>
        </w:tc>
        <w:tc>
          <w:tcPr>
            <w:tcBorders>
              <w:top w:val="none" w:color="000000" w:sz="4" w:space="0"/>
              <w:left w:val="single" w:color="auto" w:sz="4" w:space="0"/>
              <w:bottom w:val="single" w:color="auto" w:sz="4" w:space="0"/>
              <w:right w:val="single" w:color="auto" w:sz="4" w:space="0"/>
            </w:tcBorders>
            <w:tcW w:w="2394" w:type="dxa"/>
            <w:vAlign w:val="center"/>
            <w:vMerge w:val="continue"/>
            <w:textDirection w:val="lrTb"/>
            <w:noWrap w:val="false"/>
          </w:tcPr>
          <w:p>
            <w:pPr>
              <w:jc w:val="left"/>
              <w:widowControl/>
              <w:rPr>
                <w:b w:val="0"/>
                <w:bCs w:val="0"/>
                <w:color w:val="000000"/>
              </w:rPr>
            </w:pPr>
            <w:r>
              <w:rPr>
                <w:b w:val="0"/>
                <w:bCs w:val="0"/>
                <w:color w:val="000000"/>
              </w:rPr>
            </w:r>
            <w:r/>
          </w:p>
        </w:tc>
        <w:tc>
          <w:tcPr>
            <w:tcBorders>
              <w:top w:val="none" w:color="000000" w:sz="4" w:space="0"/>
              <w:left w:val="none" w:color="000000" w:sz="4" w:space="0"/>
              <w:bottom w:val="single" w:color="auto" w:sz="4" w:space="0"/>
              <w:right w:val="single" w:color="auto" w:sz="4" w:space="0"/>
            </w:tcBorders>
            <w:tcW w:w="2348" w:type="dxa"/>
            <w:vAlign w:val="center"/>
            <w:textDirection w:val="lrTb"/>
            <w:noWrap w:val="false"/>
          </w:tcPr>
          <w:p>
            <w:pPr>
              <w:jc w:val="center"/>
              <w:widowControl/>
              <w:rPr>
                <w:b w:val="0"/>
                <w:bCs w:val="0"/>
                <w:color w:val="000000"/>
              </w:rPr>
            </w:pPr>
            <w:r>
              <w:rPr>
                <w:rFonts w:eastAsia="新宋体"/>
                <w:b w:val="0"/>
                <w:bCs w:val="0"/>
                <w:color w:val="000000"/>
              </w:rPr>
              <w:t xml:space="preserve">无线流量费</w:t>
            </w:r>
            <w:r/>
          </w:p>
        </w:tc>
        <w:tc>
          <w:tcPr>
            <w:tcBorders>
              <w:top w:val="none" w:color="000000" w:sz="4" w:space="0"/>
              <w:left w:val="none" w:color="000000" w:sz="4" w:space="0"/>
              <w:bottom w:val="single" w:color="auto" w:sz="4" w:space="0"/>
              <w:right w:val="single" w:color="auto" w:sz="4" w:space="0"/>
            </w:tcBorders>
            <w:tcW w:w="6184" w:type="dxa"/>
            <w:vAlign w:val="center"/>
            <w:textDirection w:val="lrTb"/>
            <w:noWrap w:val="false"/>
          </w:tcPr>
          <w:p>
            <w:pPr>
              <w:jc w:val="left"/>
              <w:widowControl/>
              <w:rPr>
                <w:b w:val="0"/>
                <w:bCs w:val="0"/>
                <w:color w:val="000000"/>
                <w:sz w:val="22"/>
              </w:rPr>
            </w:pPr>
            <w:r>
              <w:rPr>
                <w:rFonts w:eastAsia="新宋体"/>
                <w:b w:val="0"/>
                <w:bCs w:val="0"/>
                <w:color w:val="000000"/>
                <w:sz w:val="22"/>
              </w:rPr>
              <w:t xml:space="preserve">满足数据监测传输需求（</w:t>
            </w:r>
            <w:r>
              <w:rPr>
                <w:b w:val="0"/>
                <w:bCs w:val="0"/>
                <w:color w:val="000000"/>
                <w:sz w:val="22"/>
              </w:rPr>
              <w:t xml:space="preserve">3</w:t>
            </w:r>
            <w:r>
              <w:rPr>
                <w:rFonts w:eastAsia="新宋体"/>
                <w:b w:val="0"/>
                <w:bCs w:val="0"/>
                <w:color w:val="000000"/>
                <w:sz w:val="22"/>
              </w:rPr>
              <w:t xml:space="preserve">年）</w:t>
            </w:r>
            <w:r/>
          </w:p>
        </w:tc>
        <w:tc>
          <w:tcPr>
            <w:tcBorders>
              <w:top w:val="none" w:color="000000" w:sz="4" w:space="0"/>
              <w:left w:val="none" w:color="000000" w:sz="4" w:space="0"/>
              <w:bottom w:val="single" w:color="auto" w:sz="4" w:space="0"/>
              <w:right w:val="single" w:color="auto" w:sz="4" w:space="0"/>
            </w:tcBorders>
            <w:tcW w:w="1094" w:type="dxa"/>
            <w:vAlign w:val="center"/>
            <w:textDirection w:val="lrTb"/>
            <w:noWrap w:val="false"/>
          </w:tcPr>
          <w:p>
            <w:pPr>
              <w:jc w:val="center"/>
              <w:widowControl/>
              <w:rPr>
                <w:b w:val="0"/>
                <w:bCs w:val="0"/>
                <w:color w:val="000000"/>
              </w:rPr>
            </w:pPr>
            <w:r>
              <w:rPr>
                <w:rFonts w:eastAsia="新宋体"/>
                <w:b w:val="0"/>
                <w:bCs w:val="0"/>
                <w:color w:val="000000"/>
              </w:rPr>
              <w:t xml:space="preserve">项</w:t>
            </w:r>
            <w:r/>
          </w:p>
        </w:tc>
        <w:tc>
          <w:tcPr>
            <w:tcBorders>
              <w:top w:val="none" w:color="000000" w:sz="4" w:space="0"/>
              <w:left w:val="none" w:color="000000" w:sz="4" w:space="0"/>
              <w:bottom w:val="single" w:color="auto" w:sz="4" w:space="0"/>
              <w:right w:val="single" w:color="auto" w:sz="4" w:space="0"/>
            </w:tcBorders>
            <w:tcW w:w="1094" w:type="dxa"/>
            <w:vAlign w:val="center"/>
            <w:textDirection w:val="lrTb"/>
            <w:noWrap/>
          </w:tcPr>
          <w:p>
            <w:pPr>
              <w:jc w:val="center"/>
              <w:widowControl/>
              <w:rPr>
                <w:b w:val="0"/>
                <w:bCs w:val="0"/>
                <w:color w:val="000000"/>
              </w:rPr>
            </w:pPr>
            <w:r>
              <w:rPr>
                <w:b w:val="0"/>
                <w:bCs w:val="0"/>
                <w:color w:val="000000"/>
              </w:rPr>
              <w:t xml:space="preserve">1</w:t>
            </w:r>
            <w:r/>
          </w:p>
        </w:tc>
        <w:tc>
          <w:tcPr>
            <w:tcBorders>
              <w:top w:val="none" w:color="000000" w:sz="4" w:space="0"/>
              <w:left w:val="none" w:color="000000" w:sz="4" w:space="0"/>
              <w:bottom w:val="single" w:color="auto" w:sz="4" w:space="0"/>
              <w:right w:val="single" w:color="auto" w:sz="4" w:space="0"/>
            </w:tcBorders>
            <w:tcW w:w="1094" w:type="dxa"/>
            <w:vAlign w:val="center"/>
            <w:textDirection w:val="lrTb"/>
            <w:noWrap/>
          </w:tcPr>
          <w:p>
            <w:pPr>
              <w:jc w:val="center"/>
              <w:widowControl/>
              <w:rPr>
                <w:b w:val="0"/>
                <w:bCs w:val="0"/>
                <w:color w:val="000000"/>
              </w:rPr>
            </w:pPr>
            <w:r>
              <w:rPr>
                <w:b w:val="0"/>
                <w:bCs w:val="0"/>
                <w:color w:val="000000"/>
              </w:rPr>
            </w:r>
            <w:r/>
          </w:p>
        </w:tc>
        <w:tc>
          <w:tcPr>
            <w:tcBorders>
              <w:top w:val="none" w:color="000000" w:sz="4" w:space="0"/>
              <w:left w:val="none" w:color="000000" w:sz="4" w:space="0"/>
              <w:bottom w:val="single" w:color="auto" w:sz="4" w:space="0"/>
              <w:right w:val="single" w:color="auto" w:sz="4" w:space="0"/>
            </w:tcBorders>
            <w:tcW w:w="1207" w:type="dxa"/>
            <w:vAlign w:val="center"/>
            <w:textDirection w:val="lrTb"/>
            <w:noWrap/>
          </w:tcPr>
          <w:p>
            <w:pPr>
              <w:jc w:val="center"/>
              <w:widowControl/>
              <w:rPr>
                <w:b w:val="0"/>
                <w:bCs w:val="0"/>
                <w:color w:val="000000"/>
              </w:rPr>
            </w:pPr>
            <w:r>
              <w:rPr>
                <w:b w:val="0"/>
                <w:bCs w:val="0"/>
                <w:color w:val="000000"/>
              </w:rPr>
            </w:r>
            <w:r/>
          </w:p>
        </w:tc>
        <w:tc>
          <w:tcPr>
            <w:tcBorders>
              <w:top w:val="none" w:color="000000" w:sz="4" w:space="0"/>
              <w:left w:val="none" w:color="000000" w:sz="4" w:space="0"/>
              <w:bottom w:val="single" w:color="auto" w:sz="4" w:space="0"/>
              <w:right w:val="single" w:color="auto" w:sz="4" w:space="0"/>
            </w:tcBorders>
            <w:tcW w:w="1207" w:type="dxa"/>
            <w:vAlign w:val="center"/>
            <w:textDirection w:val="lrTb"/>
            <w:noWrap/>
          </w:tcPr>
          <w:p>
            <w:pPr>
              <w:jc w:val="center"/>
              <w:widowControl/>
              <w:rPr>
                <w:color w:val="000000"/>
              </w:rPr>
            </w:pPr>
            <w:r>
              <w:rPr>
                <w:color w:val="000000"/>
              </w:rPr>
            </w:r>
            <w:r/>
          </w:p>
        </w:tc>
        <w:tc>
          <w:tcPr>
            <w:tcBorders>
              <w:top w:val="none" w:color="000000" w:sz="4" w:space="0"/>
              <w:left w:val="none" w:color="000000" w:sz="4" w:space="0"/>
              <w:bottom w:val="single" w:color="auto" w:sz="4" w:space="0"/>
              <w:right w:val="single" w:color="auto" w:sz="4" w:space="0"/>
            </w:tcBorders>
            <w:tcW w:w="1207" w:type="dxa"/>
            <w:vAlign w:val="center"/>
            <w:textDirection w:val="lrTb"/>
            <w:noWrap/>
          </w:tcPr>
          <w:p>
            <w:pPr>
              <w:jc w:val="center"/>
              <w:widowControl/>
              <w:rPr>
                <w:color w:val="000000"/>
              </w:rPr>
            </w:pPr>
            <w:r>
              <w:rPr>
                <w:color w:val="000000"/>
              </w:rPr>
            </w:r>
            <w:r/>
          </w:p>
        </w:tc>
      </w:tr>
      <w:tr>
        <w:trPr>
          <w:trHeight w:val="576"/>
        </w:trPr>
        <w:tc>
          <w:tcPr>
            <w:tcBorders>
              <w:top w:val="none" w:color="000000" w:sz="4" w:space="0"/>
              <w:left w:val="single" w:color="auto" w:sz="4" w:space="0"/>
              <w:bottom w:val="single" w:color="auto" w:sz="4" w:space="0"/>
              <w:right w:val="single" w:color="auto" w:sz="4" w:space="0"/>
            </w:tcBorders>
            <w:tcW w:w="1078" w:type="dxa"/>
            <w:vAlign w:val="center"/>
            <w:textDirection w:val="lrTb"/>
            <w:noWrap/>
          </w:tcPr>
          <w:p>
            <w:pPr>
              <w:jc w:val="center"/>
              <w:widowControl/>
              <w:rPr>
                <w:b w:val="0"/>
                <w:bCs w:val="0"/>
                <w:color w:val="000000"/>
              </w:rPr>
            </w:pPr>
            <w:r>
              <w:rPr>
                <w:b w:val="0"/>
                <w:bCs w:val="0"/>
                <w:color w:val="000000"/>
              </w:rPr>
              <w:t xml:space="preserve">4</w:t>
            </w:r>
            <w:r/>
          </w:p>
        </w:tc>
        <w:tc>
          <w:tcPr>
            <w:tcBorders>
              <w:top w:val="none" w:color="000000" w:sz="4" w:space="0"/>
              <w:left w:val="single" w:color="auto" w:sz="4" w:space="0"/>
              <w:bottom w:val="single" w:color="auto" w:sz="4" w:space="0"/>
              <w:right w:val="single" w:color="auto" w:sz="4" w:space="0"/>
            </w:tcBorders>
            <w:tcW w:w="2233" w:type="dxa"/>
            <w:vAlign w:val="center"/>
            <w:vMerge w:val="continue"/>
            <w:textDirection w:val="lrTb"/>
            <w:noWrap w:val="false"/>
          </w:tcPr>
          <w:p>
            <w:pPr>
              <w:jc w:val="left"/>
              <w:widowControl/>
              <w:rPr>
                <w:b w:val="0"/>
                <w:bCs w:val="0"/>
                <w:color w:val="000000"/>
              </w:rPr>
            </w:pPr>
            <w:r>
              <w:rPr>
                <w:b w:val="0"/>
                <w:bCs w:val="0"/>
                <w:color w:val="000000"/>
              </w:rPr>
            </w:r>
            <w:r/>
          </w:p>
        </w:tc>
        <w:tc>
          <w:tcPr>
            <w:tcBorders>
              <w:top w:val="none" w:color="000000" w:sz="4" w:space="0"/>
              <w:left w:val="single" w:color="auto" w:sz="4" w:space="0"/>
              <w:bottom w:val="single" w:color="auto" w:sz="4" w:space="0"/>
              <w:right w:val="single" w:color="auto" w:sz="4" w:space="0"/>
            </w:tcBorders>
            <w:tcW w:w="2394" w:type="dxa"/>
            <w:vAlign w:val="center"/>
            <w:vMerge w:val="continue"/>
            <w:textDirection w:val="lrTb"/>
            <w:noWrap w:val="false"/>
          </w:tcPr>
          <w:p>
            <w:pPr>
              <w:jc w:val="left"/>
              <w:widowControl/>
              <w:rPr>
                <w:b w:val="0"/>
                <w:bCs w:val="0"/>
                <w:color w:val="000000"/>
              </w:rPr>
            </w:pPr>
            <w:r>
              <w:rPr>
                <w:b w:val="0"/>
                <w:bCs w:val="0"/>
                <w:color w:val="000000"/>
              </w:rPr>
            </w:r>
            <w:r/>
          </w:p>
        </w:tc>
        <w:tc>
          <w:tcPr>
            <w:tcBorders>
              <w:top w:val="none" w:color="000000" w:sz="4" w:space="0"/>
              <w:left w:val="none" w:color="000000" w:sz="4" w:space="0"/>
              <w:bottom w:val="single" w:color="auto" w:sz="4" w:space="0"/>
              <w:right w:val="single" w:color="auto" w:sz="4" w:space="0"/>
            </w:tcBorders>
            <w:tcW w:w="2348" w:type="dxa"/>
            <w:vAlign w:val="center"/>
            <w:textDirection w:val="lrTb"/>
            <w:noWrap w:val="false"/>
          </w:tcPr>
          <w:p>
            <w:pPr>
              <w:jc w:val="center"/>
              <w:widowControl/>
              <w:rPr>
                <w:b w:val="0"/>
                <w:bCs w:val="0"/>
                <w:color w:val="000000"/>
              </w:rPr>
            </w:pPr>
            <w:r>
              <w:rPr>
                <w:rFonts w:eastAsia="新宋体"/>
                <w:b w:val="0"/>
                <w:bCs w:val="0"/>
                <w:color w:val="000000"/>
              </w:rPr>
              <w:t xml:space="preserve">电源防雷器</w:t>
            </w:r>
            <w:r/>
          </w:p>
        </w:tc>
        <w:tc>
          <w:tcPr>
            <w:tcBorders>
              <w:top w:val="none" w:color="000000" w:sz="4" w:space="0"/>
              <w:left w:val="none" w:color="000000" w:sz="4" w:space="0"/>
              <w:bottom w:val="single" w:color="auto" w:sz="4" w:space="0"/>
              <w:right w:val="single" w:color="auto" w:sz="4" w:space="0"/>
            </w:tcBorders>
            <w:tcW w:w="6184" w:type="dxa"/>
            <w:vAlign w:val="center"/>
            <w:textDirection w:val="lrTb"/>
            <w:noWrap w:val="false"/>
          </w:tcPr>
          <w:p>
            <w:pPr>
              <w:jc w:val="left"/>
              <w:widowControl/>
              <w:rPr>
                <w:b w:val="0"/>
                <w:bCs w:val="0"/>
                <w:color w:val="000000"/>
                <w:sz w:val="22"/>
              </w:rPr>
            </w:pPr>
            <w:r>
              <w:rPr>
                <w:rFonts w:eastAsia="新宋体"/>
                <w:b w:val="0"/>
                <w:bCs w:val="0"/>
                <w:color w:val="000000"/>
                <w:sz w:val="22"/>
              </w:rPr>
              <w:t xml:space="preserve">标称工作电压：</w:t>
            </w:r>
            <w:r>
              <w:rPr>
                <w:b w:val="0"/>
                <w:bCs w:val="0"/>
                <w:color w:val="000000"/>
                <w:sz w:val="22"/>
              </w:rPr>
              <w:t xml:space="preserve">24V</w:t>
            </w:r>
            <w:r>
              <w:rPr>
                <w:rFonts w:eastAsia="新宋体"/>
                <w:b w:val="0"/>
                <w:bCs w:val="0"/>
                <w:color w:val="000000"/>
                <w:sz w:val="22"/>
              </w:rPr>
              <w:t xml:space="preserve">，防护等级：</w:t>
            </w:r>
            <w:r>
              <w:rPr>
                <w:b w:val="0"/>
                <w:bCs w:val="0"/>
                <w:color w:val="000000"/>
                <w:sz w:val="22"/>
              </w:rPr>
              <w:t xml:space="preserve">IP20</w:t>
            </w:r>
            <w:r>
              <w:rPr>
                <w:rFonts w:eastAsia="新宋体"/>
                <w:b w:val="0"/>
                <w:bCs w:val="0"/>
                <w:color w:val="000000"/>
                <w:sz w:val="22"/>
              </w:rPr>
              <w:t xml:space="preserve">，温度范围：</w:t>
            </w:r>
            <w:r>
              <w:rPr>
                <w:b w:val="0"/>
                <w:bCs w:val="0"/>
                <w:color w:val="000000"/>
                <w:sz w:val="22"/>
              </w:rPr>
              <w:t xml:space="preserve">-40~+80</w:t>
            </w:r>
            <w:r>
              <w:rPr>
                <w:rFonts w:eastAsia="新宋体"/>
                <w:b w:val="0"/>
                <w:bCs w:val="0"/>
                <w:color w:val="000000"/>
                <w:sz w:val="22"/>
              </w:rPr>
              <w:t xml:space="preserve">℃，端口形式：</w:t>
            </w:r>
            <w:r>
              <w:rPr>
                <w:b w:val="0"/>
                <w:bCs w:val="0"/>
                <w:color w:val="000000"/>
                <w:sz w:val="22"/>
              </w:rPr>
              <w:t xml:space="preserve">2</w:t>
            </w:r>
            <w:r>
              <w:rPr>
                <w:rFonts w:eastAsia="新宋体"/>
                <w:b w:val="0"/>
                <w:bCs w:val="0"/>
                <w:color w:val="000000"/>
                <w:sz w:val="22"/>
              </w:rPr>
              <w:t xml:space="preserve">端口，安装方式：导轨安装</w:t>
            </w:r>
            <w:r/>
          </w:p>
        </w:tc>
        <w:tc>
          <w:tcPr>
            <w:tcBorders>
              <w:top w:val="none" w:color="000000" w:sz="4" w:space="0"/>
              <w:left w:val="none" w:color="000000" w:sz="4" w:space="0"/>
              <w:bottom w:val="single" w:color="auto" w:sz="4" w:space="0"/>
              <w:right w:val="single" w:color="auto" w:sz="4" w:space="0"/>
            </w:tcBorders>
            <w:tcW w:w="1094" w:type="dxa"/>
            <w:vAlign w:val="center"/>
            <w:textDirection w:val="lrTb"/>
            <w:noWrap w:val="false"/>
          </w:tcPr>
          <w:p>
            <w:pPr>
              <w:jc w:val="center"/>
              <w:widowControl/>
              <w:rPr>
                <w:b w:val="0"/>
                <w:bCs w:val="0"/>
                <w:color w:val="000000"/>
              </w:rPr>
            </w:pPr>
            <w:r>
              <w:rPr>
                <w:rFonts w:eastAsia="新宋体"/>
                <w:b w:val="0"/>
                <w:bCs w:val="0"/>
                <w:color w:val="000000"/>
              </w:rPr>
              <w:t xml:space="preserve">台</w:t>
            </w:r>
            <w:r/>
          </w:p>
        </w:tc>
        <w:tc>
          <w:tcPr>
            <w:tcBorders>
              <w:top w:val="none" w:color="000000" w:sz="4" w:space="0"/>
              <w:left w:val="none" w:color="000000" w:sz="4" w:space="0"/>
              <w:bottom w:val="single" w:color="auto" w:sz="4" w:space="0"/>
              <w:right w:val="single" w:color="auto" w:sz="4" w:space="0"/>
            </w:tcBorders>
            <w:tcW w:w="1094" w:type="dxa"/>
            <w:vAlign w:val="center"/>
            <w:textDirection w:val="lrTb"/>
            <w:noWrap/>
          </w:tcPr>
          <w:p>
            <w:pPr>
              <w:jc w:val="center"/>
              <w:widowControl/>
              <w:rPr>
                <w:b w:val="0"/>
                <w:bCs w:val="0"/>
                <w:color w:val="000000"/>
              </w:rPr>
            </w:pPr>
            <w:r>
              <w:rPr>
                <w:b w:val="0"/>
                <w:bCs w:val="0"/>
                <w:color w:val="000000"/>
              </w:rPr>
              <w:t xml:space="preserve">1</w:t>
            </w:r>
            <w:r/>
          </w:p>
        </w:tc>
        <w:tc>
          <w:tcPr>
            <w:tcBorders>
              <w:top w:val="none" w:color="000000" w:sz="4" w:space="0"/>
              <w:left w:val="none" w:color="000000" w:sz="4" w:space="0"/>
              <w:bottom w:val="single" w:color="auto" w:sz="4" w:space="0"/>
              <w:right w:val="single" w:color="auto" w:sz="4" w:space="0"/>
            </w:tcBorders>
            <w:tcW w:w="1094" w:type="dxa"/>
            <w:vAlign w:val="center"/>
            <w:textDirection w:val="lrTb"/>
            <w:noWrap/>
          </w:tcPr>
          <w:p>
            <w:pPr>
              <w:jc w:val="center"/>
              <w:widowControl/>
              <w:rPr>
                <w:b w:val="0"/>
                <w:bCs w:val="0"/>
                <w:color w:val="000000"/>
              </w:rPr>
            </w:pPr>
            <w:r>
              <w:rPr>
                <w:b w:val="0"/>
                <w:bCs w:val="0"/>
                <w:color w:val="000000"/>
              </w:rPr>
            </w:r>
            <w:r/>
          </w:p>
        </w:tc>
        <w:tc>
          <w:tcPr>
            <w:tcBorders>
              <w:top w:val="none" w:color="000000" w:sz="4" w:space="0"/>
              <w:left w:val="none" w:color="000000" w:sz="4" w:space="0"/>
              <w:bottom w:val="single" w:color="auto" w:sz="4" w:space="0"/>
              <w:right w:val="single" w:color="auto" w:sz="4" w:space="0"/>
            </w:tcBorders>
            <w:tcW w:w="1207" w:type="dxa"/>
            <w:vAlign w:val="center"/>
            <w:textDirection w:val="lrTb"/>
            <w:noWrap/>
          </w:tcPr>
          <w:p>
            <w:pPr>
              <w:jc w:val="center"/>
              <w:widowControl/>
              <w:rPr>
                <w:b w:val="0"/>
                <w:bCs w:val="0"/>
                <w:color w:val="000000"/>
              </w:rPr>
            </w:pPr>
            <w:r>
              <w:rPr>
                <w:b w:val="0"/>
                <w:bCs w:val="0"/>
                <w:color w:val="000000"/>
              </w:rPr>
            </w:r>
            <w:r/>
          </w:p>
        </w:tc>
        <w:tc>
          <w:tcPr>
            <w:tcBorders>
              <w:top w:val="none" w:color="000000" w:sz="4" w:space="0"/>
              <w:left w:val="none" w:color="000000" w:sz="4" w:space="0"/>
              <w:bottom w:val="single" w:color="auto" w:sz="4" w:space="0"/>
              <w:right w:val="single" w:color="auto" w:sz="4" w:space="0"/>
            </w:tcBorders>
            <w:tcW w:w="1207" w:type="dxa"/>
            <w:vAlign w:val="center"/>
            <w:textDirection w:val="lrTb"/>
            <w:noWrap/>
          </w:tcPr>
          <w:p>
            <w:pPr>
              <w:jc w:val="center"/>
              <w:widowControl/>
              <w:rPr>
                <w:color w:val="000000"/>
              </w:rPr>
            </w:pPr>
            <w:r>
              <w:rPr>
                <w:color w:val="000000"/>
              </w:rPr>
            </w:r>
            <w:r/>
          </w:p>
        </w:tc>
        <w:tc>
          <w:tcPr>
            <w:tcBorders>
              <w:top w:val="none" w:color="000000" w:sz="4" w:space="0"/>
              <w:left w:val="none" w:color="000000" w:sz="4" w:space="0"/>
              <w:bottom w:val="single" w:color="auto" w:sz="4" w:space="0"/>
              <w:right w:val="single" w:color="auto" w:sz="4" w:space="0"/>
            </w:tcBorders>
            <w:tcW w:w="1207" w:type="dxa"/>
            <w:vAlign w:val="center"/>
            <w:textDirection w:val="lrTb"/>
            <w:noWrap/>
          </w:tcPr>
          <w:p>
            <w:pPr>
              <w:jc w:val="center"/>
              <w:widowControl/>
              <w:rPr>
                <w:color w:val="000000"/>
              </w:rPr>
            </w:pPr>
            <w:r>
              <w:rPr>
                <w:color w:val="000000"/>
              </w:rPr>
            </w:r>
            <w:r/>
          </w:p>
        </w:tc>
      </w:tr>
      <w:tr>
        <w:trPr>
          <w:trHeight w:val="312"/>
        </w:trPr>
        <w:tc>
          <w:tcPr>
            <w:tcBorders>
              <w:top w:val="none" w:color="000000" w:sz="4" w:space="0"/>
              <w:left w:val="single" w:color="auto" w:sz="4" w:space="0"/>
              <w:bottom w:val="single" w:color="auto" w:sz="4" w:space="0"/>
              <w:right w:val="single" w:color="auto" w:sz="4" w:space="0"/>
            </w:tcBorders>
            <w:tcW w:w="1078" w:type="dxa"/>
            <w:vAlign w:val="center"/>
            <w:textDirection w:val="lrTb"/>
            <w:noWrap/>
          </w:tcPr>
          <w:p>
            <w:pPr>
              <w:jc w:val="center"/>
              <w:widowControl/>
              <w:rPr>
                <w:b w:val="0"/>
                <w:bCs w:val="0"/>
                <w:color w:val="000000"/>
              </w:rPr>
            </w:pPr>
            <w:r>
              <w:rPr>
                <w:b w:val="0"/>
                <w:bCs w:val="0"/>
                <w:color w:val="000000"/>
              </w:rPr>
              <w:t xml:space="preserve">5</w:t>
            </w:r>
            <w:r/>
          </w:p>
        </w:tc>
        <w:tc>
          <w:tcPr>
            <w:tcBorders>
              <w:top w:val="none" w:color="000000" w:sz="4" w:space="0"/>
              <w:left w:val="single" w:color="auto" w:sz="4" w:space="0"/>
              <w:bottom w:val="single" w:color="auto" w:sz="4" w:space="0"/>
              <w:right w:val="single" w:color="auto" w:sz="4" w:space="0"/>
            </w:tcBorders>
            <w:tcW w:w="2233" w:type="dxa"/>
            <w:vAlign w:val="center"/>
            <w:vMerge w:val="continue"/>
            <w:textDirection w:val="lrTb"/>
            <w:noWrap w:val="false"/>
          </w:tcPr>
          <w:p>
            <w:pPr>
              <w:jc w:val="left"/>
              <w:widowControl/>
              <w:rPr>
                <w:b w:val="0"/>
                <w:bCs w:val="0"/>
                <w:color w:val="000000"/>
              </w:rPr>
            </w:pPr>
            <w:r>
              <w:rPr>
                <w:b w:val="0"/>
                <w:bCs w:val="0"/>
                <w:color w:val="000000"/>
              </w:rPr>
            </w:r>
            <w:r/>
          </w:p>
        </w:tc>
        <w:tc>
          <w:tcPr>
            <w:tcBorders>
              <w:top w:val="none" w:color="000000" w:sz="4" w:space="0"/>
              <w:left w:val="single" w:color="auto" w:sz="4" w:space="0"/>
              <w:bottom w:val="single" w:color="auto" w:sz="4" w:space="0"/>
              <w:right w:val="single" w:color="auto" w:sz="4" w:space="0"/>
            </w:tcBorders>
            <w:tcW w:w="2394" w:type="dxa"/>
            <w:vAlign w:val="center"/>
            <w:vMerge w:val="continue"/>
            <w:textDirection w:val="lrTb"/>
            <w:noWrap w:val="false"/>
          </w:tcPr>
          <w:p>
            <w:pPr>
              <w:jc w:val="left"/>
              <w:widowControl/>
              <w:rPr>
                <w:b w:val="0"/>
                <w:bCs w:val="0"/>
                <w:color w:val="000000"/>
              </w:rPr>
            </w:pPr>
            <w:r>
              <w:rPr>
                <w:b w:val="0"/>
                <w:bCs w:val="0"/>
                <w:color w:val="000000"/>
              </w:rPr>
            </w:r>
            <w:r/>
          </w:p>
        </w:tc>
        <w:tc>
          <w:tcPr>
            <w:tcBorders>
              <w:top w:val="none" w:color="000000" w:sz="4" w:space="0"/>
              <w:left w:val="none" w:color="000000" w:sz="4" w:space="0"/>
              <w:bottom w:val="single" w:color="auto" w:sz="4" w:space="0"/>
              <w:right w:val="single" w:color="auto" w:sz="4" w:space="0"/>
            </w:tcBorders>
            <w:tcW w:w="2348" w:type="dxa"/>
            <w:vAlign w:val="center"/>
            <w:textDirection w:val="lrTb"/>
            <w:noWrap w:val="false"/>
          </w:tcPr>
          <w:p>
            <w:pPr>
              <w:jc w:val="center"/>
              <w:widowControl/>
              <w:rPr>
                <w:b w:val="0"/>
                <w:bCs w:val="0"/>
                <w:color w:val="000000"/>
              </w:rPr>
            </w:pPr>
            <w:r>
              <w:rPr>
                <w:rFonts w:eastAsia="新宋体"/>
                <w:b w:val="0"/>
                <w:bCs w:val="0"/>
                <w:color w:val="000000"/>
              </w:rPr>
              <w:t xml:space="preserve">防水设备箱</w:t>
            </w:r>
            <w:r/>
          </w:p>
        </w:tc>
        <w:tc>
          <w:tcPr>
            <w:tcBorders>
              <w:top w:val="none" w:color="000000" w:sz="4" w:space="0"/>
              <w:left w:val="none" w:color="000000" w:sz="4" w:space="0"/>
              <w:bottom w:val="single" w:color="auto" w:sz="4" w:space="0"/>
              <w:right w:val="single" w:color="auto" w:sz="4" w:space="0"/>
            </w:tcBorders>
            <w:tcW w:w="6184" w:type="dxa"/>
            <w:vAlign w:val="center"/>
            <w:textDirection w:val="lrTb"/>
            <w:noWrap w:val="false"/>
          </w:tcPr>
          <w:p>
            <w:pPr>
              <w:jc w:val="left"/>
              <w:widowControl/>
              <w:rPr>
                <w:b w:val="0"/>
                <w:bCs w:val="0"/>
                <w:color w:val="000000"/>
                <w:sz w:val="22"/>
              </w:rPr>
            </w:pPr>
            <w:r>
              <w:rPr>
                <w:rFonts w:eastAsia="新宋体"/>
                <w:b w:val="0"/>
                <w:bCs w:val="0"/>
                <w:color w:val="000000"/>
                <w:sz w:val="22"/>
              </w:rPr>
              <w:t xml:space="preserve">不锈钢材质，</w:t>
            </w:r>
            <w:r>
              <w:rPr>
                <w:b w:val="0"/>
                <w:bCs w:val="0"/>
                <w:color w:val="000000"/>
                <w:sz w:val="22"/>
              </w:rPr>
              <w:t xml:space="preserve">400*220*500mm</w:t>
            </w:r>
            <w:r/>
          </w:p>
        </w:tc>
        <w:tc>
          <w:tcPr>
            <w:tcBorders>
              <w:top w:val="none" w:color="000000" w:sz="4" w:space="0"/>
              <w:left w:val="none" w:color="000000" w:sz="4" w:space="0"/>
              <w:bottom w:val="single" w:color="auto" w:sz="4" w:space="0"/>
              <w:right w:val="single" w:color="auto" w:sz="4" w:space="0"/>
            </w:tcBorders>
            <w:tcW w:w="1094" w:type="dxa"/>
            <w:vAlign w:val="center"/>
            <w:textDirection w:val="lrTb"/>
            <w:noWrap w:val="false"/>
          </w:tcPr>
          <w:p>
            <w:pPr>
              <w:jc w:val="center"/>
              <w:widowControl/>
              <w:rPr>
                <w:b w:val="0"/>
                <w:bCs w:val="0"/>
                <w:color w:val="000000"/>
              </w:rPr>
            </w:pPr>
            <w:r>
              <w:rPr>
                <w:rFonts w:eastAsia="新宋体"/>
                <w:b w:val="0"/>
                <w:bCs w:val="0"/>
                <w:color w:val="000000"/>
              </w:rPr>
              <w:t xml:space="preserve">台</w:t>
            </w:r>
            <w:r/>
          </w:p>
        </w:tc>
        <w:tc>
          <w:tcPr>
            <w:tcBorders>
              <w:top w:val="none" w:color="000000" w:sz="4" w:space="0"/>
              <w:left w:val="none" w:color="000000" w:sz="4" w:space="0"/>
              <w:bottom w:val="single" w:color="auto" w:sz="4" w:space="0"/>
              <w:right w:val="single" w:color="auto" w:sz="4" w:space="0"/>
            </w:tcBorders>
            <w:tcW w:w="1094" w:type="dxa"/>
            <w:vAlign w:val="center"/>
            <w:textDirection w:val="lrTb"/>
            <w:noWrap/>
          </w:tcPr>
          <w:p>
            <w:pPr>
              <w:jc w:val="center"/>
              <w:widowControl/>
              <w:rPr>
                <w:b w:val="0"/>
                <w:bCs w:val="0"/>
                <w:color w:val="000000"/>
              </w:rPr>
            </w:pPr>
            <w:r>
              <w:rPr>
                <w:b w:val="0"/>
                <w:bCs w:val="0"/>
                <w:color w:val="000000"/>
              </w:rPr>
              <w:t xml:space="preserve">1</w:t>
            </w:r>
            <w:r/>
          </w:p>
        </w:tc>
        <w:tc>
          <w:tcPr>
            <w:tcBorders>
              <w:top w:val="none" w:color="000000" w:sz="4" w:space="0"/>
              <w:left w:val="none" w:color="000000" w:sz="4" w:space="0"/>
              <w:bottom w:val="single" w:color="auto" w:sz="4" w:space="0"/>
              <w:right w:val="single" w:color="auto" w:sz="4" w:space="0"/>
            </w:tcBorders>
            <w:tcW w:w="1094" w:type="dxa"/>
            <w:vAlign w:val="center"/>
            <w:textDirection w:val="lrTb"/>
            <w:noWrap/>
          </w:tcPr>
          <w:p>
            <w:pPr>
              <w:jc w:val="center"/>
              <w:widowControl/>
              <w:rPr>
                <w:b w:val="0"/>
                <w:bCs w:val="0"/>
                <w:color w:val="000000"/>
              </w:rPr>
            </w:pPr>
            <w:r>
              <w:rPr>
                <w:b w:val="0"/>
                <w:bCs w:val="0"/>
                <w:color w:val="000000"/>
              </w:rPr>
            </w:r>
            <w:r/>
          </w:p>
        </w:tc>
        <w:tc>
          <w:tcPr>
            <w:tcBorders>
              <w:top w:val="none" w:color="000000" w:sz="4" w:space="0"/>
              <w:left w:val="none" w:color="000000" w:sz="4" w:space="0"/>
              <w:bottom w:val="single" w:color="auto" w:sz="4" w:space="0"/>
              <w:right w:val="single" w:color="auto" w:sz="4" w:space="0"/>
            </w:tcBorders>
            <w:tcW w:w="1207" w:type="dxa"/>
            <w:vAlign w:val="center"/>
            <w:textDirection w:val="lrTb"/>
            <w:noWrap/>
          </w:tcPr>
          <w:p>
            <w:pPr>
              <w:jc w:val="center"/>
              <w:widowControl/>
              <w:rPr>
                <w:b w:val="0"/>
                <w:bCs w:val="0"/>
                <w:color w:val="000000"/>
              </w:rPr>
            </w:pPr>
            <w:r>
              <w:rPr>
                <w:b w:val="0"/>
                <w:bCs w:val="0"/>
                <w:color w:val="000000"/>
              </w:rPr>
            </w:r>
            <w:r/>
          </w:p>
        </w:tc>
        <w:tc>
          <w:tcPr>
            <w:tcBorders>
              <w:top w:val="none" w:color="000000" w:sz="4" w:space="0"/>
              <w:left w:val="none" w:color="000000" w:sz="4" w:space="0"/>
              <w:bottom w:val="single" w:color="auto" w:sz="4" w:space="0"/>
              <w:right w:val="single" w:color="auto" w:sz="4" w:space="0"/>
            </w:tcBorders>
            <w:tcW w:w="1207" w:type="dxa"/>
            <w:vAlign w:val="center"/>
            <w:textDirection w:val="lrTb"/>
            <w:noWrap/>
          </w:tcPr>
          <w:p>
            <w:pPr>
              <w:jc w:val="center"/>
              <w:widowControl/>
              <w:rPr>
                <w:color w:val="000000"/>
              </w:rPr>
            </w:pPr>
            <w:r>
              <w:rPr>
                <w:color w:val="000000"/>
              </w:rPr>
            </w:r>
            <w:r/>
          </w:p>
        </w:tc>
        <w:tc>
          <w:tcPr>
            <w:tcBorders>
              <w:top w:val="none" w:color="000000" w:sz="4" w:space="0"/>
              <w:left w:val="none" w:color="000000" w:sz="4" w:space="0"/>
              <w:bottom w:val="single" w:color="auto" w:sz="4" w:space="0"/>
              <w:right w:val="single" w:color="auto" w:sz="4" w:space="0"/>
            </w:tcBorders>
            <w:tcW w:w="1207" w:type="dxa"/>
            <w:vAlign w:val="center"/>
            <w:textDirection w:val="lrTb"/>
            <w:noWrap/>
          </w:tcPr>
          <w:p>
            <w:pPr>
              <w:jc w:val="center"/>
              <w:widowControl/>
              <w:rPr>
                <w:color w:val="000000"/>
              </w:rPr>
            </w:pPr>
            <w:r>
              <w:rPr>
                <w:color w:val="000000"/>
              </w:rPr>
            </w:r>
            <w:r/>
          </w:p>
        </w:tc>
      </w:tr>
      <w:tr>
        <w:trPr>
          <w:trHeight w:val="312"/>
        </w:trPr>
        <w:tc>
          <w:tcPr>
            <w:tcBorders>
              <w:top w:val="none" w:color="000000" w:sz="4" w:space="0"/>
              <w:left w:val="single" w:color="auto" w:sz="4" w:space="0"/>
              <w:bottom w:val="single" w:color="auto" w:sz="4" w:space="0"/>
              <w:right w:val="single" w:color="auto" w:sz="4" w:space="0"/>
            </w:tcBorders>
            <w:tcW w:w="1078" w:type="dxa"/>
            <w:vAlign w:val="center"/>
            <w:textDirection w:val="lrTb"/>
            <w:noWrap/>
          </w:tcPr>
          <w:p>
            <w:pPr>
              <w:jc w:val="center"/>
              <w:widowControl/>
              <w:rPr>
                <w:b w:val="0"/>
                <w:bCs w:val="0"/>
                <w:color w:val="000000"/>
              </w:rPr>
            </w:pPr>
            <w:r>
              <w:rPr>
                <w:rFonts w:hint="eastAsia"/>
                <w:b w:val="0"/>
                <w:bCs w:val="0"/>
                <w:color w:val="000000"/>
              </w:rPr>
              <w:t xml:space="preserve">6</w:t>
            </w:r>
            <w:r/>
          </w:p>
        </w:tc>
        <w:tc>
          <w:tcPr>
            <w:tcBorders>
              <w:top w:val="none" w:color="000000" w:sz="4" w:space="0"/>
              <w:left w:val="single" w:color="auto" w:sz="4" w:space="0"/>
              <w:bottom w:val="single" w:color="auto" w:sz="4" w:space="0"/>
              <w:right w:val="single" w:color="auto" w:sz="4" w:space="0"/>
            </w:tcBorders>
            <w:tcW w:w="2233" w:type="dxa"/>
            <w:vAlign w:val="center"/>
            <w:vMerge w:val="continue"/>
            <w:textDirection w:val="lrTb"/>
            <w:noWrap w:val="false"/>
          </w:tcPr>
          <w:p>
            <w:pPr>
              <w:jc w:val="left"/>
              <w:widowControl/>
              <w:rPr>
                <w:b w:val="0"/>
                <w:bCs w:val="0"/>
                <w:color w:val="000000"/>
              </w:rPr>
            </w:pPr>
            <w:r>
              <w:rPr>
                <w:b w:val="0"/>
                <w:bCs w:val="0"/>
                <w:color w:val="000000"/>
              </w:rPr>
            </w:r>
            <w:r/>
          </w:p>
        </w:tc>
        <w:tc>
          <w:tcPr>
            <w:tcBorders>
              <w:top w:val="none" w:color="000000" w:sz="4" w:space="0"/>
              <w:left w:val="single" w:color="auto" w:sz="4" w:space="0"/>
              <w:bottom w:val="single" w:color="auto" w:sz="4" w:space="0"/>
              <w:right w:val="single" w:color="auto" w:sz="4" w:space="0"/>
            </w:tcBorders>
            <w:tcW w:w="2394" w:type="dxa"/>
            <w:vAlign w:val="center"/>
            <w:vMerge w:val="continue"/>
            <w:textDirection w:val="lrTb"/>
            <w:noWrap w:val="false"/>
          </w:tcPr>
          <w:p>
            <w:pPr>
              <w:jc w:val="left"/>
              <w:widowControl/>
              <w:rPr>
                <w:b w:val="0"/>
                <w:bCs w:val="0"/>
                <w:color w:val="000000"/>
              </w:rPr>
            </w:pPr>
            <w:r>
              <w:rPr>
                <w:b w:val="0"/>
                <w:bCs w:val="0"/>
                <w:color w:val="000000"/>
              </w:rPr>
            </w:r>
            <w:r/>
          </w:p>
        </w:tc>
        <w:tc>
          <w:tcPr>
            <w:tcBorders>
              <w:top w:val="none" w:color="000000" w:sz="4" w:space="0"/>
              <w:left w:val="none" w:color="000000" w:sz="4" w:space="0"/>
              <w:bottom w:val="single" w:color="auto" w:sz="4" w:space="0"/>
              <w:right w:val="single" w:color="auto" w:sz="4" w:space="0"/>
            </w:tcBorders>
            <w:tcW w:w="2348" w:type="dxa"/>
            <w:vAlign w:val="center"/>
            <w:textDirection w:val="lrTb"/>
            <w:noWrap w:val="false"/>
          </w:tcPr>
          <w:p>
            <w:pPr>
              <w:jc w:val="center"/>
              <w:widowControl/>
              <w:rPr>
                <w:b w:val="0"/>
                <w:bCs w:val="0"/>
                <w:color w:val="000000"/>
              </w:rPr>
            </w:pPr>
            <w:r>
              <w:rPr>
                <w:b w:val="0"/>
                <w:bCs w:val="0"/>
                <w:color w:val="000000"/>
              </w:rPr>
              <w:t xml:space="preserve">隔离栅栏</w:t>
            </w:r>
            <w:r/>
          </w:p>
        </w:tc>
        <w:tc>
          <w:tcPr>
            <w:tcBorders>
              <w:top w:val="none" w:color="000000" w:sz="4" w:space="0"/>
              <w:left w:val="none" w:color="000000" w:sz="4" w:space="0"/>
              <w:bottom w:val="single" w:color="auto" w:sz="4" w:space="0"/>
              <w:right w:val="single" w:color="auto" w:sz="4" w:space="0"/>
            </w:tcBorders>
            <w:tcW w:w="6184" w:type="dxa"/>
            <w:vAlign w:val="center"/>
            <w:textDirection w:val="lrTb"/>
            <w:noWrap w:val="false"/>
          </w:tcPr>
          <w:p>
            <w:pPr>
              <w:jc w:val="left"/>
              <w:widowControl/>
              <w:rPr>
                <w:b w:val="0"/>
                <w:bCs w:val="0"/>
                <w:color w:val="000000"/>
                <w:sz w:val="22"/>
              </w:rPr>
            </w:pPr>
            <w:r>
              <w:rPr>
                <w:rFonts w:hint="eastAsia"/>
                <w:b w:val="0"/>
                <w:bCs w:val="0"/>
                <w:color w:val="000000"/>
                <w:sz w:val="22"/>
              </w:rPr>
              <w:t xml:space="preserve">20米</w:t>
            </w:r>
            <w:r>
              <w:rPr>
                <w:rFonts w:hint="eastAsia" w:eastAsia="新宋体"/>
                <w:b w:val="0"/>
                <w:bCs w:val="0"/>
                <w:color w:val="000000"/>
                <w:sz w:val="22"/>
              </w:rPr>
              <w:t xml:space="preserve">，</w:t>
            </w:r>
            <w:r>
              <w:rPr>
                <w:rFonts w:hint="eastAsia" w:eastAsia="新宋体"/>
                <w:b w:val="0"/>
                <w:bCs w:val="0"/>
                <w:color w:val="000000"/>
                <w:sz w:val="22"/>
                <w:lang w:val="en-US" w:eastAsia="zh-CN"/>
              </w:rPr>
              <w:t xml:space="preserve">暂估，按现场实际施工数量</w:t>
            </w:r>
            <w:r/>
          </w:p>
        </w:tc>
        <w:tc>
          <w:tcPr>
            <w:tcBorders>
              <w:top w:val="none" w:color="000000" w:sz="4" w:space="0"/>
              <w:left w:val="none" w:color="000000" w:sz="4" w:space="0"/>
              <w:bottom w:val="single" w:color="auto" w:sz="4" w:space="0"/>
              <w:right w:val="single" w:color="auto" w:sz="4" w:space="0"/>
            </w:tcBorders>
            <w:tcW w:w="1094" w:type="dxa"/>
            <w:vAlign w:val="center"/>
            <w:textDirection w:val="lrTb"/>
            <w:noWrap w:val="false"/>
          </w:tcPr>
          <w:p>
            <w:pPr>
              <w:jc w:val="center"/>
              <w:widowControl/>
              <w:rPr>
                <w:rFonts w:hint="eastAsia" w:eastAsia="宋体"/>
                <w:b w:val="0"/>
                <w:bCs w:val="0"/>
                <w:color w:val="000000"/>
                <w:lang w:eastAsia="zh-CN"/>
              </w:rPr>
            </w:pPr>
            <w:r>
              <w:rPr>
                <w:rFonts w:hint="eastAsia"/>
                <w:b w:val="0"/>
                <w:bCs w:val="0"/>
                <w:color w:val="000000"/>
                <w:lang w:val="en-US" w:eastAsia="zh-CN"/>
              </w:rPr>
              <w:t xml:space="preserve">米</w:t>
            </w:r>
            <w:r/>
          </w:p>
        </w:tc>
        <w:tc>
          <w:tcPr>
            <w:tcBorders>
              <w:top w:val="none" w:color="000000" w:sz="4" w:space="0"/>
              <w:left w:val="none" w:color="000000" w:sz="4" w:space="0"/>
              <w:bottom w:val="single" w:color="auto" w:sz="4" w:space="0"/>
              <w:right w:val="single" w:color="auto" w:sz="4" w:space="0"/>
            </w:tcBorders>
            <w:tcW w:w="1094" w:type="dxa"/>
            <w:vAlign w:val="center"/>
            <w:textDirection w:val="lrTb"/>
            <w:noWrap/>
          </w:tcPr>
          <w:p>
            <w:pPr>
              <w:jc w:val="center"/>
              <w:widowControl/>
              <w:rPr>
                <w:rFonts w:hint="default" w:eastAsia="宋体"/>
                <w:b w:val="0"/>
                <w:bCs w:val="0"/>
                <w:color w:val="000000"/>
                <w:lang w:val="en-US" w:eastAsia="zh-CN"/>
              </w:rPr>
            </w:pPr>
            <w:r>
              <w:rPr>
                <w:rFonts w:hint="eastAsia"/>
                <w:b w:val="0"/>
                <w:bCs w:val="0"/>
                <w:color w:val="000000"/>
                <w:lang w:val="en-US" w:eastAsia="zh-CN"/>
              </w:rPr>
              <w:t xml:space="preserve">20</w:t>
            </w:r>
            <w:r/>
          </w:p>
        </w:tc>
        <w:tc>
          <w:tcPr>
            <w:tcBorders>
              <w:top w:val="none" w:color="000000" w:sz="4" w:space="0"/>
              <w:left w:val="none" w:color="000000" w:sz="4" w:space="0"/>
              <w:bottom w:val="single" w:color="auto" w:sz="4" w:space="0"/>
              <w:right w:val="single" w:color="auto" w:sz="4" w:space="0"/>
            </w:tcBorders>
            <w:tcW w:w="1094" w:type="dxa"/>
            <w:vAlign w:val="center"/>
            <w:textDirection w:val="lrTb"/>
            <w:noWrap/>
          </w:tcPr>
          <w:p>
            <w:pPr>
              <w:jc w:val="center"/>
              <w:widowControl/>
              <w:rPr>
                <w:b w:val="0"/>
                <w:bCs w:val="0"/>
                <w:color w:val="000000"/>
              </w:rPr>
            </w:pPr>
            <w:r>
              <w:rPr>
                <w:b w:val="0"/>
                <w:bCs w:val="0"/>
                <w:color w:val="000000"/>
              </w:rPr>
            </w:r>
            <w:r/>
          </w:p>
        </w:tc>
        <w:tc>
          <w:tcPr>
            <w:tcBorders>
              <w:top w:val="none" w:color="000000" w:sz="4" w:space="0"/>
              <w:left w:val="none" w:color="000000" w:sz="4" w:space="0"/>
              <w:bottom w:val="single" w:color="auto" w:sz="4" w:space="0"/>
              <w:right w:val="single" w:color="auto" w:sz="4" w:space="0"/>
            </w:tcBorders>
            <w:tcW w:w="1207" w:type="dxa"/>
            <w:vAlign w:val="center"/>
            <w:textDirection w:val="lrTb"/>
            <w:noWrap/>
          </w:tcPr>
          <w:p>
            <w:pPr>
              <w:jc w:val="center"/>
              <w:widowControl/>
              <w:rPr>
                <w:b w:val="0"/>
                <w:bCs w:val="0"/>
                <w:color w:val="000000"/>
              </w:rPr>
            </w:pPr>
            <w:r>
              <w:rPr>
                <w:b w:val="0"/>
                <w:bCs w:val="0"/>
                <w:color w:val="000000"/>
              </w:rPr>
            </w:r>
            <w:r/>
          </w:p>
        </w:tc>
        <w:tc>
          <w:tcPr>
            <w:tcBorders>
              <w:top w:val="none" w:color="000000" w:sz="4" w:space="0"/>
              <w:left w:val="none" w:color="000000" w:sz="4" w:space="0"/>
              <w:bottom w:val="single" w:color="auto" w:sz="4" w:space="0"/>
              <w:right w:val="single" w:color="auto" w:sz="4" w:space="0"/>
            </w:tcBorders>
            <w:tcW w:w="1207" w:type="dxa"/>
            <w:vAlign w:val="center"/>
            <w:textDirection w:val="lrTb"/>
            <w:noWrap/>
          </w:tcPr>
          <w:p>
            <w:pPr>
              <w:jc w:val="center"/>
              <w:widowControl/>
              <w:rPr>
                <w:color w:val="000000"/>
              </w:rPr>
            </w:pPr>
            <w:r>
              <w:rPr>
                <w:color w:val="000000"/>
              </w:rPr>
            </w:r>
            <w:r/>
          </w:p>
        </w:tc>
        <w:tc>
          <w:tcPr>
            <w:tcBorders>
              <w:top w:val="none" w:color="000000" w:sz="4" w:space="0"/>
              <w:left w:val="none" w:color="000000" w:sz="4" w:space="0"/>
              <w:bottom w:val="single" w:color="auto" w:sz="4" w:space="0"/>
              <w:right w:val="single" w:color="auto" w:sz="4" w:space="0"/>
            </w:tcBorders>
            <w:tcW w:w="1207" w:type="dxa"/>
            <w:vAlign w:val="center"/>
            <w:textDirection w:val="lrTb"/>
            <w:noWrap/>
          </w:tcPr>
          <w:p>
            <w:pPr>
              <w:jc w:val="center"/>
              <w:widowControl/>
              <w:rPr>
                <w:color w:val="000000"/>
              </w:rPr>
            </w:pPr>
            <w:r>
              <w:rPr>
                <w:color w:val="000000"/>
              </w:rPr>
            </w:r>
            <w:r/>
          </w:p>
        </w:tc>
      </w:tr>
      <w:tr>
        <w:trPr>
          <w:trHeight w:val="312"/>
        </w:trPr>
        <w:tc>
          <w:tcPr>
            <w:tcBorders>
              <w:top w:val="none" w:color="000000" w:sz="4" w:space="0"/>
              <w:left w:val="single" w:color="auto" w:sz="4" w:space="0"/>
              <w:bottom w:val="single" w:color="auto" w:sz="4" w:space="0"/>
              <w:right w:val="single" w:color="auto" w:sz="4" w:space="0"/>
            </w:tcBorders>
            <w:tcW w:w="1078" w:type="dxa"/>
            <w:vAlign w:val="center"/>
            <w:textDirection w:val="lrTb"/>
            <w:noWrap/>
          </w:tcPr>
          <w:p>
            <w:pPr>
              <w:jc w:val="center"/>
              <w:widowControl/>
              <w:rPr>
                <w:b w:val="0"/>
                <w:bCs w:val="0"/>
                <w:color w:val="000000"/>
              </w:rPr>
            </w:pPr>
            <w:r>
              <w:rPr>
                <w:rFonts w:hint="eastAsia"/>
                <w:b w:val="0"/>
                <w:bCs w:val="0"/>
                <w:color w:val="000000"/>
              </w:rPr>
              <w:t xml:space="preserve">7</w:t>
            </w:r>
            <w:r/>
          </w:p>
        </w:tc>
        <w:tc>
          <w:tcPr>
            <w:tcBorders>
              <w:top w:val="none" w:color="000000" w:sz="4" w:space="0"/>
              <w:left w:val="single" w:color="auto" w:sz="4" w:space="0"/>
              <w:bottom w:val="single" w:color="auto" w:sz="4" w:space="0"/>
              <w:right w:val="single" w:color="auto" w:sz="4" w:space="0"/>
            </w:tcBorders>
            <w:tcW w:w="2233" w:type="dxa"/>
            <w:vAlign w:val="center"/>
            <w:vMerge w:val="continue"/>
            <w:textDirection w:val="lrTb"/>
            <w:noWrap w:val="false"/>
          </w:tcPr>
          <w:p>
            <w:pPr>
              <w:jc w:val="left"/>
              <w:widowControl/>
              <w:rPr>
                <w:b w:val="0"/>
                <w:bCs w:val="0"/>
                <w:color w:val="000000"/>
              </w:rPr>
            </w:pPr>
            <w:r>
              <w:rPr>
                <w:b w:val="0"/>
                <w:bCs w:val="0"/>
                <w:color w:val="000000"/>
              </w:rPr>
            </w:r>
            <w:r/>
          </w:p>
        </w:tc>
        <w:tc>
          <w:tcPr>
            <w:tcBorders>
              <w:top w:val="none" w:color="000000" w:sz="4" w:space="0"/>
              <w:left w:val="single" w:color="auto" w:sz="4" w:space="0"/>
              <w:bottom w:val="single" w:color="auto" w:sz="4" w:space="0"/>
              <w:right w:val="single" w:color="auto" w:sz="4" w:space="0"/>
            </w:tcBorders>
            <w:tcW w:w="2394" w:type="dxa"/>
            <w:vAlign w:val="center"/>
            <w:vMerge w:val="continue"/>
            <w:textDirection w:val="lrTb"/>
            <w:noWrap w:val="false"/>
          </w:tcPr>
          <w:p>
            <w:pPr>
              <w:jc w:val="left"/>
              <w:widowControl/>
              <w:rPr>
                <w:b w:val="0"/>
                <w:bCs w:val="0"/>
                <w:color w:val="000000"/>
              </w:rPr>
            </w:pPr>
            <w:r>
              <w:rPr>
                <w:b w:val="0"/>
                <w:bCs w:val="0"/>
                <w:color w:val="000000"/>
              </w:rPr>
            </w:r>
            <w:r/>
          </w:p>
        </w:tc>
        <w:tc>
          <w:tcPr>
            <w:tcBorders>
              <w:top w:val="none" w:color="000000" w:sz="4" w:space="0"/>
              <w:left w:val="none" w:color="000000" w:sz="4" w:space="0"/>
              <w:bottom w:val="single" w:color="auto" w:sz="4" w:space="0"/>
              <w:right w:val="single" w:color="auto" w:sz="4" w:space="0"/>
            </w:tcBorders>
            <w:tcW w:w="2348" w:type="dxa"/>
            <w:vAlign w:val="center"/>
            <w:textDirection w:val="lrTb"/>
            <w:noWrap w:val="false"/>
          </w:tcPr>
          <w:p>
            <w:pPr>
              <w:jc w:val="center"/>
              <w:widowControl/>
              <w:rPr>
                <w:b w:val="0"/>
                <w:bCs w:val="0"/>
                <w:color w:val="000000"/>
              </w:rPr>
            </w:pPr>
            <w:r>
              <w:rPr>
                <w:rFonts w:hint="eastAsia" w:eastAsia="新宋体"/>
                <w:b w:val="0"/>
                <w:bCs w:val="0"/>
                <w:color w:val="000000"/>
              </w:rPr>
              <w:t xml:space="preserve">安装调试费</w:t>
            </w:r>
            <w:r/>
          </w:p>
        </w:tc>
        <w:tc>
          <w:tcPr>
            <w:tcBorders>
              <w:top w:val="none" w:color="000000" w:sz="4" w:space="0"/>
              <w:left w:val="none" w:color="000000" w:sz="4" w:space="0"/>
              <w:bottom w:val="single" w:color="auto" w:sz="4" w:space="0"/>
              <w:right w:val="single" w:color="auto" w:sz="4" w:space="0"/>
            </w:tcBorders>
            <w:tcW w:w="6184" w:type="dxa"/>
            <w:vAlign w:val="center"/>
            <w:textDirection w:val="lrTb"/>
            <w:noWrap w:val="false"/>
          </w:tcPr>
          <w:p>
            <w:pPr>
              <w:jc w:val="left"/>
              <w:widowControl/>
              <w:rPr>
                <w:b w:val="0"/>
                <w:bCs w:val="0"/>
                <w:color w:val="000000"/>
                <w:sz w:val="22"/>
              </w:rPr>
            </w:pPr>
            <w:r>
              <w:rPr>
                <w:rFonts w:hint="eastAsia" w:eastAsia="新宋体"/>
                <w:b w:val="0"/>
                <w:bCs w:val="0"/>
                <w:color w:val="000000"/>
                <w:sz w:val="22"/>
              </w:rPr>
              <w:t xml:space="preserve">市电接入（</w:t>
            </w:r>
            <w:r>
              <w:rPr>
                <w:rFonts w:eastAsia="新宋体"/>
                <w:b w:val="0"/>
                <w:bCs w:val="0"/>
                <w:color w:val="000000"/>
                <w:sz w:val="22"/>
              </w:rPr>
              <w:t xml:space="preserve">含配电箱、电表采购安装、及线缆</w:t>
            </w:r>
            <w:r>
              <w:rPr>
                <w:b w:val="0"/>
                <w:bCs w:val="0"/>
                <w:color w:val="000000"/>
                <w:sz w:val="22"/>
              </w:rPr>
              <w:t xml:space="preserve">*300m</w:t>
            </w:r>
            <w:r>
              <w:rPr>
                <w:rFonts w:eastAsia="新宋体"/>
                <w:b w:val="0"/>
                <w:bCs w:val="0"/>
                <w:color w:val="000000"/>
                <w:sz w:val="22"/>
              </w:rPr>
              <w:t xml:space="preserve">，开挖布设埋管、绿化恢复等</w:t>
            </w:r>
            <w:r>
              <w:rPr>
                <w:rFonts w:hint="eastAsia" w:eastAsia="新宋体"/>
                <w:b w:val="0"/>
                <w:bCs w:val="0"/>
                <w:color w:val="000000"/>
                <w:sz w:val="22"/>
              </w:rPr>
              <w:t xml:space="preserve">）；管口保护；</w:t>
            </w:r>
            <w:r>
              <w:rPr>
                <w:rFonts w:hint="eastAsia" w:eastAsia="新宋体"/>
                <w:b w:val="0"/>
                <w:bCs w:val="0"/>
                <w:color w:val="000000"/>
                <w:sz w:val="22"/>
                <w:lang w:val="en-US" w:eastAsia="zh-CN"/>
              </w:rPr>
              <w:t xml:space="preserve">信号线等</w:t>
            </w:r>
            <w:r>
              <w:rPr>
                <w:rFonts w:hint="eastAsia" w:eastAsia="新宋体"/>
                <w:b w:val="0"/>
                <w:bCs w:val="0"/>
                <w:color w:val="000000"/>
                <w:sz w:val="22"/>
              </w:rPr>
              <w:t xml:space="preserve">辅材；</w:t>
            </w:r>
            <w:r>
              <w:rPr>
                <w:rFonts w:eastAsia="新宋体"/>
                <w:b w:val="0"/>
                <w:bCs w:val="0"/>
                <w:color w:val="000000"/>
                <w:sz w:val="22"/>
              </w:rPr>
              <w:t xml:space="preserve">安装</w:t>
            </w:r>
            <w:r>
              <w:rPr>
                <w:rFonts w:hint="eastAsia" w:eastAsia="新宋体"/>
                <w:b w:val="0"/>
                <w:bCs w:val="0"/>
                <w:color w:val="000000"/>
                <w:sz w:val="22"/>
              </w:rPr>
              <w:t xml:space="preserve">调试及3年电费等费用</w:t>
            </w:r>
            <w:r/>
          </w:p>
        </w:tc>
        <w:tc>
          <w:tcPr>
            <w:tcBorders>
              <w:top w:val="none" w:color="000000" w:sz="4" w:space="0"/>
              <w:left w:val="none" w:color="000000" w:sz="4" w:space="0"/>
              <w:bottom w:val="single" w:color="auto" w:sz="4" w:space="0"/>
              <w:right w:val="single" w:color="auto" w:sz="4" w:space="0"/>
            </w:tcBorders>
            <w:tcW w:w="1094" w:type="dxa"/>
            <w:vAlign w:val="center"/>
            <w:textDirection w:val="lrTb"/>
            <w:noWrap w:val="false"/>
          </w:tcPr>
          <w:p>
            <w:pPr>
              <w:jc w:val="center"/>
              <w:widowControl/>
              <w:rPr>
                <w:b w:val="0"/>
                <w:bCs w:val="0"/>
                <w:color w:val="000000"/>
              </w:rPr>
            </w:pPr>
            <w:r>
              <w:rPr>
                <w:rFonts w:eastAsia="新宋体"/>
                <w:b w:val="0"/>
                <w:bCs w:val="0"/>
                <w:color w:val="000000"/>
              </w:rPr>
              <w:t xml:space="preserve">项</w:t>
            </w:r>
            <w:r/>
          </w:p>
        </w:tc>
        <w:tc>
          <w:tcPr>
            <w:tcBorders>
              <w:top w:val="none" w:color="000000" w:sz="4" w:space="0"/>
              <w:left w:val="none" w:color="000000" w:sz="4" w:space="0"/>
              <w:bottom w:val="single" w:color="auto" w:sz="4" w:space="0"/>
              <w:right w:val="single" w:color="auto" w:sz="4" w:space="0"/>
            </w:tcBorders>
            <w:tcW w:w="1094" w:type="dxa"/>
            <w:vAlign w:val="center"/>
            <w:textDirection w:val="lrTb"/>
            <w:noWrap/>
          </w:tcPr>
          <w:p>
            <w:pPr>
              <w:jc w:val="center"/>
              <w:widowControl/>
              <w:rPr>
                <w:b w:val="0"/>
                <w:bCs w:val="0"/>
                <w:color w:val="000000"/>
              </w:rPr>
            </w:pPr>
            <w:r>
              <w:rPr>
                <w:b w:val="0"/>
                <w:bCs w:val="0"/>
                <w:color w:val="000000"/>
              </w:rPr>
              <w:t xml:space="preserve">1</w:t>
            </w:r>
            <w:r/>
          </w:p>
        </w:tc>
        <w:tc>
          <w:tcPr>
            <w:tcBorders>
              <w:top w:val="none" w:color="000000" w:sz="4" w:space="0"/>
              <w:left w:val="none" w:color="000000" w:sz="4" w:space="0"/>
              <w:bottom w:val="single" w:color="auto" w:sz="4" w:space="0"/>
              <w:right w:val="single" w:color="auto" w:sz="4" w:space="0"/>
            </w:tcBorders>
            <w:tcW w:w="1094" w:type="dxa"/>
            <w:vAlign w:val="center"/>
            <w:textDirection w:val="lrTb"/>
            <w:noWrap/>
          </w:tcPr>
          <w:p>
            <w:pPr>
              <w:jc w:val="center"/>
              <w:widowControl/>
              <w:rPr>
                <w:b w:val="0"/>
                <w:bCs w:val="0"/>
                <w:color w:val="000000"/>
              </w:rPr>
            </w:pPr>
            <w:r>
              <w:rPr>
                <w:b w:val="0"/>
                <w:bCs w:val="0"/>
                <w:color w:val="000000"/>
              </w:rPr>
            </w:r>
            <w:r/>
          </w:p>
        </w:tc>
        <w:tc>
          <w:tcPr>
            <w:tcBorders>
              <w:top w:val="none" w:color="000000" w:sz="4" w:space="0"/>
              <w:left w:val="none" w:color="000000" w:sz="4" w:space="0"/>
              <w:bottom w:val="single" w:color="auto" w:sz="4" w:space="0"/>
              <w:right w:val="single" w:color="auto" w:sz="4" w:space="0"/>
            </w:tcBorders>
            <w:tcW w:w="1207" w:type="dxa"/>
            <w:vAlign w:val="center"/>
            <w:textDirection w:val="lrTb"/>
            <w:noWrap/>
          </w:tcPr>
          <w:p>
            <w:pPr>
              <w:jc w:val="center"/>
              <w:widowControl/>
              <w:rPr>
                <w:b w:val="0"/>
                <w:bCs w:val="0"/>
                <w:color w:val="000000"/>
              </w:rPr>
            </w:pPr>
            <w:r>
              <w:rPr>
                <w:b w:val="0"/>
                <w:bCs w:val="0"/>
                <w:color w:val="000000"/>
              </w:rPr>
            </w:r>
            <w:r/>
          </w:p>
        </w:tc>
        <w:tc>
          <w:tcPr>
            <w:tcBorders>
              <w:top w:val="none" w:color="000000" w:sz="4" w:space="0"/>
              <w:left w:val="none" w:color="000000" w:sz="4" w:space="0"/>
              <w:bottom w:val="single" w:color="auto" w:sz="4" w:space="0"/>
              <w:right w:val="single" w:color="auto" w:sz="4" w:space="0"/>
            </w:tcBorders>
            <w:tcW w:w="1207" w:type="dxa"/>
            <w:vAlign w:val="center"/>
            <w:textDirection w:val="lrTb"/>
            <w:noWrap/>
          </w:tcPr>
          <w:p>
            <w:pPr>
              <w:jc w:val="center"/>
              <w:widowControl/>
              <w:rPr>
                <w:color w:val="000000"/>
              </w:rPr>
            </w:pPr>
            <w:r>
              <w:rPr>
                <w:color w:val="000000"/>
              </w:rPr>
            </w:r>
            <w:r/>
          </w:p>
        </w:tc>
        <w:tc>
          <w:tcPr>
            <w:tcBorders>
              <w:top w:val="none" w:color="000000" w:sz="4" w:space="0"/>
              <w:left w:val="none" w:color="000000" w:sz="4" w:space="0"/>
              <w:bottom w:val="single" w:color="auto" w:sz="4" w:space="0"/>
              <w:right w:val="single" w:color="auto" w:sz="4" w:space="0"/>
            </w:tcBorders>
            <w:tcW w:w="1207" w:type="dxa"/>
            <w:vAlign w:val="center"/>
            <w:textDirection w:val="lrTb"/>
            <w:noWrap/>
          </w:tcPr>
          <w:p>
            <w:pPr>
              <w:jc w:val="center"/>
              <w:widowControl/>
              <w:rPr>
                <w:color w:val="000000"/>
              </w:rPr>
            </w:pPr>
            <w:r>
              <w:rPr>
                <w:color w:val="000000"/>
              </w:rPr>
            </w:r>
            <w:r/>
          </w:p>
        </w:tc>
      </w:tr>
      <w:tr>
        <w:trPr>
          <w:trHeight w:val="576"/>
        </w:trPr>
        <w:tc>
          <w:tcPr>
            <w:tcBorders>
              <w:top w:val="none" w:color="000000" w:sz="4" w:space="0"/>
              <w:left w:val="single" w:color="auto" w:sz="4" w:space="0"/>
              <w:bottom w:val="single" w:color="auto" w:sz="4" w:space="0"/>
              <w:right w:val="single" w:color="auto" w:sz="4" w:space="0"/>
            </w:tcBorders>
            <w:tcW w:w="1078" w:type="dxa"/>
            <w:vAlign w:val="center"/>
            <w:textDirection w:val="lrTb"/>
            <w:noWrap/>
          </w:tcPr>
          <w:p>
            <w:pPr>
              <w:jc w:val="center"/>
              <w:widowControl/>
              <w:rPr>
                <w:b w:val="0"/>
                <w:bCs w:val="0"/>
                <w:color w:val="000000"/>
              </w:rPr>
            </w:pPr>
            <w:r>
              <w:rPr>
                <w:rFonts w:hint="eastAsia"/>
                <w:b w:val="0"/>
                <w:bCs w:val="0"/>
                <w:color w:val="000000"/>
              </w:rPr>
              <w:t xml:space="preserve">8</w:t>
            </w:r>
            <w:r/>
          </w:p>
        </w:tc>
        <w:tc>
          <w:tcPr>
            <w:tcBorders>
              <w:top w:val="none" w:color="000000" w:sz="4" w:space="0"/>
              <w:left w:val="single" w:color="auto" w:sz="4" w:space="0"/>
              <w:bottom w:val="single" w:color="auto" w:sz="4" w:space="0"/>
              <w:right w:val="single" w:color="auto" w:sz="4" w:space="0"/>
            </w:tcBorders>
            <w:tcW w:w="2233" w:type="dxa"/>
            <w:vAlign w:val="center"/>
            <w:vMerge w:val="continue"/>
            <w:textDirection w:val="lrTb"/>
            <w:noWrap w:val="false"/>
          </w:tcPr>
          <w:p>
            <w:pPr>
              <w:jc w:val="left"/>
              <w:widowControl/>
              <w:rPr>
                <w:b w:val="0"/>
                <w:bCs w:val="0"/>
                <w:color w:val="000000"/>
              </w:rPr>
            </w:pPr>
            <w:r>
              <w:rPr>
                <w:b w:val="0"/>
                <w:bCs w:val="0"/>
                <w:color w:val="000000"/>
              </w:rPr>
            </w:r>
            <w:r/>
          </w:p>
        </w:tc>
        <w:tc>
          <w:tcPr>
            <w:tcBorders>
              <w:top w:val="none" w:color="000000" w:sz="4" w:space="0"/>
              <w:left w:val="single" w:color="auto" w:sz="4" w:space="0"/>
              <w:bottom w:val="single" w:color="auto" w:sz="4" w:space="0"/>
              <w:right w:val="single" w:color="auto" w:sz="4" w:space="0"/>
            </w:tcBorders>
            <w:tcW w:w="2394" w:type="dxa"/>
            <w:vAlign w:val="center"/>
            <w:vMerge w:val="restart"/>
            <w:textDirection w:val="lrTb"/>
            <w:noWrap w:val="false"/>
          </w:tcPr>
          <w:p>
            <w:pPr>
              <w:jc w:val="center"/>
              <w:widowControl/>
              <w:rPr>
                <w:b w:val="0"/>
                <w:bCs w:val="0"/>
                <w:color w:val="000000"/>
              </w:rPr>
            </w:pPr>
            <w:r>
              <w:rPr>
                <w:rFonts w:eastAsia="等线"/>
                <w:b w:val="0"/>
                <w:bCs w:val="0"/>
                <w:color w:val="000000"/>
              </w:rPr>
              <w:t xml:space="preserve">（</w:t>
            </w:r>
            <w:r>
              <w:rPr>
                <w:b w:val="0"/>
                <w:bCs w:val="0"/>
                <w:color w:val="000000"/>
              </w:rPr>
              <w:t xml:space="preserve">2</w:t>
            </w:r>
            <w:r>
              <w:rPr>
                <w:rFonts w:eastAsia="等线"/>
                <w:b w:val="0"/>
                <w:bCs w:val="0"/>
                <w:color w:val="000000"/>
              </w:rPr>
              <w:t xml:space="preserve">）</w:t>
            </w:r>
            <w:r>
              <w:rPr>
                <w:b w:val="0"/>
                <w:bCs w:val="0"/>
                <w:color w:val="000000"/>
              </w:rPr>
              <w:t xml:space="preserve">GNSS</w:t>
            </w:r>
            <w:r>
              <w:rPr>
                <w:rFonts w:eastAsia="等线"/>
                <w:b w:val="0"/>
                <w:bCs w:val="0"/>
                <w:color w:val="000000"/>
              </w:rPr>
              <w:t xml:space="preserve">位移监测系统</w:t>
            </w:r>
            <w:r/>
          </w:p>
        </w:tc>
        <w:tc>
          <w:tcPr>
            <w:tcBorders>
              <w:top w:val="none" w:color="000000" w:sz="4" w:space="0"/>
              <w:left w:val="none" w:color="000000" w:sz="4" w:space="0"/>
              <w:bottom w:val="single" w:color="auto" w:sz="4" w:space="0"/>
              <w:right w:val="single" w:color="auto" w:sz="4" w:space="0"/>
            </w:tcBorders>
            <w:tcW w:w="2348" w:type="dxa"/>
            <w:vAlign w:val="center"/>
            <w:textDirection w:val="lrTb"/>
            <w:noWrap/>
          </w:tcPr>
          <w:p>
            <w:pPr>
              <w:jc w:val="center"/>
              <w:widowControl/>
              <w:rPr>
                <w:b w:val="0"/>
                <w:bCs w:val="0"/>
                <w:color w:val="000000"/>
              </w:rPr>
            </w:pPr>
            <w:r>
              <w:rPr>
                <w:b w:val="0"/>
                <w:bCs w:val="0"/>
                <w:color w:val="000000"/>
              </w:rPr>
              <w:t xml:space="preserve">GNSS</w:t>
            </w:r>
            <w:r>
              <w:rPr>
                <w:rFonts w:eastAsia="新宋体"/>
                <w:b w:val="0"/>
                <w:bCs w:val="0"/>
                <w:color w:val="000000"/>
              </w:rPr>
              <w:t xml:space="preserve">基准站</w:t>
            </w:r>
            <w:r/>
          </w:p>
        </w:tc>
        <w:tc>
          <w:tcPr>
            <w:tcBorders>
              <w:top w:val="none" w:color="000000" w:sz="4" w:space="0"/>
              <w:left w:val="none" w:color="000000" w:sz="4" w:space="0"/>
              <w:bottom w:val="single" w:color="auto" w:sz="4" w:space="0"/>
              <w:right w:val="single" w:color="auto" w:sz="4" w:space="0"/>
            </w:tcBorders>
            <w:tcW w:w="6184" w:type="dxa"/>
            <w:vAlign w:val="center"/>
            <w:textDirection w:val="lrTb"/>
            <w:noWrap w:val="false"/>
          </w:tcPr>
          <w:p>
            <w:pPr>
              <w:jc w:val="left"/>
              <w:widowControl/>
              <w:rPr>
                <w:rFonts w:hint="eastAsia" w:eastAsia="宋体"/>
                <w:b w:val="0"/>
                <w:bCs w:val="0"/>
                <w:color w:val="000000"/>
                <w:sz w:val="22"/>
                <w:lang w:val="en-US" w:eastAsia="zh-CN"/>
              </w:rPr>
            </w:pPr>
            <w:r>
              <w:rPr>
                <w:rFonts w:hint="eastAsia" w:ascii="宋体" w:hAnsi="宋体" w:cs="宋体"/>
                <w:b w:val="0"/>
                <w:bCs w:val="0"/>
                <w:szCs w:val="21"/>
                <w:lang w:bidi="ar"/>
              </w:rPr>
              <w:t xml:space="preserve">伪距精度：10cm (1σ)</w:t>
            </w:r>
            <w:r>
              <w:rPr>
                <w:rFonts w:hint="eastAsia" w:ascii="宋体" w:hAnsi="宋体" w:cs="宋体"/>
                <w:b w:val="0"/>
                <w:bCs w:val="0"/>
                <w:szCs w:val="21"/>
                <w:lang w:bidi="ar"/>
              </w:rPr>
              <w:br/>
            </w:r>
            <w:r>
              <w:rPr>
                <w:rFonts w:hint="eastAsia" w:ascii="宋体" w:hAnsi="宋体" w:cs="宋体"/>
                <w:b w:val="0"/>
                <w:bCs w:val="0"/>
                <w:szCs w:val="21"/>
                <w:lang w:bidi="ar"/>
              </w:rPr>
              <w:t xml:space="preserve">载波相位精度：1mm (1σ)</w:t>
            </w:r>
            <w:r>
              <w:rPr>
                <w:rFonts w:hint="eastAsia" w:ascii="宋体" w:hAnsi="宋体" w:cs="宋体"/>
                <w:b w:val="0"/>
                <w:bCs w:val="0"/>
                <w:szCs w:val="21"/>
                <w:lang w:bidi="ar"/>
              </w:rPr>
              <w:br/>
            </w:r>
            <w:r>
              <w:rPr>
                <w:rFonts w:hint="eastAsia" w:ascii="宋体" w:hAnsi="宋体" w:cs="宋体"/>
                <w:b w:val="0"/>
                <w:bCs w:val="0"/>
                <w:szCs w:val="21"/>
                <w:lang w:bidi="ar"/>
              </w:rPr>
              <w:t xml:space="preserve">标准单点定位精度：H≤1.5m, V≤3m (1σ, PDOP≤4)</w:t>
            </w:r>
            <w:r>
              <w:rPr>
                <w:rFonts w:hint="eastAsia" w:ascii="宋体" w:hAnsi="宋体" w:cs="宋体"/>
                <w:b w:val="0"/>
                <w:bCs w:val="0"/>
                <w:szCs w:val="21"/>
                <w:lang w:bidi="ar"/>
              </w:rPr>
              <w:br/>
            </w:r>
            <w:r>
              <w:rPr>
                <w:rFonts w:hint="eastAsia" w:ascii="宋体" w:hAnsi="宋体" w:cs="宋体"/>
                <w:b w:val="0"/>
                <w:bCs w:val="0"/>
                <w:szCs w:val="21"/>
                <w:lang w:bidi="ar"/>
              </w:rPr>
              <w:t xml:space="preserve">静态精度H: ±(2.5+0.5×10-6×D)mm，V: ±(5+0.5×10-6×D)mm，D为基线长度(单位：km)</w:t>
            </w:r>
            <w:r>
              <w:rPr>
                <w:rFonts w:hint="eastAsia" w:ascii="宋体" w:hAnsi="宋体" w:cs="宋体"/>
                <w:b w:val="0"/>
                <w:bCs w:val="0"/>
                <w:szCs w:val="21"/>
                <w:lang w:bidi="ar"/>
              </w:rPr>
              <w:br/>
            </w:r>
            <w:r>
              <w:rPr>
                <w:rFonts w:hint="eastAsia" w:ascii="宋体" w:hAnsi="宋体" w:cs="宋体"/>
                <w:b w:val="0"/>
                <w:bCs w:val="0"/>
                <w:szCs w:val="21"/>
                <w:lang w:bidi="ar"/>
              </w:rPr>
              <w:t xml:space="preserve">RTK精度H: ±(8+1×10-6×D)mm；V: ±(15+1×10-6×D)mm；D为基线长度(单位：km)</w:t>
            </w:r>
            <w:r>
              <w:rPr>
                <w:rFonts w:hint="eastAsia" w:ascii="宋体" w:hAnsi="宋体" w:cs="宋体"/>
                <w:b w:val="0"/>
                <w:bCs w:val="0"/>
                <w:szCs w:val="21"/>
                <w:lang w:bidi="ar"/>
              </w:rPr>
              <w:br/>
            </w:r>
            <w:r>
              <w:rPr>
                <w:rFonts w:hint="eastAsia" w:ascii="宋体" w:hAnsi="宋体" w:cs="宋体"/>
                <w:b w:val="0"/>
                <w:bCs w:val="0"/>
                <w:szCs w:val="21"/>
                <w:lang w:bidi="ar"/>
              </w:rPr>
              <w:t xml:space="preserve">RTK初始化时间：&lt; 10s（基线长小于10km）</w:t>
            </w:r>
            <w:r>
              <w:rPr>
                <w:rFonts w:hint="eastAsia" w:ascii="宋体" w:hAnsi="宋体" w:cs="宋体"/>
                <w:b w:val="0"/>
                <w:bCs w:val="0"/>
                <w:szCs w:val="21"/>
                <w:lang w:bidi="ar"/>
              </w:rPr>
              <w:br/>
            </w:r>
            <w:r>
              <w:rPr>
                <w:rFonts w:hint="eastAsia" w:ascii="宋体" w:hAnsi="宋体" w:cs="宋体"/>
                <w:b w:val="0"/>
                <w:bCs w:val="0"/>
                <w:szCs w:val="21"/>
                <w:lang w:bidi="ar"/>
              </w:rPr>
              <w:t xml:space="preserve">初始化置信度：&gt; 99.9% </w:t>
            </w:r>
            <w:r>
              <w:rPr>
                <w:rFonts w:hint="eastAsia" w:ascii="宋体" w:hAnsi="宋体" w:cs="宋体"/>
                <w:b w:val="0"/>
                <w:bCs w:val="0"/>
                <w:szCs w:val="21"/>
                <w:lang w:bidi="ar"/>
              </w:rPr>
              <w:br/>
            </w:r>
            <w:r>
              <w:rPr>
                <w:rFonts w:hint="eastAsia" w:ascii="宋体" w:hAnsi="宋体" w:cs="宋体"/>
                <w:b w:val="0"/>
                <w:bCs w:val="0"/>
                <w:szCs w:val="21"/>
                <w:lang w:bidi="ar"/>
              </w:rPr>
              <w:t xml:space="preserve">倾角范围：±90°（三轴）</w:t>
            </w:r>
            <w:r>
              <w:rPr>
                <w:rFonts w:hint="eastAsia" w:ascii="宋体" w:hAnsi="宋体" w:cs="宋体"/>
                <w:b w:val="0"/>
                <w:bCs w:val="0"/>
                <w:szCs w:val="21"/>
                <w:lang w:bidi="ar"/>
              </w:rPr>
              <w:br/>
            </w:r>
            <w:r>
              <w:rPr>
                <w:rFonts w:hint="eastAsia" w:ascii="宋体" w:hAnsi="宋体" w:cs="宋体"/>
                <w:b w:val="0"/>
                <w:bCs w:val="0"/>
                <w:szCs w:val="21"/>
                <w:lang w:bidi="ar"/>
              </w:rPr>
              <w:t xml:space="preserve">倾角精度：0.1°</w:t>
            </w:r>
            <w:r>
              <w:rPr>
                <w:rFonts w:hint="eastAsia" w:ascii="宋体" w:hAnsi="宋体" w:cs="宋体"/>
                <w:b w:val="0"/>
                <w:bCs w:val="0"/>
                <w:szCs w:val="21"/>
                <w:lang w:bidi="ar"/>
              </w:rPr>
              <w:br/>
            </w:r>
            <w:r>
              <w:rPr>
                <w:rFonts w:hint="eastAsia" w:ascii="宋体" w:hAnsi="宋体" w:cs="宋体"/>
                <w:b w:val="0"/>
                <w:bCs w:val="0"/>
                <w:szCs w:val="21"/>
                <w:lang w:bidi="ar"/>
              </w:rPr>
              <w:t xml:space="preserve">倾角采样：0s~24H</w:t>
            </w:r>
            <w:r>
              <w:rPr>
                <w:rFonts w:hint="eastAsia" w:ascii="宋体" w:hAnsi="宋体" w:cs="宋体"/>
                <w:b w:val="0"/>
                <w:bCs w:val="0"/>
                <w:szCs w:val="21"/>
                <w:lang w:bidi="ar"/>
              </w:rPr>
              <w:br/>
            </w:r>
            <w:r>
              <w:rPr>
                <w:rFonts w:hint="eastAsia" w:ascii="宋体" w:hAnsi="宋体" w:cs="宋体"/>
                <w:b w:val="0"/>
                <w:bCs w:val="0"/>
                <w:szCs w:val="21"/>
                <w:lang w:bidi="ar"/>
              </w:rPr>
              <w:t xml:space="preserve">加速度范围：±1.5g/±3g/±6g（三种模式）</w:t>
            </w:r>
            <w:r>
              <w:rPr>
                <w:rFonts w:hint="eastAsia" w:ascii="宋体" w:hAnsi="宋体" w:cs="宋体"/>
                <w:b w:val="0"/>
                <w:bCs w:val="0"/>
                <w:szCs w:val="21"/>
                <w:lang w:bidi="ar"/>
              </w:rPr>
              <w:br/>
            </w:r>
            <w:r>
              <w:rPr>
                <w:rFonts w:hint="eastAsia" w:ascii="宋体" w:hAnsi="宋体" w:cs="宋体"/>
                <w:b w:val="0"/>
                <w:bCs w:val="0"/>
                <w:szCs w:val="21"/>
                <w:lang w:bidi="ar"/>
              </w:rPr>
              <w:t xml:space="preserve">加速度精度：±1mg</w:t>
            </w:r>
            <w:r>
              <w:rPr>
                <w:rFonts w:hint="eastAsia" w:ascii="宋体" w:hAnsi="宋体" w:cs="宋体"/>
                <w:b w:val="0"/>
                <w:bCs w:val="0"/>
                <w:szCs w:val="21"/>
                <w:lang w:bidi="ar"/>
              </w:rPr>
              <w:br/>
            </w:r>
            <w:r>
              <w:rPr>
                <w:rFonts w:hint="eastAsia" w:ascii="宋体" w:hAnsi="宋体" w:cs="宋体"/>
                <w:b w:val="0"/>
                <w:bCs w:val="0"/>
                <w:szCs w:val="21"/>
                <w:lang w:bidi="ar"/>
              </w:rPr>
              <w:t xml:space="preserve">加速度采样：0s~24H</w:t>
            </w:r>
            <w:r>
              <w:rPr>
                <w:rFonts w:hint="eastAsia" w:ascii="宋体" w:hAnsi="宋体" w:cs="宋体"/>
                <w:b w:val="0"/>
                <w:bCs w:val="0"/>
                <w:szCs w:val="21"/>
                <w:lang w:bidi="ar"/>
              </w:rPr>
              <w:br/>
            </w:r>
            <w:r>
              <w:rPr>
                <w:rFonts w:hint="eastAsia" w:ascii="宋体" w:hAnsi="宋体" w:cs="宋体"/>
                <w:b w:val="0"/>
                <w:bCs w:val="0"/>
                <w:szCs w:val="21"/>
                <w:lang w:bidi="ar"/>
              </w:rPr>
              <w:t xml:space="preserve">测量&amp;定位：60s, 15s, 1Hz, 2Hz, 5Hz, 10Hz</w:t>
            </w:r>
            <w:r>
              <w:rPr>
                <w:rFonts w:hint="eastAsia" w:ascii="宋体" w:hAnsi="宋体" w:cs="宋体"/>
                <w:b w:val="0"/>
                <w:bCs w:val="0"/>
                <w:szCs w:val="21"/>
                <w:lang w:bidi="ar"/>
              </w:rPr>
              <w:br/>
            </w:r>
            <w:r>
              <w:rPr>
                <w:rFonts w:hint="eastAsia" w:ascii="宋体" w:hAnsi="宋体" w:cs="宋体"/>
                <w:b w:val="0"/>
                <w:bCs w:val="0"/>
                <w:szCs w:val="21"/>
                <w:lang w:bidi="ar"/>
              </w:rPr>
              <w:t xml:space="preserve">解算模式：支持前端解算引擎完成高精度位移解算，同时支持后端解算</w:t>
            </w:r>
            <w:r>
              <w:rPr>
                <w:rFonts w:hint="eastAsia" w:ascii="宋体" w:hAnsi="宋体" w:cs="宋体"/>
                <w:b w:val="0"/>
                <w:bCs w:val="0"/>
                <w:szCs w:val="21"/>
                <w:lang w:val="en-US" w:eastAsia="zh-CN" w:bidi="ar"/>
              </w:rPr>
              <w:t xml:space="preserve">等等</w:t>
            </w:r>
            <w:r/>
          </w:p>
        </w:tc>
        <w:tc>
          <w:tcPr>
            <w:tcBorders>
              <w:top w:val="none" w:color="000000" w:sz="4" w:space="0"/>
              <w:left w:val="none" w:color="000000" w:sz="4" w:space="0"/>
              <w:bottom w:val="single" w:color="auto" w:sz="4" w:space="0"/>
              <w:right w:val="single" w:color="auto" w:sz="4" w:space="0"/>
            </w:tcBorders>
            <w:tcW w:w="1094" w:type="dxa"/>
            <w:vAlign w:val="center"/>
            <w:textDirection w:val="lrTb"/>
            <w:noWrap w:val="false"/>
          </w:tcPr>
          <w:p>
            <w:pPr>
              <w:jc w:val="center"/>
              <w:widowControl/>
              <w:rPr>
                <w:b w:val="0"/>
                <w:bCs w:val="0"/>
                <w:color w:val="000000"/>
              </w:rPr>
            </w:pPr>
            <w:r>
              <w:rPr>
                <w:rFonts w:eastAsia="新宋体"/>
                <w:b w:val="0"/>
                <w:bCs w:val="0"/>
                <w:color w:val="000000"/>
              </w:rPr>
              <w:t xml:space="preserve">台</w:t>
            </w:r>
            <w:r/>
          </w:p>
        </w:tc>
        <w:tc>
          <w:tcPr>
            <w:tcBorders>
              <w:top w:val="none" w:color="000000" w:sz="4" w:space="0"/>
              <w:left w:val="none" w:color="000000" w:sz="4" w:space="0"/>
              <w:bottom w:val="single" w:color="auto" w:sz="4" w:space="0"/>
              <w:right w:val="single" w:color="auto" w:sz="4" w:space="0"/>
            </w:tcBorders>
            <w:tcW w:w="1094" w:type="dxa"/>
            <w:vAlign w:val="center"/>
            <w:textDirection w:val="lrTb"/>
            <w:noWrap/>
          </w:tcPr>
          <w:p>
            <w:pPr>
              <w:jc w:val="center"/>
              <w:widowControl/>
              <w:rPr>
                <w:b w:val="0"/>
                <w:bCs w:val="0"/>
                <w:color w:val="000000"/>
              </w:rPr>
            </w:pPr>
            <w:r>
              <w:rPr>
                <w:b w:val="0"/>
                <w:bCs w:val="0"/>
                <w:color w:val="000000"/>
              </w:rPr>
              <w:t xml:space="preserve">1</w:t>
            </w:r>
            <w:r/>
          </w:p>
        </w:tc>
        <w:tc>
          <w:tcPr>
            <w:tcBorders>
              <w:top w:val="none" w:color="000000" w:sz="4" w:space="0"/>
              <w:left w:val="none" w:color="000000" w:sz="4" w:space="0"/>
              <w:bottom w:val="single" w:color="auto" w:sz="4" w:space="0"/>
              <w:right w:val="single" w:color="auto" w:sz="4" w:space="0"/>
            </w:tcBorders>
            <w:tcW w:w="1094" w:type="dxa"/>
            <w:vAlign w:val="center"/>
            <w:textDirection w:val="lrTb"/>
            <w:noWrap/>
          </w:tcPr>
          <w:p>
            <w:pPr>
              <w:jc w:val="center"/>
              <w:widowControl/>
              <w:rPr>
                <w:b w:val="0"/>
                <w:bCs w:val="0"/>
                <w:color w:val="000000"/>
              </w:rPr>
            </w:pPr>
            <w:r>
              <w:rPr>
                <w:b w:val="0"/>
                <w:bCs w:val="0"/>
                <w:color w:val="000000"/>
              </w:rPr>
            </w:r>
            <w:r/>
          </w:p>
        </w:tc>
        <w:tc>
          <w:tcPr>
            <w:tcBorders>
              <w:top w:val="none" w:color="000000" w:sz="4" w:space="0"/>
              <w:left w:val="none" w:color="000000" w:sz="4" w:space="0"/>
              <w:bottom w:val="single" w:color="auto" w:sz="4" w:space="0"/>
              <w:right w:val="single" w:color="auto" w:sz="4" w:space="0"/>
            </w:tcBorders>
            <w:tcW w:w="1207" w:type="dxa"/>
            <w:vAlign w:val="center"/>
            <w:textDirection w:val="lrTb"/>
            <w:noWrap/>
          </w:tcPr>
          <w:p>
            <w:pPr>
              <w:jc w:val="center"/>
              <w:widowControl/>
              <w:rPr>
                <w:b w:val="0"/>
                <w:bCs w:val="0"/>
                <w:color w:val="000000"/>
              </w:rPr>
            </w:pPr>
            <w:r>
              <w:rPr>
                <w:b w:val="0"/>
                <w:bCs w:val="0"/>
                <w:color w:val="000000"/>
              </w:rPr>
            </w:r>
            <w:r/>
          </w:p>
        </w:tc>
        <w:tc>
          <w:tcPr>
            <w:tcBorders>
              <w:top w:val="none" w:color="000000" w:sz="4" w:space="0"/>
              <w:left w:val="none" w:color="000000" w:sz="4" w:space="0"/>
              <w:bottom w:val="single" w:color="auto" w:sz="4" w:space="0"/>
              <w:right w:val="single" w:color="auto" w:sz="4" w:space="0"/>
            </w:tcBorders>
            <w:tcW w:w="1207" w:type="dxa"/>
            <w:vAlign w:val="center"/>
            <w:textDirection w:val="lrTb"/>
            <w:noWrap/>
          </w:tcPr>
          <w:p>
            <w:pPr>
              <w:jc w:val="center"/>
              <w:widowControl/>
              <w:rPr>
                <w:color w:val="000000"/>
              </w:rPr>
            </w:pPr>
            <w:r>
              <w:rPr>
                <w:color w:val="000000"/>
              </w:rPr>
            </w:r>
            <w:r/>
          </w:p>
        </w:tc>
        <w:tc>
          <w:tcPr>
            <w:tcBorders>
              <w:top w:val="none" w:color="000000" w:sz="4" w:space="0"/>
              <w:left w:val="none" w:color="000000" w:sz="4" w:space="0"/>
              <w:bottom w:val="single" w:color="auto" w:sz="4" w:space="0"/>
              <w:right w:val="single" w:color="auto" w:sz="4" w:space="0"/>
            </w:tcBorders>
            <w:tcW w:w="1207" w:type="dxa"/>
            <w:vAlign w:val="center"/>
            <w:textDirection w:val="lrTb"/>
            <w:noWrap/>
          </w:tcPr>
          <w:p>
            <w:pPr>
              <w:jc w:val="center"/>
              <w:widowControl/>
              <w:rPr>
                <w:color w:val="000000"/>
              </w:rPr>
            </w:pPr>
            <w:r>
              <w:rPr>
                <w:color w:val="000000"/>
              </w:rPr>
            </w:r>
            <w:r/>
          </w:p>
        </w:tc>
      </w:tr>
      <w:tr>
        <w:trPr>
          <w:trHeight w:val="576"/>
        </w:trPr>
        <w:tc>
          <w:tcPr>
            <w:tcBorders>
              <w:top w:val="none" w:color="000000" w:sz="4" w:space="0"/>
              <w:left w:val="single" w:color="auto" w:sz="4" w:space="0"/>
              <w:bottom w:val="single" w:color="auto" w:sz="4" w:space="0"/>
              <w:right w:val="single" w:color="auto" w:sz="4" w:space="0"/>
            </w:tcBorders>
            <w:tcW w:w="1078" w:type="dxa"/>
            <w:vAlign w:val="center"/>
            <w:textDirection w:val="lrTb"/>
            <w:noWrap/>
          </w:tcPr>
          <w:p>
            <w:pPr>
              <w:jc w:val="center"/>
              <w:widowControl/>
              <w:rPr>
                <w:b w:val="0"/>
                <w:bCs w:val="0"/>
                <w:color w:val="000000"/>
              </w:rPr>
            </w:pPr>
            <w:r>
              <w:rPr>
                <w:rFonts w:hint="eastAsia"/>
                <w:b w:val="0"/>
                <w:bCs w:val="0"/>
                <w:color w:val="000000"/>
              </w:rPr>
              <w:t xml:space="preserve">9</w:t>
            </w:r>
            <w:r/>
          </w:p>
        </w:tc>
        <w:tc>
          <w:tcPr>
            <w:tcBorders>
              <w:top w:val="none" w:color="000000" w:sz="4" w:space="0"/>
              <w:left w:val="single" w:color="auto" w:sz="4" w:space="0"/>
              <w:bottom w:val="single" w:color="auto" w:sz="4" w:space="0"/>
              <w:right w:val="single" w:color="auto" w:sz="4" w:space="0"/>
            </w:tcBorders>
            <w:tcW w:w="2233" w:type="dxa"/>
            <w:vAlign w:val="center"/>
            <w:vMerge w:val="continue"/>
            <w:textDirection w:val="lrTb"/>
            <w:noWrap w:val="false"/>
          </w:tcPr>
          <w:p>
            <w:pPr>
              <w:jc w:val="left"/>
              <w:widowControl/>
              <w:rPr>
                <w:b w:val="0"/>
                <w:bCs w:val="0"/>
                <w:color w:val="000000"/>
              </w:rPr>
            </w:pPr>
            <w:r>
              <w:rPr>
                <w:b w:val="0"/>
                <w:bCs w:val="0"/>
                <w:color w:val="000000"/>
              </w:rPr>
            </w:r>
            <w:r/>
          </w:p>
        </w:tc>
        <w:tc>
          <w:tcPr>
            <w:tcBorders>
              <w:top w:val="none" w:color="000000" w:sz="4" w:space="0"/>
              <w:left w:val="single" w:color="auto" w:sz="4" w:space="0"/>
              <w:bottom w:val="single" w:color="auto" w:sz="4" w:space="0"/>
              <w:right w:val="single" w:color="auto" w:sz="4" w:space="0"/>
            </w:tcBorders>
            <w:tcW w:w="2394" w:type="dxa"/>
            <w:vAlign w:val="center"/>
            <w:vMerge w:val="continue"/>
            <w:textDirection w:val="lrTb"/>
            <w:noWrap w:val="false"/>
          </w:tcPr>
          <w:p>
            <w:pPr>
              <w:jc w:val="left"/>
              <w:widowControl/>
              <w:rPr>
                <w:b w:val="0"/>
                <w:bCs w:val="0"/>
                <w:color w:val="000000"/>
              </w:rPr>
            </w:pPr>
            <w:r>
              <w:rPr>
                <w:b w:val="0"/>
                <w:bCs w:val="0"/>
                <w:color w:val="000000"/>
              </w:rPr>
            </w:r>
            <w:r/>
          </w:p>
        </w:tc>
        <w:tc>
          <w:tcPr>
            <w:tcBorders>
              <w:top w:val="none" w:color="000000" w:sz="4" w:space="0"/>
              <w:left w:val="none" w:color="000000" w:sz="4" w:space="0"/>
              <w:bottom w:val="single" w:color="auto" w:sz="4" w:space="0"/>
              <w:right w:val="single" w:color="auto" w:sz="4" w:space="0"/>
            </w:tcBorders>
            <w:tcW w:w="2348" w:type="dxa"/>
            <w:vAlign w:val="center"/>
            <w:textDirection w:val="lrTb"/>
            <w:noWrap/>
          </w:tcPr>
          <w:p>
            <w:pPr>
              <w:jc w:val="center"/>
              <w:widowControl/>
              <w:rPr>
                <w:b w:val="0"/>
                <w:bCs w:val="0"/>
                <w:color w:val="000000"/>
              </w:rPr>
            </w:pPr>
            <w:r>
              <w:rPr>
                <w:b w:val="0"/>
                <w:bCs w:val="0"/>
                <w:color w:val="000000"/>
              </w:rPr>
              <w:t xml:space="preserve">GNSS</w:t>
            </w:r>
            <w:r>
              <w:rPr>
                <w:rFonts w:hint="eastAsia" w:eastAsia="新宋体"/>
                <w:b w:val="0"/>
                <w:bCs w:val="0"/>
                <w:color w:val="000000"/>
              </w:rPr>
              <w:t xml:space="preserve">监测</w:t>
            </w:r>
            <w:r>
              <w:rPr>
                <w:rFonts w:eastAsia="新宋体"/>
                <w:b w:val="0"/>
                <w:bCs w:val="0"/>
                <w:color w:val="000000"/>
              </w:rPr>
              <w:t xml:space="preserve">站</w:t>
            </w:r>
            <w:r/>
          </w:p>
        </w:tc>
        <w:tc>
          <w:tcPr>
            <w:tcBorders>
              <w:top w:val="none" w:color="000000" w:sz="4" w:space="0"/>
              <w:left w:val="none" w:color="000000" w:sz="4" w:space="0"/>
              <w:bottom w:val="single" w:color="auto" w:sz="4" w:space="0"/>
              <w:right w:val="single" w:color="auto" w:sz="4" w:space="0"/>
            </w:tcBorders>
            <w:tcW w:w="6184" w:type="dxa"/>
            <w:vAlign w:val="center"/>
            <w:textDirection w:val="lrTb"/>
            <w:noWrap w:val="false"/>
          </w:tcPr>
          <w:p>
            <w:pPr>
              <w:jc w:val="left"/>
              <w:widowControl/>
              <w:rPr>
                <w:rFonts w:hint="eastAsia" w:eastAsia="宋体"/>
                <w:b w:val="0"/>
                <w:bCs w:val="0"/>
                <w:color w:val="000000"/>
                <w:sz w:val="22"/>
                <w:lang w:val="en-US" w:eastAsia="zh-CN"/>
              </w:rPr>
            </w:pPr>
            <w:r>
              <w:rPr>
                <w:rFonts w:hint="eastAsia" w:ascii="宋体" w:hAnsi="宋体" w:cs="宋体"/>
                <w:b w:val="0"/>
                <w:bCs w:val="0"/>
                <w:szCs w:val="21"/>
                <w:lang w:bidi="ar"/>
              </w:rPr>
              <w:t xml:space="preserve">伪距精度：10cm (1σ)</w:t>
            </w:r>
            <w:r>
              <w:rPr>
                <w:rFonts w:hint="eastAsia" w:ascii="宋体" w:hAnsi="宋体" w:cs="宋体"/>
                <w:b w:val="0"/>
                <w:bCs w:val="0"/>
                <w:szCs w:val="21"/>
                <w:lang w:bidi="ar"/>
              </w:rPr>
              <w:br/>
            </w:r>
            <w:r>
              <w:rPr>
                <w:rFonts w:hint="eastAsia" w:ascii="宋体" w:hAnsi="宋体" w:cs="宋体"/>
                <w:b w:val="0"/>
                <w:bCs w:val="0"/>
                <w:szCs w:val="21"/>
                <w:lang w:bidi="ar"/>
              </w:rPr>
              <w:t xml:space="preserve">载波相位精度：1mm (1σ)</w:t>
            </w:r>
            <w:r>
              <w:rPr>
                <w:rFonts w:hint="eastAsia" w:ascii="宋体" w:hAnsi="宋体" w:cs="宋体"/>
                <w:b w:val="0"/>
                <w:bCs w:val="0"/>
                <w:szCs w:val="21"/>
                <w:lang w:bidi="ar"/>
              </w:rPr>
              <w:br/>
            </w:r>
            <w:r>
              <w:rPr>
                <w:rFonts w:hint="eastAsia" w:ascii="宋体" w:hAnsi="宋体" w:cs="宋体"/>
                <w:b w:val="0"/>
                <w:bCs w:val="0"/>
                <w:szCs w:val="21"/>
                <w:lang w:bidi="ar"/>
              </w:rPr>
              <w:t xml:space="preserve">标准单点定位精度：H≤1.5m, V≤3m (1σ, PDOP≤4)</w:t>
            </w:r>
            <w:r>
              <w:rPr>
                <w:rFonts w:hint="eastAsia" w:ascii="宋体" w:hAnsi="宋体" w:cs="宋体"/>
                <w:b w:val="0"/>
                <w:bCs w:val="0"/>
                <w:szCs w:val="21"/>
                <w:lang w:bidi="ar"/>
              </w:rPr>
              <w:br/>
            </w:r>
            <w:r>
              <w:rPr>
                <w:rFonts w:hint="eastAsia" w:ascii="宋体" w:hAnsi="宋体" w:cs="宋体"/>
                <w:b w:val="0"/>
                <w:bCs w:val="0"/>
                <w:szCs w:val="21"/>
                <w:lang w:bidi="ar"/>
              </w:rPr>
              <w:t xml:space="preserve">静态精度H: ±(2.5+0.5×10-6×D)mm，V: ±(5+0.5×10-6×D)mm，D为基线长度(单位：km)</w:t>
            </w:r>
            <w:r>
              <w:rPr>
                <w:rFonts w:hint="eastAsia" w:ascii="宋体" w:hAnsi="宋体" w:cs="宋体"/>
                <w:b w:val="0"/>
                <w:bCs w:val="0"/>
                <w:szCs w:val="21"/>
                <w:lang w:bidi="ar"/>
              </w:rPr>
              <w:br/>
            </w:r>
            <w:r>
              <w:rPr>
                <w:rFonts w:hint="eastAsia" w:ascii="宋体" w:hAnsi="宋体" w:cs="宋体"/>
                <w:b w:val="0"/>
                <w:bCs w:val="0"/>
                <w:szCs w:val="21"/>
                <w:lang w:bidi="ar"/>
              </w:rPr>
              <w:t xml:space="preserve">RTK精度H: ±(8+1×10-6×D)mm；V: ±(15+1×10-6×D)mm；D为基线长度(单位：km)</w:t>
            </w:r>
            <w:r>
              <w:rPr>
                <w:rFonts w:hint="eastAsia" w:ascii="宋体" w:hAnsi="宋体" w:cs="宋体"/>
                <w:b w:val="0"/>
                <w:bCs w:val="0"/>
                <w:szCs w:val="21"/>
                <w:lang w:bidi="ar"/>
              </w:rPr>
              <w:br/>
            </w:r>
            <w:r>
              <w:rPr>
                <w:rFonts w:hint="eastAsia" w:ascii="宋体" w:hAnsi="宋体" w:cs="宋体"/>
                <w:b w:val="0"/>
                <w:bCs w:val="0"/>
                <w:szCs w:val="21"/>
                <w:lang w:bidi="ar"/>
              </w:rPr>
              <w:t xml:space="preserve">RTK初始化时间：&lt; 10s（基线长小于10km）</w:t>
            </w:r>
            <w:r>
              <w:rPr>
                <w:rFonts w:hint="eastAsia" w:ascii="宋体" w:hAnsi="宋体" w:cs="宋体"/>
                <w:b w:val="0"/>
                <w:bCs w:val="0"/>
                <w:szCs w:val="21"/>
                <w:lang w:bidi="ar"/>
              </w:rPr>
              <w:br/>
            </w:r>
            <w:r>
              <w:rPr>
                <w:rFonts w:hint="eastAsia" w:ascii="宋体" w:hAnsi="宋体" w:cs="宋体"/>
                <w:b w:val="0"/>
                <w:bCs w:val="0"/>
                <w:szCs w:val="21"/>
                <w:lang w:bidi="ar"/>
              </w:rPr>
              <w:t xml:space="preserve">初始化置信度：&gt; 99.9% </w:t>
            </w:r>
            <w:r>
              <w:rPr>
                <w:rFonts w:hint="eastAsia" w:ascii="宋体" w:hAnsi="宋体" w:cs="宋体"/>
                <w:b w:val="0"/>
                <w:bCs w:val="0"/>
                <w:szCs w:val="21"/>
                <w:lang w:bidi="ar"/>
              </w:rPr>
              <w:br/>
            </w:r>
            <w:r>
              <w:rPr>
                <w:rFonts w:hint="eastAsia" w:ascii="宋体" w:hAnsi="宋体" w:cs="宋体"/>
                <w:b w:val="0"/>
                <w:bCs w:val="0"/>
                <w:szCs w:val="21"/>
                <w:lang w:bidi="ar"/>
              </w:rPr>
              <w:t xml:space="preserve">倾角范围：±90°（三轴）</w:t>
            </w:r>
            <w:r>
              <w:rPr>
                <w:rFonts w:hint="eastAsia" w:ascii="宋体" w:hAnsi="宋体" w:cs="宋体"/>
                <w:b w:val="0"/>
                <w:bCs w:val="0"/>
                <w:szCs w:val="21"/>
                <w:lang w:bidi="ar"/>
              </w:rPr>
              <w:br/>
            </w:r>
            <w:r>
              <w:rPr>
                <w:rFonts w:hint="eastAsia" w:ascii="宋体" w:hAnsi="宋体" w:cs="宋体"/>
                <w:b w:val="0"/>
                <w:bCs w:val="0"/>
                <w:szCs w:val="21"/>
                <w:lang w:bidi="ar"/>
              </w:rPr>
              <w:t xml:space="preserve">倾角精度：0.1°</w:t>
            </w:r>
            <w:r>
              <w:rPr>
                <w:rFonts w:hint="eastAsia" w:ascii="宋体" w:hAnsi="宋体" w:cs="宋体"/>
                <w:b w:val="0"/>
                <w:bCs w:val="0"/>
                <w:szCs w:val="21"/>
                <w:lang w:bidi="ar"/>
              </w:rPr>
              <w:br/>
            </w:r>
            <w:r>
              <w:rPr>
                <w:rFonts w:hint="eastAsia" w:ascii="宋体" w:hAnsi="宋体" w:cs="宋体"/>
                <w:b w:val="0"/>
                <w:bCs w:val="0"/>
                <w:szCs w:val="21"/>
                <w:lang w:bidi="ar"/>
              </w:rPr>
              <w:t xml:space="preserve">倾角采样：0s~24H</w:t>
            </w:r>
            <w:r>
              <w:rPr>
                <w:rFonts w:hint="eastAsia" w:ascii="宋体" w:hAnsi="宋体" w:cs="宋体"/>
                <w:b w:val="0"/>
                <w:bCs w:val="0"/>
                <w:szCs w:val="21"/>
                <w:lang w:bidi="ar"/>
              </w:rPr>
              <w:br/>
            </w:r>
            <w:r>
              <w:rPr>
                <w:rFonts w:hint="eastAsia" w:ascii="宋体" w:hAnsi="宋体" w:cs="宋体"/>
                <w:b w:val="0"/>
                <w:bCs w:val="0"/>
                <w:szCs w:val="21"/>
                <w:lang w:bidi="ar"/>
              </w:rPr>
              <w:t xml:space="preserve">加速度范围：±1.5g/±3g/±6g（三种模式）</w:t>
            </w:r>
            <w:r>
              <w:rPr>
                <w:rFonts w:hint="eastAsia" w:ascii="宋体" w:hAnsi="宋体" w:cs="宋体"/>
                <w:b w:val="0"/>
                <w:bCs w:val="0"/>
                <w:szCs w:val="21"/>
                <w:lang w:bidi="ar"/>
              </w:rPr>
              <w:br/>
            </w:r>
            <w:r>
              <w:rPr>
                <w:rFonts w:hint="eastAsia" w:ascii="宋体" w:hAnsi="宋体" w:cs="宋体"/>
                <w:b w:val="0"/>
                <w:bCs w:val="0"/>
                <w:szCs w:val="21"/>
                <w:lang w:bidi="ar"/>
              </w:rPr>
              <w:t xml:space="preserve">加速度精度：±1mg</w:t>
            </w:r>
            <w:r>
              <w:rPr>
                <w:rFonts w:hint="eastAsia" w:ascii="宋体" w:hAnsi="宋体" w:cs="宋体"/>
                <w:b w:val="0"/>
                <w:bCs w:val="0"/>
                <w:szCs w:val="21"/>
                <w:lang w:bidi="ar"/>
              </w:rPr>
              <w:br/>
            </w:r>
            <w:r>
              <w:rPr>
                <w:rFonts w:hint="eastAsia" w:ascii="宋体" w:hAnsi="宋体" w:cs="宋体"/>
                <w:b w:val="0"/>
                <w:bCs w:val="0"/>
                <w:szCs w:val="21"/>
                <w:lang w:bidi="ar"/>
              </w:rPr>
              <w:t xml:space="preserve">加速度采样：0s~24H</w:t>
            </w:r>
            <w:r>
              <w:rPr>
                <w:rFonts w:hint="eastAsia" w:ascii="宋体" w:hAnsi="宋体" w:cs="宋体"/>
                <w:b w:val="0"/>
                <w:bCs w:val="0"/>
                <w:szCs w:val="21"/>
                <w:lang w:bidi="ar"/>
              </w:rPr>
              <w:br/>
            </w:r>
            <w:r>
              <w:rPr>
                <w:rFonts w:hint="eastAsia" w:ascii="宋体" w:hAnsi="宋体" w:cs="宋体"/>
                <w:b w:val="0"/>
                <w:bCs w:val="0"/>
                <w:szCs w:val="21"/>
                <w:lang w:bidi="ar"/>
              </w:rPr>
              <w:t xml:space="preserve">测量&amp;定位：60s, 15s, 1Hz, 2Hz, 5Hz, 10Hz</w:t>
            </w:r>
            <w:r>
              <w:rPr>
                <w:rFonts w:hint="eastAsia" w:ascii="宋体" w:hAnsi="宋体" w:cs="宋体"/>
                <w:b w:val="0"/>
                <w:bCs w:val="0"/>
                <w:szCs w:val="21"/>
                <w:lang w:bidi="ar"/>
              </w:rPr>
              <w:br/>
            </w:r>
            <w:r>
              <w:rPr>
                <w:rFonts w:hint="eastAsia" w:ascii="宋体" w:hAnsi="宋体" w:cs="宋体"/>
                <w:b w:val="0"/>
                <w:bCs w:val="0"/>
                <w:szCs w:val="21"/>
                <w:lang w:bidi="ar"/>
              </w:rPr>
              <w:t xml:space="preserve">解算模式：支持前端解算引擎完成高精度位移解算，同时支持后端解算</w:t>
            </w:r>
            <w:r>
              <w:rPr>
                <w:rFonts w:hint="eastAsia" w:ascii="宋体" w:hAnsi="宋体" w:cs="宋体"/>
                <w:b w:val="0"/>
                <w:bCs w:val="0"/>
                <w:szCs w:val="21"/>
                <w:lang w:val="en-US" w:eastAsia="zh-CN" w:bidi="ar"/>
              </w:rPr>
              <w:t xml:space="preserve">等等</w:t>
            </w:r>
            <w:r/>
          </w:p>
        </w:tc>
        <w:tc>
          <w:tcPr>
            <w:tcBorders>
              <w:top w:val="none" w:color="000000" w:sz="4" w:space="0"/>
              <w:left w:val="none" w:color="000000" w:sz="4" w:space="0"/>
              <w:bottom w:val="single" w:color="auto" w:sz="4" w:space="0"/>
              <w:right w:val="single" w:color="auto" w:sz="4" w:space="0"/>
            </w:tcBorders>
            <w:tcW w:w="1094" w:type="dxa"/>
            <w:vAlign w:val="center"/>
            <w:textDirection w:val="lrTb"/>
            <w:noWrap w:val="false"/>
          </w:tcPr>
          <w:p>
            <w:pPr>
              <w:jc w:val="center"/>
              <w:widowControl/>
              <w:rPr>
                <w:b w:val="0"/>
                <w:bCs w:val="0"/>
                <w:color w:val="000000"/>
              </w:rPr>
            </w:pPr>
            <w:r>
              <w:rPr>
                <w:rFonts w:eastAsia="新宋体"/>
                <w:b w:val="0"/>
                <w:bCs w:val="0"/>
                <w:color w:val="000000"/>
              </w:rPr>
              <w:t xml:space="preserve">台</w:t>
            </w:r>
            <w:r/>
          </w:p>
        </w:tc>
        <w:tc>
          <w:tcPr>
            <w:tcBorders>
              <w:top w:val="none" w:color="000000" w:sz="4" w:space="0"/>
              <w:left w:val="none" w:color="000000" w:sz="4" w:space="0"/>
              <w:bottom w:val="single" w:color="auto" w:sz="4" w:space="0"/>
              <w:right w:val="single" w:color="auto" w:sz="4" w:space="0"/>
            </w:tcBorders>
            <w:tcW w:w="1094" w:type="dxa"/>
            <w:vAlign w:val="center"/>
            <w:textDirection w:val="lrTb"/>
            <w:noWrap/>
          </w:tcPr>
          <w:p>
            <w:pPr>
              <w:jc w:val="center"/>
              <w:widowControl/>
              <w:rPr>
                <w:b w:val="0"/>
                <w:bCs w:val="0"/>
                <w:color w:val="000000"/>
              </w:rPr>
            </w:pPr>
            <w:r>
              <w:rPr>
                <w:b w:val="0"/>
                <w:bCs w:val="0"/>
                <w:color w:val="000000"/>
              </w:rPr>
              <w:t xml:space="preserve">1</w:t>
            </w:r>
            <w:r/>
          </w:p>
        </w:tc>
        <w:tc>
          <w:tcPr>
            <w:tcBorders>
              <w:top w:val="none" w:color="000000" w:sz="4" w:space="0"/>
              <w:left w:val="none" w:color="000000" w:sz="4" w:space="0"/>
              <w:bottom w:val="single" w:color="auto" w:sz="4" w:space="0"/>
              <w:right w:val="single" w:color="auto" w:sz="4" w:space="0"/>
            </w:tcBorders>
            <w:tcW w:w="1094" w:type="dxa"/>
            <w:vAlign w:val="center"/>
            <w:textDirection w:val="lrTb"/>
            <w:noWrap/>
          </w:tcPr>
          <w:p>
            <w:pPr>
              <w:jc w:val="center"/>
              <w:widowControl/>
              <w:rPr>
                <w:b w:val="0"/>
                <w:bCs w:val="0"/>
                <w:color w:val="000000"/>
              </w:rPr>
            </w:pPr>
            <w:r>
              <w:rPr>
                <w:b w:val="0"/>
                <w:bCs w:val="0"/>
                <w:color w:val="000000"/>
              </w:rPr>
            </w:r>
            <w:r/>
          </w:p>
        </w:tc>
        <w:tc>
          <w:tcPr>
            <w:tcBorders>
              <w:top w:val="none" w:color="000000" w:sz="4" w:space="0"/>
              <w:left w:val="none" w:color="000000" w:sz="4" w:space="0"/>
              <w:bottom w:val="single" w:color="auto" w:sz="4" w:space="0"/>
              <w:right w:val="single" w:color="auto" w:sz="4" w:space="0"/>
            </w:tcBorders>
            <w:tcW w:w="1207" w:type="dxa"/>
            <w:vAlign w:val="center"/>
            <w:textDirection w:val="lrTb"/>
            <w:noWrap/>
          </w:tcPr>
          <w:p>
            <w:pPr>
              <w:jc w:val="center"/>
              <w:widowControl/>
              <w:rPr>
                <w:b w:val="0"/>
                <w:bCs w:val="0"/>
                <w:color w:val="000000"/>
              </w:rPr>
            </w:pPr>
            <w:r>
              <w:rPr>
                <w:b w:val="0"/>
                <w:bCs w:val="0"/>
                <w:color w:val="000000"/>
              </w:rPr>
            </w:r>
            <w:r/>
          </w:p>
        </w:tc>
        <w:tc>
          <w:tcPr>
            <w:tcBorders>
              <w:top w:val="none" w:color="000000" w:sz="4" w:space="0"/>
              <w:left w:val="none" w:color="000000" w:sz="4" w:space="0"/>
              <w:bottom w:val="single" w:color="auto" w:sz="4" w:space="0"/>
              <w:right w:val="single" w:color="auto" w:sz="4" w:space="0"/>
            </w:tcBorders>
            <w:tcW w:w="1207" w:type="dxa"/>
            <w:vAlign w:val="center"/>
            <w:textDirection w:val="lrTb"/>
            <w:noWrap/>
          </w:tcPr>
          <w:p>
            <w:pPr>
              <w:jc w:val="center"/>
              <w:widowControl/>
              <w:rPr>
                <w:color w:val="000000"/>
              </w:rPr>
            </w:pPr>
            <w:r>
              <w:rPr>
                <w:color w:val="000000"/>
              </w:rPr>
            </w:r>
            <w:r/>
          </w:p>
        </w:tc>
        <w:tc>
          <w:tcPr>
            <w:tcBorders>
              <w:top w:val="none" w:color="000000" w:sz="4" w:space="0"/>
              <w:left w:val="none" w:color="000000" w:sz="4" w:space="0"/>
              <w:bottom w:val="single" w:color="auto" w:sz="4" w:space="0"/>
              <w:right w:val="single" w:color="auto" w:sz="4" w:space="0"/>
            </w:tcBorders>
            <w:tcW w:w="1207" w:type="dxa"/>
            <w:vAlign w:val="center"/>
            <w:textDirection w:val="lrTb"/>
            <w:noWrap/>
          </w:tcPr>
          <w:p>
            <w:pPr>
              <w:jc w:val="center"/>
              <w:widowControl/>
              <w:rPr>
                <w:color w:val="000000"/>
              </w:rPr>
            </w:pPr>
            <w:r>
              <w:rPr>
                <w:color w:val="000000"/>
              </w:rPr>
            </w:r>
            <w:r/>
          </w:p>
        </w:tc>
      </w:tr>
      <w:tr>
        <w:trPr>
          <w:trHeight w:val="312"/>
        </w:trPr>
        <w:tc>
          <w:tcPr>
            <w:tcBorders>
              <w:top w:val="none" w:color="000000" w:sz="4" w:space="0"/>
              <w:left w:val="single" w:color="auto" w:sz="4" w:space="0"/>
              <w:bottom w:val="single" w:color="auto" w:sz="4" w:space="0"/>
              <w:right w:val="single" w:color="auto" w:sz="4" w:space="0"/>
            </w:tcBorders>
            <w:tcW w:w="1078" w:type="dxa"/>
            <w:vAlign w:val="center"/>
            <w:textDirection w:val="lrTb"/>
            <w:noWrap/>
          </w:tcPr>
          <w:p>
            <w:pPr>
              <w:jc w:val="center"/>
              <w:widowControl/>
              <w:rPr>
                <w:b w:val="0"/>
                <w:bCs w:val="0"/>
                <w:color w:val="000000"/>
              </w:rPr>
            </w:pPr>
            <w:r>
              <w:rPr>
                <w:rFonts w:hint="eastAsia"/>
                <w:b w:val="0"/>
                <w:bCs w:val="0"/>
                <w:color w:val="000000"/>
              </w:rPr>
              <w:t xml:space="preserve">10</w:t>
            </w:r>
            <w:r/>
          </w:p>
        </w:tc>
        <w:tc>
          <w:tcPr>
            <w:tcBorders>
              <w:top w:val="none" w:color="000000" w:sz="4" w:space="0"/>
              <w:left w:val="single" w:color="auto" w:sz="4" w:space="0"/>
              <w:bottom w:val="single" w:color="auto" w:sz="4" w:space="0"/>
              <w:right w:val="single" w:color="auto" w:sz="4" w:space="0"/>
            </w:tcBorders>
            <w:tcW w:w="2233" w:type="dxa"/>
            <w:vAlign w:val="center"/>
            <w:vMerge w:val="continue"/>
            <w:textDirection w:val="lrTb"/>
            <w:noWrap w:val="false"/>
          </w:tcPr>
          <w:p>
            <w:pPr>
              <w:jc w:val="left"/>
              <w:widowControl/>
              <w:rPr>
                <w:b w:val="0"/>
                <w:bCs w:val="0"/>
                <w:color w:val="000000"/>
              </w:rPr>
            </w:pPr>
            <w:r>
              <w:rPr>
                <w:b w:val="0"/>
                <w:bCs w:val="0"/>
                <w:color w:val="000000"/>
              </w:rPr>
            </w:r>
            <w:r/>
          </w:p>
        </w:tc>
        <w:tc>
          <w:tcPr>
            <w:tcBorders>
              <w:top w:val="none" w:color="000000" w:sz="4" w:space="0"/>
              <w:left w:val="single" w:color="auto" w:sz="4" w:space="0"/>
              <w:bottom w:val="single" w:color="auto" w:sz="4" w:space="0"/>
              <w:right w:val="single" w:color="auto" w:sz="4" w:space="0"/>
            </w:tcBorders>
            <w:tcW w:w="2394" w:type="dxa"/>
            <w:vAlign w:val="center"/>
            <w:vMerge w:val="continue"/>
            <w:textDirection w:val="lrTb"/>
            <w:noWrap w:val="false"/>
          </w:tcPr>
          <w:p>
            <w:pPr>
              <w:jc w:val="left"/>
              <w:widowControl/>
              <w:rPr>
                <w:b w:val="0"/>
                <w:bCs w:val="0"/>
                <w:color w:val="000000"/>
              </w:rPr>
            </w:pPr>
            <w:r>
              <w:rPr>
                <w:b w:val="0"/>
                <w:bCs w:val="0"/>
                <w:color w:val="000000"/>
              </w:rPr>
            </w:r>
            <w:r/>
          </w:p>
        </w:tc>
        <w:tc>
          <w:tcPr>
            <w:tcBorders>
              <w:top w:val="none" w:color="000000" w:sz="4" w:space="0"/>
              <w:left w:val="none" w:color="000000" w:sz="4" w:space="0"/>
              <w:bottom w:val="single" w:color="auto" w:sz="4" w:space="0"/>
              <w:right w:val="single" w:color="auto" w:sz="4" w:space="0"/>
            </w:tcBorders>
            <w:tcW w:w="2348" w:type="dxa"/>
            <w:vAlign w:val="center"/>
            <w:textDirection w:val="lrTb"/>
            <w:noWrap/>
          </w:tcPr>
          <w:p>
            <w:pPr>
              <w:jc w:val="center"/>
              <w:widowControl/>
              <w:rPr>
                <w:b w:val="0"/>
                <w:bCs w:val="0"/>
                <w:color w:val="000000"/>
              </w:rPr>
            </w:pPr>
            <w:r>
              <w:rPr>
                <w:b w:val="0"/>
                <w:bCs w:val="0"/>
                <w:color w:val="000000"/>
              </w:rPr>
              <w:t xml:space="preserve">GNSS</w:t>
            </w:r>
            <w:r>
              <w:rPr>
                <w:rFonts w:eastAsia="新宋体"/>
                <w:b w:val="0"/>
                <w:bCs w:val="0"/>
                <w:color w:val="000000"/>
              </w:rPr>
              <w:t xml:space="preserve">解析模块</w:t>
            </w:r>
            <w:r/>
          </w:p>
        </w:tc>
        <w:tc>
          <w:tcPr>
            <w:tcBorders>
              <w:top w:val="none" w:color="000000" w:sz="4" w:space="0"/>
              <w:left w:val="none" w:color="000000" w:sz="4" w:space="0"/>
              <w:bottom w:val="single" w:color="auto" w:sz="4" w:space="0"/>
              <w:right w:val="single" w:color="auto" w:sz="4" w:space="0"/>
            </w:tcBorders>
            <w:tcW w:w="6184" w:type="dxa"/>
            <w:vAlign w:val="center"/>
            <w:textDirection w:val="lrTb"/>
            <w:noWrap w:val="false"/>
          </w:tcPr>
          <w:p>
            <w:pPr>
              <w:jc w:val="left"/>
              <w:widowControl/>
              <w:rPr>
                <w:b w:val="0"/>
                <w:bCs w:val="0"/>
                <w:color w:val="000000"/>
                <w:sz w:val="22"/>
              </w:rPr>
            </w:pPr>
            <w:r>
              <w:rPr>
                <w:b w:val="0"/>
                <w:bCs w:val="0"/>
                <w:color w:val="000000"/>
                <w:sz w:val="22"/>
              </w:rPr>
              <w:t xml:space="preserve">GNSS</w:t>
            </w:r>
            <w:r>
              <w:rPr>
                <w:rFonts w:eastAsia="新宋体"/>
                <w:b w:val="0"/>
                <w:bCs w:val="0"/>
                <w:color w:val="000000"/>
                <w:sz w:val="22"/>
              </w:rPr>
              <w:t xml:space="preserve">设备数据采集与解析</w:t>
            </w:r>
            <w:r/>
          </w:p>
        </w:tc>
        <w:tc>
          <w:tcPr>
            <w:tcBorders>
              <w:top w:val="none" w:color="000000" w:sz="4" w:space="0"/>
              <w:left w:val="none" w:color="000000" w:sz="4" w:space="0"/>
              <w:bottom w:val="single" w:color="auto" w:sz="4" w:space="0"/>
              <w:right w:val="single" w:color="auto" w:sz="4" w:space="0"/>
            </w:tcBorders>
            <w:tcW w:w="1094" w:type="dxa"/>
            <w:vAlign w:val="center"/>
            <w:textDirection w:val="lrTb"/>
            <w:noWrap w:val="false"/>
          </w:tcPr>
          <w:p>
            <w:pPr>
              <w:jc w:val="center"/>
              <w:widowControl/>
              <w:rPr>
                <w:b w:val="0"/>
                <w:bCs w:val="0"/>
                <w:color w:val="000000"/>
              </w:rPr>
            </w:pPr>
            <w:r>
              <w:rPr>
                <w:rFonts w:eastAsia="新宋体"/>
                <w:b w:val="0"/>
                <w:bCs w:val="0"/>
                <w:color w:val="000000"/>
              </w:rPr>
              <w:t xml:space="preserve">项</w:t>
            </w:r>
            <w:r/>
          </w:p>
        </w:tc>
        <w:tc>
          <w:tcPr>
            <w:tcBorders>
              <w:top w:val="none" w:color="000000" w:sz="4" w:space="0"/>
              <w:left w:val="none" w:color="000000" w:sz="4" w:space="0"/>
              <w:bottom w:val="single" w:color="auto" w:sz="4" w:space="0"/>
              <w:right w:val="single" w:color="auto" w:sz="4" w:space="0"/>
            </w:tcBorders>
            <w:tcW w:w="1094" w:type="dxa"/>
            <w:vAlign w:val="center"/>
            <w:textDirection w:val="lrTb"/>
            <w:noWrap/>
          </w:tcPr>
          <w:p>
            <w:pPr>
              <w:jc w:val="center"/>
              <w:widowControl/>
              <w:rPr>
                <w:b w:val="0"/>
                <w:bCs w:val="0"/>
                <w:color w:val="000000"/>
              </w:rPr>
            </w:pPr>
            <w:r>
              <w:rPr>
                <w:b w:val="0"/>
                <w:bCs w:val="0"/>
                <w:color w:val="000000"/>
              </w:rPr>
              <w:t xml:space="preserve">1</w:t>
            </w:r>
            <w:r/>
          </w:p>
        </w:tc>
        <w:tc>
          <w:tcPr>
            <w:tcBorders>
              <w:top w:val="none" w:color="000000" w:sz="4" w:space="0"/>
              <w:left w:val="none" w:color="000000" w:sz="4" w:space="0"/>
              <w:bottom w:val="single" w:color="auto" w:sz="4" w:space="0"/>
              <w:right w:val="single" w:color="auto" w:sz="4" w:space="0"/>
            </w:tcBorders>
            <w:tcW w:w="1094" w:type="dxa"/>
            <w:vAlign w:val="center"/>
            <w:textDirection w:val="lrTb"/>
            <w:noWrap/>
          </w:tcPr>
          <w:p>
            <w:pPr>
              <w:jc w:val="center"/>
              <w:widowControl/>
              <w:rPr>
                <w:b w:val="0"/>
                <w:bCs w:val="0"/>
                <w:color w:val="000000"/>
              </w:rPr>
            </w:pPr>
            <w:r>
              <w:rPr>
                <w:b w:val="0"/>
                <w:bCs w:val="0"/>
                <w:color w:val="000000"/>
              </w:rPr>
            </w:r>
            <w:r/>
          </w:p>
        </w:tc>
        <w:tc>
          <w:tcPr>
            <w:tcBorders>
              <w:top w:val="none" w:color="000000" w:sz="4" w:space="0"/>
              <w:left w:val="none" w:color="000000" w:sz="4" w:space="0"/>
              <w:bottom w:val="single" w:color="auto" w:sz="4" w:space="0"/>
              <w:right w:val="single" w:color="auto" w:sz="4" w:space="0"/>
            </w:tcBorders>
            <w:tcW w:w="1207" w:type="dxa"/>
            <w:vAlign w:val="center"/>
            <w:textDirection w:val="lrTb"/>
            <w:noWrap/>
          </w:tcPr>
          <w:p>
            <w:pPr>
              <w:jc w:val="center"/>
              <w:widowControl/>
              <w:rPr>
                <w:b w:val="0"/>
                <w:bCs w:val="0"/>
                <w:color w:val="000000"/>
              </w:rPr>
            </w:pPr>
            <w:r>
              <w:rPr>
                <w:b w:val="0"/>
                <w:bCs w:val="0"/>
                <w:color w:val="000000"/>
              </w:rPr>
            </w:r>
            <w:r/>
          </w:p>
        </w:tc>
        <w:tc>
          <w:tcPr>
            <w:tcBorders>
              <w:top w:val="none" w:color="000000" w:sz="4" w:space="0"/>
              <w:left w:val="none" w:color="000000" w:sz="4" w:space="0"/>
              <w:bottom w:val="single" w:color="auto" w:sz="4" w:space="0"/>
              <w:right w:val="single" w:color="auto" w:sz="4" w:space="0"/>
            </w:tcBorders>
            <w:tcW w:w="1207" w:type="dxa"/>
            <w:vAlign w:val="center"/>
            <w:textDirection w:val="lrTb"/>
            <w:noWrap/>
          </w:tcPr>
          <w:p>
            <w:pPr>
              <w:jc w:val="center"/>
              <w:widowControl/>
              <w:rPr>
                <w:color w:val="000000"/>
              </w:rPr>
            </w:pPr>
            <w:r>
              <w:rPr>
                <w:color w:val="000000"/>
              </w:rPr>
            </w:r>
            <w:r/>
          </w:p>
        </w:tc>
        <w:tc>
          <w:tcPr>
            <w:tcBorders>
              <w:top w:val="none" w:color="000000" w:sz="4" w:space="0"/>
              <w:left w:val="none" w:color="000000" w:sz="4" w:space="0"/>
              <w:bottom w:val="single" w:color="auto" w:sz="4" w:space="0"/>
              <w:right w:val="single" w:color="auto" w:sz="4" w:space="0"/>
            </w:tcBorders>
            <w:tcW w:w="1207" w:type="dxa"/>
            <w:vAlign w:val="center"/>
            <w:textDirection w:val="lrTb"/>
            <w:noWrap/>
          </w:tcPr>
          <w:p>
            <w:pPr>
              <w:jc w:val="center"/>
              <w:widowControl/>
              <w:rPr>
                <w:color w:val="000000"/>
              </w:rPr>
            </w:pPr>
            <w:r>
              <w:rPr>
                <w:color w:val="000000"/>
              </w:rPr>
            </w:r>
            <w:r/>
          </w:p>
        </w:tc>
      </w:tr>
      <w:tr>
        <w:trPr>
          <w:trHeight w:val="576"/>
        </w:trPr>
        <w:tc>
          <w:tcPr>
            <w:tcBorders>
              <w:top w:val="none" w:color="000000" w:sz="4" w:space="0"/>
              <w:left w:val="single" w:color="auto" w:sz="4" w:space="0"/>
              <w:bottom w:val="single" w:color="auto" w:sz="4" w:space="0"/>
              <w:right w:val="single" w:color="auto" w:sz="4" w:space="0"/>
            </w:tcBorders>
            <w:tcW w:w="1078" w:type="dxa"/>
            <w:vAlign w:val="center"/>
            <w:textDirection w:val="lrTb"/>
            <w:noWrap/>
          </w:tcPr>
          <w:p>
            <w:pPr>
              <w:jc w:val="center"/>
              <w:widowControl/>
              <w:rPr>
                <w:b w:val="0"/>
                <w:bCs w:val="0"/>
                <w:color w:val="000000"/>
              </w:rPr>
            </w:pPr>
            <w:r>
              <w:rPr>
                <w:b w:val="0"/>
                <w:bCs w:val="0"/>
                <w:color w:val="000000"/>
              </w:rPr>
              <w:t xml:space="preserve">1</w:t>
            </w:r>
            <w:r>
              <w:rPr>
                <w:rFonts w:hint="eastAsia"/>
                <w:b w:val="0"/>
                <w:bCs w:val="0"/>
                <w:color w:val="000000"/>
              </w:rPr>
              <w:t xml:space="preserve">1</w:t>
            </w:r>
            <w:r/>
          </w:p>
        </w:tc>
        <w:tc>
          <w:tcPr>
            <w:tcBorders>
              <w:top w:val="none" w:color="000000" w:sz="4" w:space="0"/>
              <w:left w:val="single" w:color="auto" w:sz="4" w:space="0"/>
              <w:bottom w:val="single" w:color="auto" w:sz="4" w:space="0"/>
              <w:right w:val="single" w:color="auto" w:sz="4" w:space="0"/>
            </w:tcBorders>
            <w:tcW w:w="2233" w:type="dxa"/>
            <w:vAlign w:val="center"/>
            <w:vMerge w:val="continue"/>
            <w:textDirection w:val="lrTb"/>
            <w:noWrap w:val="false"/>
          </w:tcPr>
          <w:p>
            <w:pPr>
              <w:jc w:val="left"/>
              <w:widowControl/>
              <w:rPr>
                <w:b w:val="0"/>
                <w:bCs w:val="0"/>
                <w:color w:val="000000"/>
              </w:rPr>
            </w:pPr>
            <w:r>
              <w:rPr>
                <w:b w:val="0"/>
                <w:bCs w:val="0"/>
                <w:color w:val="000000"/>
              </w:rPr>
            </w:r>
            <w:r/>
          </w:p>
        </w:tc>
        <w:tc>
          <w:tcPr>
            <w:tcBorders>
              <w:top w:val="none" w:color="000000" w:sz="4" w:space="0"/>
              <w:left w:val="single" w:color="auto" w:sz="4" w:space="0"/>
              <w:bottom w:val="single" w:color="auto" w:sz="4" w:space="0"/>
              <w:right w:val="single" w:color="auto" w:sz="4" w:space="0"/>
            </w:tcBorders>
            <w:tcW w:w="2394" w:type="dxa"/>
            <w:vAlign w:val="center"/>
            <w:vMerge w:val="continue"/>
            <w:textDirection w:val="lrTb"/>
            <w:noWrap w:val="false"/>
          </w:tcPr>
          <w:p>
            <w:pPr>
              <w:jc w:val="left"/>
              <w:widowControl/>
              <w:rPr>
                <w:b w:val="0"/>
                <w:bCs w:val="0"/>
                <w:color w:val="000000"/>
              </w:rPr>
            </w:pPr>
            <w:r>
              <w:rPr>
                <w:b w:val="0"/>
                <w:bCs w:val="0"/>
                <w:color w:val="000000"/>
              </w:rPr>
            </w:r>
            <w:r/>
          </w:p>
        </w:tc>
        <w:tc>
          <w:tcPr>
            <w:tcBorders>
              <w:top w:val="none" w:color="000000" w:sz="4" w:space="0"/>
              <w:left w:val="none" w:color="000000" w:sz="4" w:space="0"/>
              <w:bottom w:val="single" w:color="auto" w:sz="4" w:space="0"/>
              <w:right w:val="single" w:color="auto" w:sz="4" w:space="0"/>
            </w:tcBorders>
            <w:tcW w:w="2348" w:type="dxa"/>
            <w:vAlign w:val="center"/>
            <w:textDirection w:val="lrTb"/>
            <w:noWrap w:val="false"/>
          </w:tcPr>
          <w:p>
            <w:pPr>
              <w:jc w:val="center"/>
              <w:widowControl/>
              <w:rPr>
                <w:b w:val="0"/>
                <w:bCs w:val="0"/>
                <w:color w:val="000000"/>
              </w:rPr>
            </w:pPr>
            <w:r>
              <w:rPr>
                <w:rFonts w:eastAsia="新宋体"/>
                <w:b w:val="0"/>
                <w:bCs w:val="0"/>
                <w:color w:val="000000"/>
              </w:rPr>
              <w:t xml:space="preserve">配套立杆及基础浇筑</w:t>
            </w:r>
            <w:r/>
          </w:p>
        </w:tc>
        <w:tc>
          <w:tcPr>
            <w:tcBorders>
              <w:top w:val="none" w:color="000000" w:sz="4" w:space="0"/>
              <w:left w:val="none" w:color="000000" w:sz="4" w:space="0"/>
              <w:bottom w:val="single" w:color="auto" w:sz="4" w:space="0"/>
              <w:right w:val="single" w:color="auto" w:sz="4" w:space="0"/>
            </w:tcBorders>
            <w:tcW w:w="6184" w:type="dxa"/>
            <w:vAlign w:val="center"/>
            <w:textDirection w:val="lrTb"/>
            <w:noWrap w:val="false"/>
          </w:tcPr>
          <w:p>
            <w:pPr>
              <w:jc w:val="left"/>
              <w:widowControl/>
              <w:rPr>
                <w:b w:val="0"/>
                <w:bCs w:val="0"/>
                <w:color w:val="000000"/>
                <w:sz w:val="22"/>
              </w:rPr>
            </w:pPr>
            <w:r>
              <w:rPr>
                <w:rFonts w:hint="eastAsia" w:ascii="宋体" w:hAnsi="宋体" w:cs="宋体"/>
                <w:b w:val="0"/>
                <w:bCs w:val="0"/>
                <w:szCs w:val="21"/>
                <w:lang w:bidi="ar"/>
              </w:rPr>
              <w:t xml:space="preserve">立杆主体：采用优质 Q235 热镀锌钢管，热镀锌层平均厚度不小于 85μm，立杆高1.2米，DN200，含地下基础（长）800mm×（宽）800mm×（深）800mm，含钢筋地笼 4*M12*600，浇筑基础，混凝土：≥C25，防雷。</w:t>
            </w:r>
            <w:r/>
          </w:p>
        </w:tc>
        <w:tc>
          <w:tcPr>
            <w:tcBorders>
              <w:top w:val="none" w:color="000000" w:sz="4" w:space="0"/>
              <w:left w:val="none" w:color="000000" w:sz="4" w:space="0"/>
              <w:bottom w:val="single" w:color="auto" w:sz="4" w:space="0"/>
              <w:right w:val="single" w:color="auto" w:sz="4" w:space="0"/>
            </w:tcBorders>
            <w:tcW w:w="1094" w:type="dxa"/>
            <w:vAlign w:val="center"/>
            <w:textDirection w:val="lrTb"/>
            <w:noWrap w:val="false"/>
          </w:tcPr>
          <w:p>
            <w:pPr>
              <w:jc w:val="center"/>
              <w:widowControl/>
              <w:rPr>
                <w:b w:val="0"/>
                <w:bCs w:val="0"/>
                <w:color w:val="000000"/>
              </w:rPr>
            </w:pPr>
            <w:r>
              <w:rPr>
                <w:rFonts w:eastAsia="新宋体"/>
                <w:b w:val="0"/>
                <w:bCs w:val="0"/>
                <w:color w:val="000000"/>
              </w:rPr>
              <w:t xml:space="preserve">台</w:t>
            </w:r>
            <w:r/>
          </w:p>
        </w:tc>
        <w:tc>
          <w:tcPr>
            <w:tcBorders>
              <w:top w:val="none" w:color="000000" w:sz="4" w:space="0"/>
              <w:left w:val="none" w:color="000000" w:sz="4" w:space="0"/>
              <w:bottom w:val="single" w:color="auto" w:sz="4" w:space="0"/>
              <w:right w:val="single" w:color="auto" w:sz="4" w:space="0"/>
            </w:tcBorders>
            <w:tcW w:w="1094" w:type="dxa"/>
            <w:vAlign w:val="center"/>
            <w:textDirection w:val="lrTb"/>
            <w:noWrap/>
          </w:tcPr>
          <w:p>
            <w:pPr>
              <w:jc w:val="center"/>
              <w:widowControl/>
              <w:rPr>
                <w:b w:val="0"/>
                <w:bCs w:val="0"/>
                <w:color w:val="000000"/>
              </w:rPr>
            </w:pPr>
            <w:r>
              <w:rPr>
                <w:b w:val="0"/>
                <w:bCs w:val="0"/>
                <w:color w:val="000000"/>
              </w:rPr>
              <w:t xml:space="preserve">2</w:t>
            </w:r>
            <w:r/>
          </w:p>
        </w:tc>
        <w:tc>
          <w:tcPr>
            <w:tcBorders>
              <w:top w:val="none" w:color="000000" w:sz="4" w:space="0"/>
              <w:left w:val="none" w:color="000000" w:sz="4" w:space="0"/>
              <w:bottom w:val="single" w:color="auto" w:sz="4" w:space="0"/>
              <w:right w:val="single" w:color="auto" w:sz="4" w:space="0"/>
            </w:tcBorders>
            <w:tcW w:w="1094" w:type="dxa"/>
            <w:vAlign w:val="center"/>
            <w:textDirection w:val="lrTb"/>
            <w:noWrap/>
          </w:tcPr>
          <w:p>
            <w:pPr>
              <w:jc w:val="center"/>
              <w:widowControl/>
              <w:rPr>
                <w:b w:val="0"/>
                <w:bCs w:val="0"/>
                <w:color w:val="000000"/>
              </w:rPr>
            </w:pPr>
            <w:r>
              <w:rPr>
                <w:b w:val="0"/>
                <w:bCs w:val="0"/>
                <w:color w:val="000000"/>
              </w:rPr>
            </w:r>
            <w:r/>
          </w:p>
        </w:tc>
        <w:tc>
          <w:tcPr>
            <w:tcBorders>
              <w:top w:val="none" w:color="000000" w:sz="4" w:space="0"/>
              <w:left w:val="none" w:color="000000" w:sz="4" w:space="0"/>
              <w:bottom w:val="single" w:color="auto" w:sz="4" w:space="0"/>
              <w:right w:val="single" w:color="auto" w:sz="4" w:space="0"/>
            </w:tcBorders>
            <w:tcW w:w="1207" w:type="dxa"/>
            <w:vAlign w:val="center"/>
            <w:textDirection w:val="lrTb"/>
            <w:noWrap/>
          </w:tcPr>
          <w:p>
            <w:pPr>
              <w:jc w:val="center"/>
              <w:widowControl/>
              <w:rPr>
                <w:b w:val="0"/>
                <w:bCs w:val="0"/>
                <w:color w:val="000000"/>
              </w:rPr>
            </w:pPr>
            <w:r>
              <w:rPr>
                <w:b w:val="0"/>
                <w:bCs w:val="0"/>
                <w:color w:val="000000"/>
              </w:rPr>
            </w:r>
            <w:r/>
          </w:p>
        </w:tc>
        <w:tc>
          <w:tcPr>
            <w:tcBorders>
              <w:top w:val="none" w:color="000000" w:sz="4" w:space="0"/>
              <w:left w:val="none" w:color="000000" w:sz="4" w:space="0"/>
              <w:bottom w:val="single" w:color="auto" w:sz="4" w:space="0"/>
              <w:right w:val="single" w:color="auto" w:sz="4" w:space="0"/>
            </w:tcBorders>
            <w:tcW w:w="1207" w:type="dxa"/>
            <w:vAlign w:val="center"/>
            <w:textDirection w:val="lrTb"/>
            <w:noWrap/>
          </w:tcPr>
          <w:p>
            <w:pPr>
              <w:jc w:val="center"/>
              <w:widowControl/>
              <w:rPr>
                <w:color w:val="000000"/>
              </w:rPr>
            </w:pPr>
            <w:r>
              <w:rPr>
                <w:color w:val="000000"/>
              </w:rPr>
            </w:r>
            <w:r/>
          </w:p>
        </w:tc>
        <w:tc>
          <w:tcPr>
            <w:tcBorders>
              <w:top w:val="none" w:color="000000" w:sz="4" w:space="0"/>
              <w:left w:val="none" w:color="000000" w:sz="4" w:space="0"/>
              <w:bottom w:val="single" w:color="auto" w:sz="4" w:space="0"/>
              <w:right w:val="single" w:color="auto" w:sz="4" w:space="0"/>
            </w:tcBorders>
            <w:tcW w:w="1207" w:type="dxa"/>
            <w:vAlign w:val="center"/>
            <w:textDirection w:val="lrTb"/>
            <w:noWrap/>
          </w:tcPr>
          <w:p>
            <w:pPr>
              <w:jc w:val="center"/>
              <w:widowControl/>
              <w:rPr>
                <w:color w:val="000000"/>
              </w:rPr>
            </w:pPr>
            <w:r>
              <w:rPr>
                <w:color w:val="000000"/>
              </w:rPr>
            </w:r>
            <w:r/>
          </w:p>
        </w:tc>
      </w:tr>
      <w:tr>
        <w:trPr>
          <w:trHeight w:val="576"/>
        </w:trPr>
        <w:tc>
          <w:tcPr>
            <w:tcBorders>
              <w:top w:val="none" w:color="000000" w:sz="4" w:space="0"/>
              <w:left w:val="single" w:color="auto" w:sz="4" w:space="0"/>
              <w:bottom w:val="single" w:color="auto" w:sz="4" w:space="0"/>
              <w:right w:val="single" w:color="auto" w:sz="4" w:space="0"/>
            </w:tcBorders>
            <w:tcW w:w="1078" w:type="dxa"/>
            <w:vAlign w:val="center"/>
            <w:textDirection w:val="lrTb"/>
            <w:noWrap/>
          </w:tcPr>
          <w:p>
            <w:pPr>
              <w:jc w:val="center"/>
              <w:widowControl/>
              <w:rPr>
                <w:b w:val="0"/>
                <w:bCs w:val="0"/>
                <w:color w:val="000000"/>
              </w:rPr>
            </w:pPr>
            <w:r>
              <w:rPr>
                <w:b w:val="0"/>
                <w:bCs w:val="0"/>
                <w:color w:val="000000"/>
              </w:rPr>
              <w:t xml:space="preserve">1</w:t>
            </w:r>
            <w:r>
              <w:rPr>
                <w:rFonts w:hint="eastAsia"/>
                <w:b w:val="0"/>
                <w:bCs w:val="0"/>
                <w:color w:val="000000"/>
              </w:rPr>
              <w:t xml:space="preserve">2</w:t>
            </w:r>
            <w:r/>
          </w:p>
        </w:tc>
        <w:tc>
          <w:tcPr>
            <w:tcBorders>
              <w:top w:val="none" w:color="000000" w:sz="4" w:space="0"/>
              <w:left w:val="single" w:color="auto" w:sz="4" w:space="0"/>
              <w:bottom w:val="single" w:color="auto" w:sz="4" w:space="0"/>
              <w:right w:val="single" w:color="auto" w:sz="4" w:space="0"/>
            </w:tcBorders>
            <w:tcW w:w="2233" w:type="dxa"/>
            <w:vAlign w:val="center"/>
            <w:vMerge w:val="continue"/>
            <w:textDirection w:val="lrTb"/>
            <w:noWrap w:val="false"/>
          </w:tcPr>
          <w:p>
            <w:pPr>
              <w:jc w:val="left"/>
              <w:widowControl/>
              <w:rPr>
                <w:b w:val="0"/>
                <w:bCs w:val="0"/>
                <w:color w:val="000000"/>
              </w:rPr>
            </w:pPr>
            <w:r>
              <w:rPr>
                <w:b w:val="0"/>
                <w:bCs w:val="0"/>
                <w:color w:val="000000"/>
              </w:rPr>
            </w:r>
            <w:r/>
          </w:p>
        </w:tc>
        <w:tc>
          <w:tcPr>
            <w:tcBorders>
              <w:top w:val="none" w:color="000000" w:sz="4" w:space="0"/>
              <w:left w:val="single" w:color="auto" w:sz="4" w:space="0"/>
              <w:bottom w:val="single" w:color="auto" w:sz="4" w:space="0"/>
              <w:right w:val="single" w:color="auto" w:sz="4" w:space="0"/>
            </w:tcBorders>
            <w:tcW w:w="2394" w:type="dxa"/>
            <w:vAlign w:val="center"/>
            <w:vMerge w:val="continue"/>
            <w:textDirection w:val="lrTb"/>
            <w:noWrap w:val="false"/>
          </w:tcPr>
          <w:p>
            <w:pPr>
              <w:jc w:val="left"/>
              <w:widowControl/>
              <w:rPr>
                <w:b w:val="0"/>
                <w:bCs w:val="0"/>
                <w:color w:val="000000"/>
              </w:rPr>
            </w:pPr>
            <w:r>
              <w:rPr>
                <w:b w:val="0"/>
                <w:bCs w:val="0"/>
                <w:color w:val="000000"/>
              </w:rPr>
            </w:r>
            <w:r/>
          </w:p>
        </w:tc>
        <w:tc>
          <w:tcPr>
            <w:tcBorders>
              <w:top w:val="none" w:color="000000" w:sz="4" w:space="0"/>
              <w:left w:val="none" w:color="000000" w:sz="4" w:space="0"/>
              <w:bottom w:val="single" w:color="auto" w:sz="4" w:space="0"/>
              <w:right w:val="single" w:color="auto" w:sz="4" w:space="0"/>
            </w:tcBorders>
            <w:tcW w:w="2348" w:type="dxa"/>
            <w:vAlign w:val="center"/>
            <w:textDirection w:val="lrTb"/>
            <w:noWrap w:val="false"/>
          </w:tcPr>
          <w:p>
            <w:pPr>
              <w:jc w:val="center"/>
              <w:widowControl/>
              <w:rPr>
                <w:b w:val="0"/>
                <w:bCs w:val="0"/>
                <w:color w:val="000000"/>
              </w:rPr>
            </w:pPr>
            <w:r>
              <w:rPr>
                <w:rFonts w:hint="eastAsia" w:eastAsia="新宋体"/>
                <w:b w:val="0"/>
                <w:bCs w:val="0"/>
                <w:color w:val="000000"/>
              </w:rPr>
              <w:t xml:space="preserve">智能</w:t>
            </w:r>
            <w:r>
              <w:rPr>
                <w:rFonts w:eastAsia="新宋体"/>
                <w:b w:val="0"/>
                <w:bCs w:val="0"/>
                <w:color w:val="000000"/>
              </w:rPr>
              <w:t xml:space="preserve">设备箱</w:t>
            </w:r>
            <w:r/>
          </w:p>
        </w:tc>
        <w:tc>
          <w:tcPr>
            <w:tcBorders>
              <w:top w:val="none" w:color="000000" w:sz="4" w:space="0"/>
              <w:left w:val="none" w:color="000000" w:sz="4" w:space="0"/>
              <w:bottom w:val="single" w:color="auto" w:sz="4" w:space="0"/>
              <w:right w:val="single" w:color="auto" w:sz="4" w:space="0"/>
            </w:tcBorders>
            <w:tcW w:w="6184" w:type="dxa"/>
            <w:vAlign w:val="center"/>
            <w:textDirection w:val="lrTb"/>
            <w:noWrap w:val="false"/>
          </w:tcPr>
          <w:p>
            <w:pPr>
              <w:jc w:val="left"/>
              <w:widowControl/>
              <w:rPr>
                <w:b w:val="0"/>
                <w:bCs w:val="0"/>
                <w:color w:val="000000"/>
                <w:sz w:val="22"/>
              </w:rPr>
            </w:pPr>
            <w:r>
              <w:rPr>
                <w:rFonts w:eastAsia="新宋体"/>
                <w:b w:val="0"/>
                <w:bCs w:val="0"/>
                <w:color w:val="000000"/>
                <w:sz w:val="22"/>
              </w:rPr>
              <w:t xml:space="preserve">不锈钢设备箱，</w:t>
            </w:r>
            <w:r>
              <w:rPr>
                <w:b w:val="0"/>
                <w:bCs w:val="0"/>
                <w:color w:val="000000"/>
                <w:sz w:val="22"/>
              </w:rPr>
              <w:t xml:space="preserve">400*220*500mm</w:t>
            </w:r>
            <w:r>
              <w:rPr>
                <w:rFonts w:hint="eastAsia"/>
                <w:b w:val="0"/>
                <w:bCs w:val="0"/>
                <w:color w:val="000000"/>
                <w:sz w:val="22"/>
              </w:rPr>
              <w:t xml:space="preserve">，</w:t>
            </w:r>
            <w:r>
              <w:rPr>
                <w:rFonts w:eastAsia="新宋体"/>
                <w:b w:val="0"/>
                <w:bCs w:val="0"/>
                <w:color w:val="000000"/>
                <w:sz w:val="22"/>
              </w:rPr>
              <w:t xml:space="preserve">含空开，</w:t>
            </w:r>
            <w:r>
              <w:rPr>
                <w:b w:val="0"/>
                <w:bCs w:val="0"/>
                <w:color w:val="000000"/>
                <w:sz w:val="22"/>
              </w:rPr>
              <w:t xml:space="preserve">24V</w:t>
            </w:r>
            <w:r>
              <w:rPr>
                <w:rFonts w:eastAsia="新宋体"/>
                <w:b w:val="0"/>
                <w:bCs w:val="0"/>
                <w:color w:val="000000"/>
                <w:sz w:val="22"/>
              </w:rPr>
              <w:t xml:space="preserve">直流电源模块、信号防雷、电源防雷等</w:t>
            </w:r>
            <w:r/>
          </w:p>
        </w:tc>
        <w:tc>
          <w:tcPr>
            <w:tcBorders>
              <w:top w:val="none" w:color="000000" w:sz="4" w:space="0"/>
              <w:left w:val="none" w:color="000000" w:sz="4" w:space="0"/>
              <w:bottom w:val="single" w:color="auto" w:sz="4" w:space="0"/>
              <w:right w:val="single" w:color="auto" w:sz="4" w:space="0"/>
            </w:tcBorders>
            <w:tcW w:w="1094" w:type="dxa"/>
            <w:vAlign w:val="center"/>
            <w:textDirection w:val="lrTb"/>
            <w:noWrap w:val="false"/>
          </w:tcPr>
          <w:p>
            <w:pPr>
              <w:jc w:val="center"/>
              <w:widowControl/>
              <w:rPr>
                <w:b w:val="0"/>
                <w:bCs w:val="0"/>
                <w:color w:val="000000"/>
              </w:rPr>
            </w:pPr>
            <w:r>
              <w:rPr>
                <w:rFonts w:eastAsia="新宋体"/>
                <w:b w:val="0"/>
                <w:bCs w:val="0"/>
                <w:color w:val="000000"/>
              </w:rPr>
              <w:t xml:space="preserve">套</w:t>
            </w:r>
            <w:r/>
          </w:p>
        </w:tc>
        <w:tc>
          <w:tcPr>
            <w:tcBorders>
              <w:top w:val="none" w:color="000000" w:sz="4" w:space="0"/>
              <w:left w:val="none" w:color="000000" w:sz="4" w:space="0"/>
              <w:bottom w:val="single" w:color="auto" w:sz="4" w:space="0"/>
              <w:right w:val="single" w:color="auto" w:sz="4" w:space="0"/>
            </w:tcBorders>
            <w:tcW w:w="1094" w:type="dxa"/>
            <w:vAlign w:val="center"/>
            <w:textDirection w:val="lrTb"/>
            <w:noWrap/>
          </w:tcPr>
          <w:p>
            <w:pPr>
              <w:jc w:val="center"/>
              <w:widowControl/>
              <w:rPr>
                <w:b w:val="0"/>
                <w:bCs w:val="0"/>
                <w:color w:val="000000"/>
              </w:rPr>
            </w:pPr>
            <w:r>
              <w:rPr>
                <w:b w:val="0"/>
                <w:bCs w:val="0"/>
                <w:color w:val="000000"/>
              </w:rPr>
              <w:t xml:space="preserve">2</w:t>
            </w:r>
            <w:r/>
          </w:p>
        </w:tc>
        <w:tc>
          <w:tcPr>
            <w:tcBorders>
              <w:top w:val="none" w:color="000000" w:sz="4" w:space="0"/>
              <w:left w:val="none" w:color="000000" w:sz="4" w:space="0"/>
              <w:bottom w:val="single" w:color="auto" w:sz="4" w:space="0"/>
              <w:right w:val="single" w:color="auto" w:sz="4" w:space="0"/>
            </w:tcBorders>
            <w:tcW w:w="1094" w:type="dxa"/>
            <w:vAlign w:val="center"/>
            <w:textDirection w:val="lrTb"/>
            <w:noWrap/>
          </w:tcPr>
          <w:p>
            <w:pPr>
              <w:jc w:val="center"/>
              <w:widowControl/>
              <w:rPr>
                <w:b w:val="0"/>
                <w:bCs w:val="0"/>
                <w:color w:val="000000"/>
              </w:rPr>
            </w:pPr>
            <w:r>
              <w:rPr>
                <w:b w:val="0"/>
                <w:bCs w:val="0"/>
                <w:color w:val="000000"/>
              </w:rPr>
            </w:r>
            <w:r/>
          </w:p>
        </w:tc>
        <w:tc>
          <w:tcPr>
            <w:tcBorders>
              <w:top w:val="none" w:color="000000" w:sz="4" w:space="0"/>
              <w:left w:val="none" w:color="000000" w:sz="4" w:space="0"/>
              <w:bottom w:val="single" w:color="auto" w:sz="4" w:space="0"/>
              <w:right w:val="single" w:color="auto" w:sz="4" w:space="0"/>
            </w:tcBorders>
            <w:tcW w:w="1207" w:type="dxa"/>
            <w:vAlign w:val="center"/>
            <w:textDirection w:val="lrTb"/>
            <w:noWrap/>
          </w:tcPr>
          <w:p>
            <w:pPr>
              <w:jc w:val="center"/>
              <w:widowControl/>
              <w:rPr>
                <w:b w:val="0"/>
                <w:bCs w:val="0"/>
                <w:color w:val="000000"/>
              </w:rPr>
            </w:pPr>
            <w:r>
              <w:rPr>
                <w:b w:val="0"/>
                <w:bCs w:val="0"/>
                <w:color w:val="000000"/>
              </w:rPr>
            </w:r>
            <w:r/>
          </w:p>
        </w:tc>
        <w:tc>
          <w:tcPr>
            <w:tcBorders>
              <w:top w:val="none" w:color="000000" w:sz="4" w:space="0"/>
              <w:left w:val="none" w:color="000000" w:sz="4" w:space="0"/>
              <w:bottom w:val="single" w:color="auto" w:sz="4" w:space="0"/>
              <w:right w:val="single" w:color="auto" w:sz="4" w:space="0"/>
            </w:tcBorders>
            <w:tcW w:w="1207" w:type="dxa"/>
            <w:vAlign w:val="center"/>
            <w:textDirection w:val="lrTb"/>
            <w:noWrap/>
          </w:tcPr>
          <w:p>
            <w:pPr>
              <w:jc w:val="center"/>
              <w:widowControl/>
              <w:rPr>
                <w:color w:val="000000"/>
              </w:rPr>
            </w:pPr>
            <w:r>
              <w:rPr>
                <w:color w:val="000000"/>
              </w:rPr>
            </w:r>
            <w:r/>
          </w:p>
        </w:tc>
        <w:tc>
          <w:tcPr>
            <w:tcBorders>
              <w:top w:val="none" w:color="000000" w:sz="4" w:space="0"/>
              <w:left w:val="none" w:color="000000" w:sz="4" w:space="0"/>
              <w:bottom w:val="single" w:color="auto" w:sz="4" w:space="0"/>
              <w:right w:val="single" w:color="auto" w:sz="4" w:space="0"/>
            </w:tcBorders>
            <w:tcW w:w="1207" w:type="dxa"/>
            <w:vAlign w:val="center"/>
            <w:textDirection w:val="lrTb"/>
            <w:noWrap/>
          </w:tcPr>
          <w:p>
            <w:pPr>
              <w:jc w:val="center"/>
              <w:widowControl/>
              <w:rPr>
                <w:color w:val="000000"/>
              </w:rPr>
            </w:pPr>
            <w:r>
              <w:rPr>
                <w:color w:val="000000"/>
              </w:rPr>
            </w:r>
            <w:r/>
          </w:p>
        </w:tc>
      </w:tr>
      <w:tr>
        <w:trPr>
          <w:trHeight w:val="312"/>
        </w:trPr>
        <w:tc>
          <w:tcPr>
            <w:tcBorders>
              <w:top w:val="none" w:color="000000" w:sz="4" w:space="0"/>
              <w:left w:val="single" w:color="auto" w:sz="4" w:space="0"/>
              <w:bottom w:val="single" w:color="auto" w:sz="4" w:space="0"/>
              <w:right w:val="single" w:color="auto" w:sz="4" w:space="0"/>
            </w:tcBorders>
            <w:tcW w:w="1078" w:type="dxa"/>
            <w:vAlign w:val="center"/>
            <w:textDirection w:val="lrTb"/>
            <w:noWrap/>
          </w:tcPr>
          <w:p>
            <w:pPr>
              <w:jc w:val="center"/>
              <w:widowControl/>
              <w:rPr>
                <w:b w:val="0"/>
                <w:bCs w:val="0"/>
                <w:color w:val="000000"/>
              </w:rPr>
            </w:pPr>
            <w:r>
              <w:rPr>
                <w:b w:val="0"/>
                <w:bCs w:val="0"/>
                <w:color w:val="000000"/>
              </w:rPr>
              <w:t xml:space="preserve">1</w:t>
            </w:r>
            <w:r>
              <w:rPr>
                <w:rFonts w:hint="eastAsia"/>
                <w:b w:val="0"/>
                <w:bCs w:val="0"/>
                <w:color w:val="000000"/>
              </w:rPr>
              <w:t xml:space="preserve">3</w:t>
            </w:r>
            <w:r/>
          </w:p>
        </w:tc>
        <w:tc>
          <w:tcPr>
            <w:tcBorders>
              <w:top w:val="none" w:color="000000" w:sz="4" w:space="0"/>
              <w:left w:val="single" w:color="auto" w:sz="4" w:space="0"/>
              <w:bottom w:val="single" w:color="auto" w:sz="4" w:space="0"/>
              <w:right w:val="single" w:color="auto" w:sz="4" w:space="0"/>
            </w:tcBorders>
            <w:tcW w:w="2233" w:type="dxa"/>
            <w:vAlign w:val="center"/>
            <w:vMerge w:val="continue"/>
            <w:textDirection w:val="lrTb"/>
            <w:noWrap w:val="false"/>
          </w:tcPr>
          <w:p>
            <w:pPr>
              <w:jc w:val="left"/>
              <w:widowControl/>
              <w:rPr>
                <w:b w:val="0"/>
                <w:bCs w:val="0"/>
                <w:color w:val="000000"/>
              </w:rPr>
            </w:pPr>
            <w:r>
              <w:rPr>
                <w:b w:val="0"/>
                <w:bCs w:val="0"/>
                <w:color w:val="000000"/>
              </w:rPr>
            </w:r>
            <w:r/>
          </w:p>
        </w:tc>
        <w:tc>
          <w:tcPr>
            <w:tcBorders>
              <w:top w:val="none" w:color="000000" w:sz="4" w:space="0"/>
              <w:left w:val="single" w:color="auto" w:sz="4" w:space="0"/>
              <w:bottom w:val="single" w:color="auto" w:sz="4" w:space="0"/>
              <w:right w:val="single" w:color="auto" w:sz="4" w:space="0"/>
            </w:tcBorders>
            <w:tcW w:w="2394" w:type="dxa"/>
            <w:vAlign w:val="center"/>
            <w:vMerge w:val="continue"/>
            <w:textDirection w:val="lrTb"/>
            <w:noWrap w:val="false"/>
          </w:tcPr>
          <w:p>
            <w:pPr>
              <w:jc w:val="left"/>
              <w:widowControl/>
              <w:rPr>
                <w:b w:val="0"/>
                <w:bCs w:val="0"/>
                <w:color w:val="000000"/>
              </w:rPr>
            </w:pPr>
            <w:r>
              <w:rPr>
                <w:b w:val="0"/>
                <w:bCs w:val="0"/>
                <w:color w:val="000000"/>
              </w:rPr>
            </w:r>
            <w:r/>
          </w:p>
        </w:tc>
        <w:tc>
          <w:tcPr>
            <w:tcBorders>
              <w:top w:val="none" w:color="000000" w:sz="4" w:space="0"/>
              <w:left w:val="none" w:color="000000" w:sz="4" w:space="0"/>
              <w:bottom w:val="single" w:color="auto" w:sz="4" w:space="0"/>
              <w:right w:val="single" w:color="auto" w:sz="4" w:space="0"/>
            </w:tcBorders>
            <w:tcW w:w="2348" w:type="dxa"/>
            <w:vAlign w:val="center"/>
            <w:textDirection w:val="lrTb"/>
            <w:noWrap w:val="false"/>
          </w:tcPr>
          <w:p>
            <w:pPr>
              <w:jc w:val="center"/>
              <w:widowControl/>
              <w:rPr>
                <w:b w:val="0"/>
                <w:bCs w:val="0"/>
                <w:color w:val="000000"/>
              </w:rPr>
            </w:pPr>
            <w:r>
              <w:rPr>
                <w:rFonts w:eastAsia="新宋体"/>
                <w:b w:val="0"/>
                <w:bCs w:val="0"/>
                <w:color w:val="000000"/>
              </w:rPr>
              <w:t xml:space="preserve">无线流量费</w:t>
            </w:r>
            <w:r/>
          </w:p>
        </w:tc>
        <w:tc>
          <w:tcPr>
            <w:tcBorders>
              <w:top w:val="none" w:color="000000" w:sz="4" w:space="0"/>
              <w:left w:val="none" w:color="000000" w:sz="4" w:space="0"/>
              <w:bottom w:val="single" w:color="auto" w:sz="4" w:space="0"/>
              <w:right w:val="single" w:color="auto" w:sz="4" w:space="0"/>
            </w:tcBorders>
            <w:tcW w:w="6184" w:type="dxa"/>
            <w:vAlign w:val="center"/>
            <w:textDirection w:val="lrTb"/>
            <w:noWrap w:val="false"/>
          </w:tcPr>
          <w:p>
            <w:pPr>
              <w:jc w:val="left"/>
              <w:widowControl/>
              <w:rPr>
                <w:rFonts w:eastAsia="新宋体"/>
                <w:b w:val="0"/>
                <w:bCs w:val="0"/>
                <w:color w:val="000000"/>
                <w:sz w:val="22"/>
              </w:rPr>
            </w:pPr>
            <w:r>
              <w:rPr>
                <w:rFonts w:eastAsia="新宋体"/>
                <w:b w:val="0"/>
                <w:bCs w:val="0"/>
                <w:color w:val="000000"/>
                <w:sz w:val="22"/>
              </w:rPr>
              <w:t xml:space="preserve">满足数据监测传输需求</w:t>
            </w:r>
            <w:r>
              <w:rPr>
                <w:rFonts w:hint="eastAsia" w:eastAsia="新宋体"/>
                <w:b w:val="0"/>
                <w:bCs w:val="0"/>
                <w:color w:val="000000"/>
                <w:sz w:val="22"/>
              </w:rPr>
              <w:t xml:space="preserve">（3年）</w:t>
            </w:r>
            <w:r/>
          </w:p>
        </w:tc>
        <w:tc>
          <w:tcPr>
            <w:tcBorders>
              <w:top w:val="none" w:color="000000" w:sz="4" w:space="0"/>
              <w:left w:val="none" w:color="000000" w:sz="4" w:space="0"/>
              <w:bottom w:val="single" w:color="auto" w:sz="4" w:space="0"/>
              <w:right w:val="single" w:color="auto" w:sz="4" w:space="0"/>
            </w:tcBorders>
            <w:tcW w:w="1094" w:type="dxa"/>
            <w:vAlign w:val="center"/>
            <w:textDirection w:val="lrTb"/>
            <w:noWrap w:val="false"/>
          </w:tcPr>
          <w:p>
            <w:pPr>
              <w:jc w:val="center"/>
              <w:widowControl/>
              <w:rPr>
                <w:b w:val="0"/>
                <w:bCs w:val="0"/>
                <w:color w:val="000000"/>
              </w:rPr>
            </w:pPr>
            <w:r>
              <w:rPr>
                <w:rFonts w:eastAsia="新宋体"/>
                <w:b w:val="0"/>
                <w:bCs w:val="0"/>
                <w:color w:val="000000"/>
              </w:rPr>
              <w:t xml:space="preserve">项</w:t>
            </w:r>
            <w:r/>
          </w:p>
        </w:tc>
        <w:tc>
          <w:tcPr>
            <w:tcBorders>
              <w:top w:val="none" w:color="000000" w:sz="4" w:space="0"/>
              <w:left w:val="none" w:color="000000" w:sz="4" w:space="0"/>
              <w:bottom w:val="single" w:color="auto" w:sz="4" w:space="0"/>
              <w:right w:val="single" w:color="auto" w:sz="4" w:space="0"/>
            </w:tcBorders>
            <w:tcW w:w="1094" w:type="dxa"/>
            <w:vAlign w:val="center"/>
            <w:textDirection w:val="lrTb"/>
            <w:noWrap/>
          </w:tcPr>
          <w:p>
            <w:pPr>
              <w:jc w:val="center"/>
              <w:widowControl/>
              <w:rPr>
                <w:b w:val="0"/>
                <w:bCs w:val="0"/>
                <w:color w:val="000000"/>
              </w:rPr>
            </w:pPr>
            <w:r>
              <w:rPr>
                <w:b w:val="0"/>
                <w:bCs w:val="0"/>
                <w:color w:val="000000"/>
              </w:rPr>
              <w:t xml:space="preserve">2</w:t>
            </w:r>
            <w:r/>
          </w:p>
        </w:tc>
        <w:tc>
          <w:tcPr>
            <w:tcBorders>
              <w:top w:val="none" w:color="000000" w:sz="4" w:space="0"/>
              <w:left w:val="none" w:color="000000" w:sz="4" w:space="0"/>
              <w:bottom w:val="single" w:color="auto" w:sz="4" w:space="0"/>
              <w:right w:val="single" w:color="auto" w:sz="4" w:space="0"/>
            </w:tcBorders>
            <w:tcW w:w="1094" w:type="dxa"/>
            <w:vAlign w:val="center"/>
            <w:textDirection w:val="lrTb"/>
            <w:noWrap/>
          </w:tcPr>
          <w:p>
            <w:pPr>
              <w:jc w:val="center"/>
              <w:widowControl/>
              <w:rPr>
                <w:b w:val="0"/>
                <w:bCs w:val="0"/>
                <w:color w:val="000000"/>
              </w:rPr>
            </w:pPr>
            <w:r>
              <w:rPr>
                <w:b w:val="0"/>
                <w:bCs w:val="0"/>
                <w:color w:val="000000"/>
              </w:rPr>
            </w:r>
            <w:r/>
          </w:p>
        </w:tc>
        <w:tc>
          <w:tcPr>
            <w:tcBorders>
              <w:top w:val="none" w:color="000000" w:sz="4" w:space="0"/>
              <w:left w:val="none" w:color="000000" w:sz="4" w:space="0"/>
              <w:bottom w:val="single" w:color="auto" w:sz="4" w:space="0"/>
              <w:right w:val="single" w:color="auto" w:sz="4" w:space="0"/>
            </w:tcBorders>
            <w:tcW w:w="1207" w:type="dxa"/>
            <w:vAlign w:val="center"/>
            <w:textDirection w:val="lrTb"/>
            <w:noWrap/>
          </w:tcPr>
          <w:p>
            <w:pPr>
              <w:jc w:val="center"/>
              <w:widowControl/>
              <w:rPr>
                <w:b w:val="0"/>
                <w:bCs w:val="0"/>
                <w:color w:val="000000"/>
              </w:rPr>
            </w:pPr>
            <w:r>
              <w:rPr>
                <w:b w:val="0"/>
                <w:bCs w:val="0"/>
                <w:color w:val="000000"/>
              </w:rPr>
            </w:r>
            <w:r/>
          </w:p>
        </w:tc>
        <w:tc>
          <w:tcPr>
            <w:tcBorders>
              <w:top w:val="none" w:color="000000" w:sz="4" w:space="0"/>
              <w:left w:val="none" w:color="000000" w:sz="4" w:space="0"/>
              <w:bottom w:val="single" w:color="auto" w:sz="4" w:space="0"/>
              <w:right w:val="single" w:color="auto" w:sz="4" w:space="0"/>
            </w:tcBorders>
            <w:tcW w:w="1207" w:type="dxa"/>
            <w:vAlign w:val="center"/>
            <w:textDirection w:val="lrTb"/>
            <w:noWrap/>
          </w:tcPr>
          <w:p>
            <w:pPr>
              <w:jc w:val="center"/>
              <w:widowControl/>
              <w:rPr>
                <w:color w:val="000000"/>
              </w:rPr>
            </w:pPr>
            <w:r>
              <w:rPr>
                <w:color w:val="000000"/>
              </w:rPr>
            </w:r>
            <w:r/>
          </w:p>
        </w:tc>
        <w:tc>
          <w:tcPr>
            <w:tcBorders>
              <w:top w:val="none" w:color="000000" w:sz="4" w:space="0"/>
              <w:left w:val="none" w:color="000000" w:sz="4" w:space="0"/>
              <w:bottom w:val="single" w:color="auto" w:sz="4" w:space="0"/>
              <w:right w:val="single" w:color="auto" w:sz="4" w:space="0"/>
            </w:tcBorders>
            <w:tcW w:w="1207" w:type="dxa"/>
            <w:vAlign w:val="center"/>
            <w:textDirection w:val="lrTb"/>
            <w:noWrap/>
          </w:tcPr>
          <w:p>
            <w:pPr>
              <w:jc w:val="center"/>
              <w:widowControl/>
              <w:rPr>
                <w:color w:val="000000"/>
              </w:rPr>
            </w:pPr>
            <w:r>
              <w:rPr>
                <w:color w:val="000000"/>
              </w:rPr>
            </w:r>
            <w:r/>
          </w:p>
        </w:tc>
      </w:tr>
      <w:tr>
        <w:trPr>
          <w:trHeight w:val="312"/>
        </w:trPr>
        <w:tc>
          <w:tcPr>
            <w:tcBorders>
              <w:top w:val="none" w:color="000000" w:sz="4" w:space="0"/>
              <w:left w:val="single" w:color="auto" w:sz="4" w:space="0"/>
              <w:bottom w:val="single" w:color="auto" w:sz="4" w:space="0"/>
              <w:right w:val="single" w:color="auto" w:sz="4" w:space="0"/>
            </w:tcBorders>
            <w:tcW w:w="1078" w:type="dxa"/>
            <w:vAlign w:val="center"/>
            <w:textDirection w:val="lrTb"/>
            <w:noWrap/>
          </w:tcPr>
          <w:p>
            <w:pPr>
              <w:jc w:val="center"/>
              <w:widowControl/>
              <w:rPr>
                <w:b w:val="0"/>
                <w:bCs w:val="0"/>
                <w:color w:val="000000"/>
              </w:rPr>
            </w:pPr>
            <w:r>
              <w:rPr>
                <w:b w:val="0"/>
                <w:bCs w:val="0"/>
                <w:color w:val="000000"/>
              </w:rPr>
              <w:t xml:space="preserve">1</w:t>
            </w:r>
            <w:r>
              <w:rPr>
                <w:rFonts w:hint="eastAsia"/>
                <w:b w:val="0"/>
                <w:bCs w:val="0"/>
                <w:color w:val="000000"/>
              </w:rPr>
              <w:t xml:space="preserve">4</w:t>
            </w:r>
            <w:r/>
          </w:p>
        </w:tc>
        <w:tc>
          <w:tcPr>
            <w:tcBorders>
              <w:top w:val="none" w:color="000000" w:sz="4" w:space="0"/>
              <w:left w:val="single" w:color="auto" w:sz="4" w:space="0"/>
              <w:bottom w:val="single" w:color="auto" w:sz="4" w:space="0"/>
              <w:right w:val="single" w:color="auto" w:sz="4" w:space="0"/>
            </w:tcBorders>
            <w:tcW w:w="2233" w:type="dxa"/>
            <w:vAlign w:val="center"/>
            <w:vMerge w:val="continue"/>
            <w:textDirection w:val="lrTb"/>
            <w:noWrap w:val="false"/>
          </w:tcPr>
          <w:p>
            <w:pPr>
              <w:jc w:val="left"/>
              <w:widowControl/>
              <w:rPr>
                <w:b w:val="0"/>
                <w:bCs w:val="0"/>
                <w:color w:val="000000"/>
              </w:rPr>
            </w:pPr>
            <w:r>
              <w:rPr>
                <w:b w:val="0"/>
                <w:bCs w:val="0"/>
                <w:color w:val="000000"/>
              </w:rPr>
            </w:r>
            <w:r/>
          </w:p>
        </w:tc>
        <w:tc>
          <w:tcPr>
            <w:tcBorders>
              <w:top w:val="none" w:color="000000" w:sz="4" w:space="0"/>
              <w:left w:val="single" w:color="auto" w:sz="4" w:space="0"/>
              <w:bottom w:val="single" w:color="auto" w:sz="4" w:space="0"/>
              <w:right w:val="single" w:color="auto" w:sz="4" w:space="0"/>
            </w:tcBorders>
            <w:tcW w:w="2394" w:type="dxa"/>
            <w:vAlign w:val="center"/>
            <w:vMerge w:val="continue"/>
            <w:textDirection w:val="lrTb"/>
            <w:noWrap w:val="false"/>
          </w:tcPr>
          <w:p>
            <w:pPr>
              <w:jc w:val="left"/>
              <w:widowControl/>
              <w:rPr>
                <w:b w:val="0"/>
                <w:bCs w:val="0"/>
                <w:color w:val="000000"/>
              </w:rPr>
            </w:pPr>
            <w:r>
              <w:rPr>
                <w:b w:val="0"/>
                <w:bCs w:val="0"/>
                <w:color w:val="000000"/>
              </w:rPr>
            </w:r>
            <w:r/>
          </w:p>
        </w:tc>
        <w:tc>
          <w:tcPr>
            <w:tcBorders>
              <w:top w:val="none" w:color="000000" w:sz="4" w:space="0"/>
              <w:left w:val="none" w:color="000000" w:sz="4" w:space="0"/>
              <w:bottom w:val="single" w:color="auto" w:sz="4" w:space="0"/>
              <w:right w:val="single" w:color="auto" w:sz="4" w:space="0"/>
            </w:tcBorders>
            <w:tcW w:w="2348" w:type="dxa"/>
            <w:vAlign w:val="center"/>
            <w:textDirection w:val="lrTb"/>
            <w:noWrap w:val="false"/>
          </w:tcPr>
          <w:p>
            <w:pPr>
              <w:jc w:val="center"/>
              <w:widowControl/>
              <w:rPr>
                <w:b w:val="0"/>
                <w:bCs w:val="0"/>
                <w:color w:val="000000"/>
              </w:rPr>
            </w:pPr>
            <w:r>
              <w:rPr>
                <w:b w:val="0"/>
                <w:bCs w:val="0"/>
                <w:color w:val="000000"/>
              </w:rPr>
              <w:t xml:space="preserve">隔离栅栏</w:t>
            </w:r>
            <w:r/>
          </w:p>
        </w:tc>
        <w:tc>
          <w:tcPr>
            <w:tcBorders>
              <w:top w:val="none" w:color="000000" w:sz="4" w:space="0"/>
              <w:left w:val="none" w:color="000000" w:sz="4" w:space="0"/>
              <w:bottom w:val="single" w:color="auto" w:sz="4" w:space="0"/>
              <w:right w:val="single" w:color="auto" w:sz="4" w:space="0"/>
            </w:tcBorders>
            <w:tcW w:w="6184" w:type="dxa"/>
            <w:vAlign w:val="center"/>
            <w:textDirection w:val="lrTb"/>
            <w:noWrap w:val="false"/>
          </w:tcPr>
          <w:p>
            <w:pPr>
              <w:jc w:val="left"/>
              <w:widowControl/>
              <w:rPr>
                <w:b w:val="0"/>
                <w:bCs w:val="0"/>
                <w:color w:val="000000"/>
                <w:sz w:val="22"/>
              </w:rPr>
            </w:pPr>
            <w:r>
              <w:rPr>
                <w:rFonts w:hint="eastAsia"/>
                <w:b w:val="0"/>
                <w:bCs w:val="0"/>
                <w:color w:val="000000"/>
                <w:sz w:val="22"/>
              </w:rPr>
              <w:t xml:space="preserve">2</w:t>
            </w:r>
            <w:r>
              <w:rPr>
                <w:rFonts w:hint="eastAsia" w:eastAsia="新宋体"/>
                <w:b w:val="0"/>
                <w:bCs w:val="0"/>
                <w:color w:val="000000"/>
                <w:sz w:val="22"/>
                <w:lang w:val="en-US" w:eastAsia="zh-CN"/>
              </w:rPr>
              <w:t xml:space="preserve">0米，暂估，按现场实际施工数量</w:t>
            </w:r>
            <w:r/>
          </w:p>
        </w:tc>
        <w:tc>
          <w:tcPr>
            <w:tcBorders>
              <w:top w:val="none" w:color="000000" w:sz="4" w:space="0"/>
              <w:left w:val="none" w:color="000000" w:sz="4" w:space="0"/>
              <w:bottom w:val="single" w:color="auto" w:sz="4" w:space="0"/>
              <w:right w:val="single" w:color="auto" w:sz="4" w:space="0"/>
            </w:tcBorders>
            <w:tcW w:w="1094" w:type="dxa"/>
            <w:vAlign w:val="center"/>
            <w:textDirection w:val="lrTb"/>
            <w:noWrap w:val="false"/>
          </w:tcPr>
          <w:p>
            <w:pPr>
              <w:jc w:val="center"/>
              <w:widowControl/>
              <w:rPr>
                <w:rFonts w:hint="eastAsia" w:eastAsia="宋体"/>
                <w:b w:val="0"/>
                <w:bCs w:val="0"/>
                <w:color w:val="000000"/>
                <w:lang w:eastAsia="zh-CN"/>
              </w:rPr>
            </w:pPr>
            <w:r>
              <w:rPr>
                <w:rFonts w:hint="eastAsia"/>
                <w:b w:val="0"/>
                <w:bCs w:val="0"/>
                <w:color w:val="000000"/>
                <w:lang w:val="en-US" w:eastAsia="zh-CN"/>
              </w:rPr>
              <w:t xml:space="preserve">米</w:t>
            </w:r>
            <w:r/>
          </w:p>
        </w:tc>
        <w:tc>
          <w:tcPr>
            <w:tcBorders>
              <w:top w:val="none" w:color="000000" w:sz="4" w:space="0"/>
              <w:left w:val="none" w:color="000000" w:sz="4" w:space="0"/>
              <w:bottom w:val="single" w:color="auto" w:sz="4" w:space="0"/>
              <w:right w:val="single" w:color="auto" w:sz="4" w:space="0"/>
            </w:tcBorders>
            <w:tcW w:w="1094" w:type="dxa"/>
            <w:vAlign w:val="center"/>
            <w:textDirection w:val="lrTb"/>
            <w:noWrap/>
          </w:tcPr>
          <w:p>
            <w:pPr>
              <w:jc w:val="center"/>
              <w:widowControl/>
              <w:rPr>
                <w:rFonts w:hint="default" w:eastAsia="宋体"/>
                <w:b w:val="0"/>
                <w:bCs w:val="0"/>
                <w:color w:val="000000"/>
                <w:lang w:val="en-US" w:eastAsia="zh-CN"/>
              </w:rPr>
            </w:pPr>
            <w:r>
              <w:rPr>
                <w:rFonts w:hint="eastAsia"/>
                <w:b w:val="0"/>
                <w:bCs w:val="0"/>
                <w:color w:val="000000"/>
                <w:lang w:val="en-US" w:eastAsia="zh-CN"/>
              </w:rPr>
              <w:t xml:space="preserve">20</w:t>
            </w:r>
            <w:r/>
          </w:p>
        </w:tc>
        <w:tc>
          <w:tcPr>
            <w:tcBorders>
              <w:top w:val="none" w:color="000000" w:sz="4" w:space="0"/>
              <w:left w:val="none" w:color="000000" w:sz="4" w:space="0"/>
              <w:bottom w:val="single" w:color="auto" w:sz="4" w:space="0"/>
              <w:right w:val="single" w:color="auto" w:sz="4" w:space="0"/>
            </w:tcBorders>
            <w:tcW w:w="1094" w:type="dxa"/>
            <w:vAlign w:val="center"/>
            <w:textDirection w:val="lrTb"/>
            <w:noWrap/>
          </w:tcPr>
          <w:p>
            <w:pPr>
              <w:jc w:val="center"/>
              <w:widowControl/>
              <w:rPr>
                <w:b w:val="0"/>
                <w:bCs w:val="0"/>
                <w:color w:val="000000"/>
              </w:rPr>
            </w:pPr>
            <w:r>
              <w:rPr>
                <w:b w:val="0"/>
                <w:bCs w:val="0"/>
                <w:color w:val="000000"/>
              </w:rPr>
            </w:r>
            <w:r/>
          </w:p>
        </w:tc>
        <w:tc>
          <w:tcPr>
            <w:tcBorders>
              <w:top w:val="none" w:color="000000" w:sz="4" w:space="0"/>
              <w:left w:val="none" w:color="000000" w:sz="4" w:space="0"/>
              <w:bottom w:val="single" w:color="auto" w:sz="4" w:space="0"/>
              <w:right w:val="single" w:color="auto" w:sz="4" w:space="0"/>
            </w:tcBorders>
            <w:tcW w:w="1207" w:type="dxa"/>
            <w:vAlign w:val="center"/>
            <w:textDirection w:val="lrTb"/>
            <w:noWrap/>
          </w:tcPr>
          <w:p>
            <w:pPr>
              <w:jc w:val="center"/>
              <w:widowControl/>
              <w:rPr>
                <w:b w:val="0"/>
                <w:bCs w:val="0"/>
                <w:color w:val="000000"/>
              </w:rPr>
            </w:pPr>
            <w:r>
              <w:rPr>
                <w:b w:val="0"/>
                <w:bCs w:val="0"/>
                <w:color w:val="000000"/>
              </w:rPr>
            </w:r>
            <w:r/>
          </w:p>
        </w:tc>
        <w:tc>
          <w:tcPr>
            <w:tcBorders>
              <w:top w:val="none" w:color="000000" w:sz="4" w:space="0"/>
              <w:left w:val="none" w:color="000000" w:sz="4" w:space="0"/>
              <w:bottom w:val="single" w:color="auto" w:sz="4" w:space="0"/>
              <w:right w:val="single" w:color="auto" w:sz="4" w:space="0"/>
            </w:tcBorders>
            <w:tcW w:w="1207" w:type="dxa"/>
            <w:vAlign w:val="center"/>
            <w:textDirection w:val="lrTb"/>
            <w:noWrap/>
          </w:tcPr>
          <w:p>
            <w:pPr>
              <w:jc w:val="center"/>
              <w:widowControl/>
              <w:rPr>
                <w:color w:val="000000"/>
              </w:rPr>
            </w:pPr>
            <w:r>
              <w:rPr>
                <w:color w:val="000000"/>
              </w:rPr>
            </w:r>
            <w:r/>
          </w:p>
        </w:tc>
        <w:tc>
          <w:tcPr>
            <w:tcBorders>
              <w:top w:val="none" w:color="000000" w:sz="4" w:space="0"/>
              <w:left w:val="none" w:color="000000" w:sz="4" w:space="0"/>
              <w:bottom w:val="single" w:color="auto" w:sz="4" w:space="0"/>
              <w:right w:val="single" w:color="auto" w:sz="4" w:space="0"/>
            </w:tcBorders>
            <w:tcW w:w="1207" w:type="dxa"/>
            <w:vAlign w:val="center"/>
            <w:textDirection w:val="lrTb"/>
            <w:noWrap/>
          </w:tcPr>
          <w:p>
            <w:pPr>
              <w:jc w:val="center"/>
              <w:widowControl/>
              <w:rPr>
                <w:color w:val="000000"/>
              </w:rPr>
            </w:pPr>
            <w:r>
              <w:rPr>
                <w:color w:val="000000"/>
              </w:rPr>
            </w:r>
            <w:r/>
          </w:p>
        </w:tc>
      </w:tr>
      <w:tr>
        <w:trPr>
          <w:trHeight w:val="312"/>
        </w:trPr>
        <w:tc>
          <w:tcPr>
            <w:tcBorders>
              <w:top w:val="none" w:color="000000" w:sz="4" w:space="0"/>
              <w:left w:val="single" w:color="auto" w:sz="4" w:space="0"/>
              <w:bottom w:val="single" w:color="auto" w:sz="4" w:space="0"/>
              <w:right w:val="single" w:color="auto" w:sz="4" w:space="0"/>
            </w:tcBorders>
            <w:tcW w:w="1078" w:type="dxa"/>
            <w:vAlign w:val="center"/>
            <w:textDirection w:val="lrTb"/>
            <w:noWrap/>
          </w:tcPr>
          <w:p>
            <w:pPr>
              <w:jc w:val="center"/>
              <w:widowControl/>
              <w:rPr>
                <w:b w:val="0"/>
                <w:bCs w:val="0"/>
                <w:color w:val="000000"/>
              </w:rPr>
            </w:pPr>
            <w:r>
              <w:rPr>
                <w:b w:val="0"/>
                <w:bCs w:val="0"/>
                <w:color w:val="000000"/>
              </w:rPr>
              <w:t xml:space="preserve">1</w:t>
            </w:r>
            <w:r>
              <w:rPr>
                <w:rFonts w:hint="eastAsia"/>
                <w:b w:val="0"/>
                <w:bCs w:val="0"/>
                <w:color w:val="000000"/>
              </w:rPr>
              <w:t xml:space="preserve">5</w:t>
            </w:r>
            <w:r/>
          </w:p>
        </w:tc>
        <w:tc>
          <w:tcPr>
            <w:tcBorders>
              <w:top w:val="none" w:color="000000" w:sz="4" w:space="0"/>
              <w:left w:val="single" w:color="auto" w:sz="4" w:space="0"/>
              <w:bottom w:val="single" w:color="auto" w:sz="4" w:space="0"/>
              <w:right w:val="single" w:color="auto" w:sz="4" w:space="0"/>
            </w:tcBorders>
            <w:tcW w:w="2233" w:type="dxa"/>
            <w:vAlign w:val="center"/>
            <w:vMerge w:val="continue"/>
            <w:textDirection w:val="lrTb"/>
            <w:noWrap w:val="false"/>
          </w:tcPr>
          <w:p>
            <w:pPr>
              <w:jc w:val="left"/>
              <w:widowControl/>
              <w:rPr>
                <w:b w:val="0"/>
                <w:bCs w:val="0"/>
                <w:color w:val="000000"/>
              </w:rPr>
            </w:pPr>
            <w:r>
              <w:rPr>
                <w:b w:val="0"/>
                <w:bCs w:val="0"/>
                <w:color w:val="000000"/>
              </w:rPr>
            </w:r>
            <w:r/>
          </w:p>
        </w:tc>
        <w:tc>
          <w:tcPr>
            <w:tcBorders>
              <w:top w:val="none" w:color="000000" w:sz="4" w:space="0"/>
              <w:left w:val="single" w:color="auto" w:sz="4" w:space="0"/>
              <w:bottom w:val="single" w:color="auto" w:sz="4" w:space="0"/>
              <w:right w:val="single" w:color="auto" w:sz="4" w:space="0"/>
            </w:tcBorders>
            <w:tcW w:w="2394" w:type="dxa"/>
            <w:vAlign w:val="center"/>
            <w:vMerge w:val="continue"/>
            <w:textDirection w:val="lrTb"/>
            <w:noWrap w:val="false"/>
          </w:tcPr>
          <w:p>
            <w:pPr>
              <w:jc w:val="left"/>
              <w:widowControl/>
              <w:rPr>
                <w:b w:val="0"/>
                <w:bCs w:val="0"/>
                <w:color w:val="000000"/>
              </w:rPr>
            </w:pPr>
            <w:r>
              <w:rPr>
                <w:b w:val="0"/>
                <w:bCs w:val="0"/>
                <w:color w:val="000000"/>
              </w:rPr>
            </w:r>
            <w:r/>
          </w:p>
        </w:tc>
        <w:tc>
          <w:tcPr>
            <w:tcBorders>
              <w:top w:val="none" w:color="000000" w:sz="4" w:space="0"/>
              <w:left w:val="none" w:color="000000" w:sz="4" w:space="0"/>
              <w:bottom w:val="single" w:color="auto" w:sz="4" w:space="0"/>
              <w:right w:val="single" w:color="auto" w:sz="4" w:space="0"/>
            </w:tcBorders>
            <w:tcW w:w="2348" w:type="dxa"/>
            <w:vAlign w:val="center"/>
            <w:textDirection w:val="lrTb"/>
            <w:noWrap w:val="false"/>
          </w:tcPr>
          <w:p>
            <w:pPr>
              <w:jc w:val="center"/>
              <w:widowControl/>
              <w:rPr>
                <w:b w:val="0"/>
                <w:bCs w:val="0"/>
                <w:color w:val="000000"/>
              </w:rPr>
            </w:pPr>
            <w:r>
              <w:rPr>
                <w:rFonts w:hint="eastAsia" w:eastAsia="新宋体"/>
                <w:b w:val="0"/>
                <w:bCs w:val="0"/>
                <w:color w:val="000000"/>
              </w:rPr>
              <w:t xml:space="preserve">安装调试费</w:t>
            </w:r>
            <w:r/>
          </w:p>
        </w:tc>
        <w:tc>
          <w:tcPr>
            <w:tcBorders>
              <w:top w:val="none" w:color="000000" w:sz="4" w:space="0"/>
              <w:left w:val="none" w:color="000000" w:sz="4" w:space="0"/>
              <w:bottom w:val="single" w:color="auto" w:sz="4" w:space="0"/>
              <w:right w:val="single" w:color="auto" w:sz="4" w:space="0"/>
            </w:tcBorders>
            <w:tcW w:w="6184" w:type="dxa"/>
            <w:vAlign w:val="center"/>
            <w:textDirection w:val="lrTb"/>
            <w:noWrap w:val="false"/>
          </w:tcPr>
          <w:p>
            <w:pPr>
              <w:jc w:val="left"/>
              <w:widowControl/>
              <w:rPr>
                <w:b w:val="0"/>
                <w:bCs w:val="0"/>
                <w:color w:val="000000"/>
                <w:sz w:val="22"/>
              </w:rPr>
            </w:pPr>
            <w:r>
              <w:rPr>
                <w:rFonts w:hint="eastAsia" w:eastAsia="新宋体"/>
                <w:b w:val="0"/>
                <w:bCs w:val="0"/>
                <w:color w:val="000000"/>
                <w:sz w:val="22"/>
              </w:rPr>
              <w:t xml:space="preserve">市电接入（</w:t>
            </w:r>
            <w:r>
              <w:rPr>
                <w:rFonts w:eastAsia="新宋体"/>
                <w:b w:val="0"/>
                <w:bCs w:val="0"/>
                <w:color w:val="000000"/>
                <w:sz w:val="22"/>
              </w:rPr>
              <w:t xml:space="preserve">含配电箱、电表采购安装、及线缆</w:t>
            </w:r>
            <w:r>
              <w:rPr>
                <w:b w:val="0"/>
                <w:bCs w:val="0"/>
                <w:color w:val="000000"/>
                <w:sz w:val="22"/>
              </w:rPr>
              <w:t xml:space="preserve">*300m</w:t>
            </w:r>
            <w:r>
              <w:rPr>
                <w:rFonts w:eastAsia="新宋体"/>
                <w:b w:val="0"/>
                <w:bCs w:val="0"/>
                <w:color w:val="000000"/>
                <w:sz w:val="22"/>
              </w:rPr>
              <w:t xml:space="preserve">，开挖布设埋管、绿化恢复等</w:t>
            </w:r>
            <w:r>
              <w:rPr>
                <w:rFonts w:hint="eastAsia" w:eastAsia="新宋体"/>
                <w:b w:val="0"/>
                <w:bCs w:val="0"/>
                <w:color w:val="000000"/>
                <w:sz w:val="22"/>
              </w:rPr>
              <w:t xml:space="preserve">）；</w:t>
            </w:r>
            <w:r>
              <w:rPr>
                <w:rFonts w:hint="eastAsia" w:eastAsia="新宋体"/>
                <w:b w:val="0"/>
                <w:bCs w:val="0"/>
                <w:color w:val="000000"/>
                <w:sz w:val="22"/>
                <w:lang w:val="en-US" w:eastAsia="zh-CN"/>
              </w:rPr>
              <w:t xml:space="preserve">信号线等</w:t>
            </w:r>
            <w:r>
              <w:rPr>
                <w:rFonts w:hint="eastAsia" w:eastAsia="新宋体"/>
                <w:b w:val="0"/>
                <w:bCs w:val="0"/>
                <w:color w:val="000000"/>
                <w:sz w:val="22"/>
              </w:rPr>
              <w:t xml:space="preserve">辅材；</w:t>
            </w:r>
            <w:r>
              <w:rPr>
                <w:rFonts w:eastAsia="新宋体"/>
                <w:b w:val="0"/>
                <w:bCs w:val="0"/>
                <w:color w:val="000000"/>
                <w:sz w:val="22"/>
              </w:rPr>
              <w:t xml:space="preserve">安装</w:t>
            </w:r>
            <w:r>
              <w:rPr>
                <w:rFonts w:hint="eastAsia" w:eastAsia="新宋体"/>
                <w:b w:val="0"/>
                <w:bCs w:val="0"/>
                <w:color w:val="000000"/>
                <w:sz w:val="22"/>
              </w:rPr>
              <w:t xml:space="preserve">调试及3年电费等费用</w:t>
            </w:r>
            <w:r/>
          </w:p>
        </w:tc>
        <w:tc>
          <w:tcPr>
            <w:tcBorders>
              <w:top w:val="none" w:color="000000" w:sz="4" w:space="0"/>
              <w:left w:val="none" w:color="000000" w:sz="4" w:space="0"/>
              <w:bottom w:val="single" w:color="auto" w:sz="4" w:space="0"/>
              <w:right w:val="single" w:color="auto" w:sz="4" w:space="0"/>
            </w:tcBorders>
            <w:tcW w:w="1094" w:type="dxa"/>
            <w:vAlign w:val="center"/>
            <w:textDirection w:val="lrTb"/>
            <w:noWrap/>
          </w:tcPr>
          <w:p>
            <w:pPr>
              <w:jc w:val="center"/>
              <w:widowControl/>
              <w:rPr>
                <w:b w:val="0"/>
                <w:bCs w:val="0"/>
                <w:color w:val="000000"/>
              </w:rPr>
            </w:pPr>
            <w:r>
              <w:rPr>
                <w:rFonts w:eastAsia="新宋体"/>
                <w:b w:val="0"/>
                <w:bCs w:val="0"/>
                <w:color w:val="000000"/>
              </w:rPr>
              <w:t xml:space="preserve">项</w:t>
            </w:r>
            <w:r/>
          </w:p>
        </w:tc>
        <w:tc>
          <w:tcPr>
            <w:tcBorders>
              <w:top w:val="none" w:color="000000" w:sz="4" w:space="0"/>
              <w:left w:val="none" w:color="000000" w:sz="4" w:space="0"/>
              <w:bottom w:val="single" w:color="auto" w:sz="4" w:space="0"/>
              <w:right w:val="single" w:color="auto" w:sz="4" w:space="0"/>
            </w:tcBorders>
            <w:tcW w:w="1094" w:type="dxa"/>
            <w:vAlign w:val="center"/>
            <w:textDirection w:val="lrTb"/>
            <w:noWrap/>
          </w:tcPr>
          <w:p>
            <w:pPr>
              <w:jc w:val="center"/>
              <w:widowControl/>
              <w:rPr>
                <w:b w:val="0"/>
                <w:bCs w:val="0"/>
                <w:color w:val="000000"/>
              </w:rPr>
            </w:pPr>
            <w:r>
              <w:rPr>
                <w:b w:val="0"/>
                <w:bCs w:val="0"/>
                <w:color w:val="000000"/>
              </w:rPr>
              <w:t xml:space="preserve">1</w:t>
            </w:r>
            <w:r/>
          </w:p>
        </w:tc>
        <w:tc>
          <w:tcPr>
            <w:tcBorders>
              <w:top w:val="none" w:color="000000" w:sz="4" w:space="0"/>
              <w:left w:val="none" w:color="000000" w:sz="4" w:space="0"/>
              <w:bottom w:val="single" w:color="auto" w:sz="4" w:space="0"/>
              <w:right w:val="single" w:color="auto" w:sz="4" w:space="0"/>
            </w:tcBorders>
            <w:tcW w:w="1094" w:type="dxa"/>
            <w:vAlign w:val="center"/>
            <w:textDirection w:val="lrTb"/>
            <w:noWrap/>
          </w:tcPr>
          <w:p>
            <w:pPr>
              <w:jc w:val="center"/>
              <w:widowControl/>
              <w:rPr>
                <w:b w:val="0"/>
                <w:bCs w:val="0"/>
                <w:color w:val="000000"/>
              </w:rPr>
            </w:pPr>
            <w:r>
              <w:rPr>
                <w:b w:val="0"/>
                <w:bCs w:val="0"/>
                <w:color w:val="000000"/>
              </w:rPr>
            </w:r>
            <w:r/>
          </w:p>
        </w:tc>
        <w:tc>
          <w:tcPr>
            <w:tcBorders>
              <w:top w:val="none" w:color="000000" w:sz="4" w:space="0"/>
              <w:left w:val="none" w:color="000000" w:sz="4" w:space="0"/>
              <w:bottom w:val="single" w:color="auto" w:sz="4" w:space="0"/>
              <w:right w:val="single" w:color="auto" w:sz="4" w:space="0"/>
            </w:tcBorders>
            <w:tcW w:w="1207" w:type="dxa"/>
            <w:vAlign w:val="center"/>
            <w:textDirection w:val="lrTb"/>
            <w:noWrap/>
          </w:tcPr>
          <w:p>
            <w:pPr>
              <w:jc w:val="center"/>
              <w:widowControl/>
              <w:rPr>
                <w:b w:val="0"/>
                <w:bCs w:val="0"/>
                <w:color w:val="000000"/>
              </w:rPr>
            </w:pPr>
            <w:r>
              <w:rPr>
                <w:b w:val="0"/>
                <w:bCs w:val="0"/>
                <w:color w:val="000000"/>
              </w:rPr>
            </w:r>
            <w:r/>
          </w:p>
        </w:tc>
        <w:tc>
          <w:tcPr>
            <w:tcBorders>
              <w:top w:val="none" w:color="000000" w:sz="4" w:space="0"/>
              <w:left w:val="none" w:color="000000" w:sz="4" w:space="0"/>
              <w:bottom w:val="single" w:color="auto" w:sz="4" w:space="0"/>
              <w:right w:val="single" w:color="auto" w:sz="4" w:space="0"/>
            </w:tcBorders>
            <w:tcW w:w="1207" w:type="dxa"/>
            <w:vAlign w:val="center"/>
            <w:textDirection w:val="lrTb"/>
            <w:noWrap/>
          </w:tcPr>
          <w:p>
            <w:pPr>
              <w:jc w:val="center"/>
              <w:widowControl/>
              <w:rPr>
                <w:color w:val="000000"/>
              </w:rPr>
            </w:pPr>
            <w:r>
              <w:rPr>
                <w:color w:val="000000"/>
              </w:rPr>
            </w:r>
            <w:r/>
          </w:p>
        </w:tc>
        <w:tc>
          <w:tcPr>
            <w:tcBorders>
              <w:top w:val="none" w:color="000000" w:sz="4" w:space="0"/>
              <w:left w:val="none" w:color="000000" w:sz="4" w:space="0"/>
              <w:bottom w:val="single" w:color="auto" w:sz="4" w:space="0"/>
              <w:right w:val="single" w:color="auto" w:sz="4" w:space="0"/>
            </w:tcBorders>
            <w:tcW w:w="1207" w:type="dxa"/>
            <w:vAlign w:val="center"/>
            <w:textDirection w:val="lrTb"/>
            <w:noWrap/>
          </w:tcPr>
          <w:p>
            <w:pPr>
              <w:jc w:val="center"/>
              <w:widowControl/>
              <w:rPr>
                <w:color w:val="000000"/>
              </w:rPr>
            </w:pPr>
            <w:r>
              <w:rPr>
                <w:color w:val="000000"/>
              </w:rPr>
            </w:r>
            <w:r/>
          </w:p>
        </w:tc>
      </w:tr>
      <w:tr>
        <w:trPr>
          <w:trHeight w:val="864"/>
        </w:trPr>
        <w:tc>
          <w:tcPr>
            <w:tcBorders>
              <w:top w:val="none" w:color="000000" w:sz="4" w:space="0"/>
              <w:left w:val="single" w:color="auto" w:sz="4" w:space="0"/>
              <w:bottom w:val="single" w:color="auto" w:sz="4" w:space="0"/>
              <w:right w:val="single" w:color="auto" w:sz="4" w:space="0"/>
            </w:tcBorders>
            <w:tcW w:w="1078" w:type="dxa"/>
            <w:vAlign w:val="center"/>
            <w:textDirection w:val="lrTb"/>
            <w:noWrap/>
          </w:tcPr>
          <w:p>
            <w:pPr>
              <w:jc w:val="center"/>
              <w:widowControl/>
              <w:rPr>
                <w:b w:val="0"/>
                <w:bCs w:val="0"/>
                <w:color w:val="000000"/>
              </w:rPr>
            </w:pPr>
            <w:r>
              <w:rPr>
                <w:b w:val="0"/>
                <w:bCs w:val="0"/>
                <w:color w:val="000000"/>
              </w:rPr>
              <w:t xml:space="preserve">1</w:t>
            </w:r>
            <w:r>
              <w:rPr>
                <w:rFonts w:hint="eastAsia"/>
                <w:b w:val="0"/>
                <w:bCs w:val="0"/>
                <w:color w:val="000000"/>
              </w:rPr>
              <w:t xml:space="preserve">6</w:t>
            </w:r>
            <w:r/>
          </w:p>
        </w:tc>
        <w:tc>
          <w:tcPr>
            <w:tcBorders>
              <w:top w:val="none" w:color="000000" w:sz="4" w:space="0"/>
              <w:left w:val="single" w:color="auto" w:sz="4" w:space="0"/>
              <w:bottom w:val="single" w:color="auto" w:sz="4" w:space="0"/>
              <w:right w:val="single" w:color="auto" w:sz="4" w:space="0"/>
            </w:tcBorders>
            <w:tcW w:w="2233" w:type="dxa"/>
            <w:vAlign w:val="center"/>
            <w:vMerge w:val="continue"/>
            <w:textDirection w:val="lrTb"/>
            <w:noWrap w:val="false"/>
          </w:tcPr>
          <w:p>
            <w:pPr>
              <w:jc w:val="left"/>
              <w:widowControl/>
              <w:rPr>
                <w:b w:val="0"/>
                <w:bCs w:val="0"/>
                <w:color w:val="000000"/>
              </w:rPr>
            </w:pPr>
            <w:r>
              <w:rPr>
                <w:b w:val="0"/>
                <w:bCs w:val="0"/>
                <w:color w:val="000000"/>
              </w:rPr>
            </w:r>
            <w:r/>
          </w:p>
        </w:tc>
        <w:tc>
          <w:tcPr>
            <w:tcBorders>
              <w:top w:val="none" w:color="000000" w:sz="4" w:space="0"/>
              <w:left w:val="single" w:color="auto" w:sz="4" w:space="0"/>
              <w:bottom w:val="single" w:color="auto" w:sz="4" w:space="0"/>
              <w:right w:val="single" w:color="auto" w:sz="4" w:space="0"/>
            </w:tcBorders>
            <w:tcW w:w="2394" w:type="dxa"/>
            <w:vAlign w:val="center"/>
            <w:vMerge w:val="restart"/>
            <w:textDirection w:val="lrTb"/>
            <w:noWrap w:val="false"/>
          </w:tcPr>
          <w:p>
            <w:pPr>
              <w:jc w:val="center"/>
              <w:widowControl/>
              <w:rPr>
                <w:b w:val="0"/>
                <w:bCs w:val="0"/>
                <w:color w:val="000000"/>
              </w:rPr>
            </w:pPr>
            <w:r>
              <w:rPr>
                <w:rFonts w:eastAsia="等线"/>
                <w:b w:val="0"/>
                <w:bCs w:val="0"/>
                <w:color w:val="000000"/>
              </w:rPr>
              <w:t xml:space="preserve">（</w:t>
            </w:r>
            <w:r>
              <w:rPr>
                <w:b w:val="0"/>
                <w:bCs w:val="0"/>
                <w:color w:val="000000"/>
              </w:rPr>
              <w:t xml:space="preserve">3</w:t>
            </w:r>
            <w:r>
              <w:rPr>
                <w:rFonts w:eastAsia="等线"/>
                <w:b w:val="0"/>
                <w:bCs w:val="0"/>
                <w:color w:val="000000"/>
              </w:rPr>
              <w:t xml:space="preserve">）</w:t>
            </w:r>
            <w:r>
              <w:rPr>
                <w:b w:val="0"/>
                <w:bCs w:val="0"/>
                <w:color w:val="000000"/>
              </w:rPr>
              <w:t xml:space="preserve">AR</w:t>
            </w:r>
            <w:r>
              <w:rPr>
                <w:rFonts w:eastAsia="新宋体"/>
                <w:b w:val="0"/>
                <w:bCs w:val="0"/>
                <w:color w:val="000000"/>
              </w:rPr>
              <w:t xml:space="preserve">视频监控</w:t>
            </w:r>
            <w:r/>
          </w:p>
        </w:tc>
        <w:tc>
          <w:tcPr>
            <w:tcBorders>
              <w:top w:val="none" w:color="000000" w:sz="4" w:space="0"/>
              <w:left w:val="none" w:color="000000" w:sz="4" w:space="0"/>
              <w:bottom w:val="single" w:color="auto" w:sz="4" w:space="0"/>
              <w:right w:val="single" w:color="auto" w:sz="4" w:space="0"/>
            </w:tcBorders>
            <w:tcW w:w="2348" w:type="dxa"/>
            <w:vAlign w:val="center"/>
            <w:textDirection w:val="lrTb"/>
            <w:noWrap w:val="false"/>
          </w:tcPr>
          <w:p>
            <w:pPr>
              <w:jc w:val="center"/>
              <w:widowControl/>
              <w:rPr>
                <w:b w:val="0"/>
                <w:bCs w:val="0"/>
                <w:color w:val="000000"/>
              </w:rPr>
            </w:pPr>
            <w:r>
              <w:rPr>
                <w:rFonts w:eastAsia="新宋体"/>
                <w:b w:val="0"/>
                <w:bCs w:val="0"/>
                <w:color w:val="000000"/>
              </w:rPr>
              <w:t xml:space="preserve">鹰眼摄像机</w:t>
            </w:r>
            <w:r/>
          </w:p>
        </w:tc>
        <w:tc>
          <w:tcPr>
            <w:tcBorders>
              <w:top w:val="none" w:color="000000" w:sz="4" w:space="0"/>
              <w:left w:val="none" w:color="000000" w:sz="4" w:space="0"/>
              <w:bottom w:val="single" w:color="auto" w:sz="4" w:space="0"/>
              <w:right w:val="single" w:color="auto" w:sz="4" w:space="0"/>
            </w:tcBorders>
            <w:tcW w:w="6184" w:type="dxa"/>
            <w:vAlign w:val="center"/>
            <w:textDirection w:val="lrTb"/>
            <w:noWrap w:val="false"/>
          </w:tcPr>
          <w:p>
            <w:pPr>
              <w:jc w:val="left"/>
              <w:widowControl/>
              <w:rPr>
                <w:b w:val="0"/>
                <w:bCs w:val="0"/>
                <w:color w:val="000000"/>
                <w:sz w:val="22"/>
              </w:rPr>
            </w:pPr>
            <w:r>
              <w:rPr>
                <w:rFonts w:hint="eastAsia" w:ascii="宋体" w:hAnsi="宋体" w:cs="宋体"/>
                <w:b w:val="0"/>
                <w:bCs w:val="0"/>
                <w:szCs w:val="21"/>
                <w:lang w:bidi="ar"/>
              </w:rPr>
              <w:t xml:space="preserve">800万180°中低空球型AR鹰眼，全景采用4个F1.0大光圈全彩镜头拼接而成，可输出180°大场景无盲区拼接画面</w:t>
            </w:r>
            <w:r>
              <w:rPr>
                <w:rFonts w:hint="eastAsia" w:ascii="宋体" w:hAnsi="宋体" w:cs="宋体"/>
                <w:b w:val="0"/>
                <w:bCs w:val="0"/>
                <w:szCs w:val="21"/>
                <w:lang w:bidi="ar"/>
              </w:rPr>
              <w:br/>
            </w:r>
            <w:r>
              <w:rPr>
                <w:rFonts w:hint="eastAsia" w:ascii="宋体" w:hAnsi="宋体" w:cs="宋体"/>
                <w:b w:val="0"/>
                <w:bCs w:val="0"/>
                <w:szCs w:val="21"/>
                <w:lang w:bidi="ar"/>
              </w:rPr>
              <w:t xml:space="preserve">细节摄像机：全景画面可支持关注区域畸变矫正，细节采用大光圈长焦光学变焦镜头，最大光圈F1.0，最大焦距可达135 mm，可输出高清彩色画面，全结构化智能效果更佳。</w:t>
            </w:r>
            <w:r>
              <w:rPr>
                <w:rFonts w:hint="eastAsia" w:ascii="宋体" w:hAnsi="宋体" w:cs="宋体"/>
                <w:b w:val="0"/>
                <w:bCs w:val="0"/>
                <w:szCs w:val="21"/>
                <w:lang w:bidi="ar"/>
              </w:rPr>
              <w:br/>
            </w:r>
            <w:r>
              <w:rPr>
                <w:rFonts w:hint="eastAsia" w:ascii="宋体" w:hAnsi="宋体" w:cs="宋体"/>
                <w:b w:val="0"/>
                <w:bCs w:val="0"/>
                <w:szCs w:val="21"/>
                <w:lang w:bidi="ar"/>
              </w:rPr>
              <w:t xml:space="preserve">4个1/1.8" 2MP Progressive Scan CMOS，最高分辨率及帧率可达4272 × 1880 @30 fps；视场角：水平180°，垂直110°；星光级超低照度，0.0005 Lux @F1.0（彩色），0.0001 Lux @F1.0（黑白）</w:t>
            </w:r>
            <w:r>
              <w:rPr>
                <w:rFonts w:hint="eastAsia" w:ascii="宋体" w:hAnsi="宋体" w:cs="宋体"/>
                <w:b w:val="0"/>
                <w:bCs w:val="0"/>
                <w:szCs w:val="21"/>
                <w:lang w:bidi="ar"/>
              </w:rPr>
              <w:br/>
            </w:r>
            <w:r>
              <w:rPr>
                <w:rFonts w:hint="eastAsia" w:ascii="宋体" w:hAnsi="宋体" w:cs="宋体"/>
                <w:b w:val="0"/>
                <w:bCs w:val="0"/>
                <w:szCs w:val="21"/>
                <w:lang w:bidi="ar"/>
              </w:rPr>
              <w:t xml:space="preserve">细节摄像机：1/1.8" 4MP Progressive Scan CMOS，最高分辨率及帧率可达2688 × 1520 @30 fps；星光级超低照度，0.0005 Lux @F1.0（彩色），0.0001 Lux @F1.0（黑白），0 Lux with IR；10倍光学变倍，16倍数字变倍；水平360°连续旋转，垂直-15°~90°（自动翻转）</w:t>
            </w:r>
            <w:r/>
          </w:p>
        </w:tc>
        <w:tc>
          <w:tcPr>
            <w:tcBorders>
              <w:top w:val="none" w:color="000000" w:sz="4" w:space="0"/>
              <w:left w:val="none" w:color="000000" w:sz="4" w:space="0"/>
              <w:bottom w:val="single" w:color="auto" w:sz="4" w:space="0"/>
              <w:right w:val="single" w:color="auto" w:sz="4" w:space="0"/>
            </w:tcBorders>
            <w:tcW w:w="1094" w:type="dxa"/>
            <w:vAlign w:val="center"/>
            <w:textDirection w:val="lrTb"/>
            <w:noWrap w:val="false"/>
          </w:tcPr>
          <w:p>
            <w:pPr>
              <w:jc w:val="center"/>
              <w:widowControl/>
              <w:rPr>
                <w:b w:val="0"/>
                <w:bCs w:val="0"/>
                <w:color w:val="000000"/>
              </w:rPr>
            </w:pPr>
            <w:r>
              <w:rPr>
                <w:rFonts w:eastAsia="新宋体"/>
                <w:b w:val="0"/>
                <w:bCs w:val="0"/>
                <w:color w:val="000000"/>
              </w:rPr>
              <w:t xml:space="preserve">台</w:t>
            </w:r>
            <w:r/>
          </w:p>
        </w:tc>
        <w:tc>
          <w:tcPr>
            <w:tcBorders>
              <w:top w:val="none" w:color="000000" w:sz="4" w:space="0"/>
              <w:left w:val="none" w:color="000000" w:sz="4" w:space="0"/>
              <w:bottom w:val="single" w:color="auto" w:sz="4" w:space="0"/>
              <w:right w:val="single" w:color="auto" w:sz="4" w:space="0"/>
            </w:tcBorders>
            <w:tcW w:w="1094" w:type="dxa"/>
            <w:vAlign w:val="center"/>
            <w:textDirection w:val="lrTb"/>
            <w:noWrap/>
          </w:tcPr>
          <w:p>
            <w:pPr>
              <w:jc w:val="center"/>
              <w:widowControl/>
              <w:rPr>
                <w:b w:val="0"/>
                <w:bCs w:val="0"/>
                <w:color w:val="000000"/>
              </w:rPr>
            </w:pPr>
            <w:r>
              <w:rPr>
                <w:b w:val="0"/>
                <w:bCs w:val="0"/>
                <w:color w:val="000000"/>
              </w:rPr>
              <w:t xml:space="preserve">1</w:t>
            </w:r>
            <w:r/>
          </w:p>
        </w:tc>
        <w:tc>
          <w:tcPr>
            <w:tcBorders>
              <w:top w:val="none" w:color="000000" w:sz="4" w:space="0"/>
              <w:left w:val="none" w:color="000000" w:sz="4" w:space="0"/>
              <w:bottom w:val="single" w:color="auto" w:sz="4" w:space="0"/>
              <w:right w:val="single" w:color="auto" w:sz="4" w:space="0"/>
            </w:tcBorders>
            <w:tcW w:w="1094" w:type="dxa"/>
            <w:vAlign w:val="center"/>
            <w:textDirection w:val="lrTb"/>
            <w:noWrap/>
          </w:tcPr>
          <w:p>
            <w:pPr>
              <w:jc w:val="center"/>
              <w:widowControl/>
              <w:rPr>
                <w:b w:val="0"/>
                <w:bCs w:val="0"/>
                <w:color w:val="000000"/>
              </w:rPr>
            </w:pPr>
            <w:r>
              <w:rPr>
                <w:b w:val="0"/>
                <w:bCs w:val="0"/>
                <w:color w:val="000000"/>
              </w:rPr>
            </w:r>
            <w:r/>
          </w:p>
        </w:tc>
        <w:tc>
          <w:tcPr>
            <w:tcBorders>
              <w:top w:val="none" w:color="000000" w:sz="4" w:space="0"/>
              <w:left w:val="none" w:color="000000" w:sz="4" w:space="0"/>
              <w:bottom w:val="single" w:color="auto" w:sz="4" w:space="0"/>
              <w:right w:val="single" w:color="auto" w:sz="4" w:space="0"/>
            </w:tcBorders>
            <w:tcW w:w="1207" w:type="dxa"/>
            <w:vAlign w:val="center"/>
            <w:textDirection w:val="lrTb"/>
            <w:noWrap/>
          </w:tcPr>
          <w:p>
            <w:pPr>
              <w:jc w:val="center"/>
              <w:widowControl/>
              <w:rPr>
                <w:b w:val="0"/>
                <w:bCs w:val="0"/>
                <w:color w:val="000000"/>
              </w:rPr>
            </w:pPr>
            <w:r>
              <w:rPr>
                <w:b w:val="0"/>
                <w:bCs w:val="0"/>
                <w:color w:val="000000"/>
              </w:rPr>
            </w:r>
            <w:r/>
          </w:p>
        </w:tc>
        <w:tc>
          <w:tcPr>
            <w:tcBorders>
              <w:top w:val="none" w:color="000000" w:sz="4" w:space="0"/>
              <w:left w:val="none" w:color="000000" w:sz="4" w:space="0"/>
              <w:bottom w:val="single" w:color="auto" w:sz="4" w:space="0"/>
              <w:right w:val="single" w:color="auto" w:sz="4" w:space="0"/>
            </w:tcBorders>
            <w:tcW w:w="1207" w:type="dxa"/>
            <w:vAlign w:val="center"/>
            <w:textDirection w:val="lrTb"/>
            <w:noWrap/>
          </w:tcPr>
          <w:p>
            <w:pPr>
              <w:jc w:val="center"/>
              <w:widowControl/>
              <w:rPr>
                <w:color w:val="000000"/>
              </w:rPr>
            </w:pPr>
            <w:r>
              <w:rPr>
                <w:color w:val="000000"/>
              </w:rPr>
            </w:r>
            <w:r/>
          </w:p>
        </w:tc>
        <w:tc>
          <w:tcPr>
            <w:tcBorders>
              <w:top w:val="none" w:color="000000" w:sz="4" w:space="0"/>
              <w:left w:val="none" w:color="000000" w:sz="4" w:space="0"/>
              <w:bottom w:val="single" w:color="auto" w:sz="4" w:space="0"/>
              <w:right w:val="single" w:color="auto" w:sz="4" w:space="0"/>
            </w:tcBorders>
            <w:tcW w:w="1207" w:type="dxa"/>
            <w:vAlign w:val="center"/>
            <w:textDirection w:val="lrTb"/>
            <w:noWrap/>
          </w:tcPr>
          <w:p>
            <w:pPr>
              <w:jc w:val="center"/>
              <w:widowControl/>
              <w:rPr>
                <w:color w:val="000000"/>
              </w:rPr>
            </w:pPr>
            <w:r>
              <w:rPr>
                <w:color w:val="000000"/>
              </w:rPr>
            </w:r>
            <w:r/>
          </w:p>
        </w:tc>
      </w:tr>
      <w:tr>
        <w:trPr>
          <w:trHeight w:val="864"/>
        </w:trPr>
        <w:tc>
          <w:tcPr>
            <w:tcBorders>
              <w:top w:val="none" w:color="000000" w:sz="4" w:space="0"/>
              <w:left w:val="single" w:color="auto" w:sz="4" w:space="0"/>
              <w:bottom w:val="single" w:color="auto" w:sz="4" w:space="0"/>
              <w:right w:val="single" w:color="auto" w:sz="4" w:space="0"/>
            </w:tcBorders>
            <w:tcW w:w="1078" w:type="dxa"/>
            <w:vAlign w:val="center"/>
            <w:textDirection w:val="lrTb"/>
            <w:noWrap/>
          </w:tcPr>
          <w:p>
            <w:pPr>
              <w:jc w:val="center"/>
              <w:widowControl/>
              <w:rPr>
                <w:b w:val="0"/>
                <w:bCs w:val="0"/>
                <w:color w:val="000000"/>
              </w:rPr>
            </w:pPr>
            <w:r>
              <w:rPr>
                <w:b w:val="0"/>
                <w:bCs w:val="0"/>
                <w:color w:val="000000"/>
              </w:rPr>
              <w:t xml:space="preserve">1</w:t>
            </w:r>
            <w:r>
              <w:rPr>
                <w:rFonts w:hint="eastAsia"/>
                <w:b w:val="0"/>
                <w:bCs w:val="0"/>
                <w:color w:val="000000"/>
              </w:rPr>
              <w:t xml:space="preserve">7</w:t>
            </w:r>
            <w:r/>
          </w:p>
        </w:tc>
        <w:tc>
          <w:tcPr>
            <w:tcBorders>
              <w:top w:val="none" w:color="000000" w:sz="4" w:space="0"/>
              <w:left w:val="single" w:color="auto" w:sz="4" w:space="0"/>
              <w:bottom w:val="single" w:color="auto" w:sz="4" w:space="0"/>
              <w:right w:val="single" w:color="auto" w:sz="4" w:space="0"/>
            </w:tcBorders>
            <w:tcW w:w="2233" w:type="dxa"/>
            <w:vAlign w:val="center"/>
            <w:vMerge w:val="continue"/>
            <w:textDirection w:val="lrTb"/>
            <w:noWrap w:val="false"/>
          </w:tcPr>
          <w:p>
            <w:pPr>
              <w:jc w:val="left"/>
              <w:widowControl/>
              <w:rPr>
                <w:b w:val="0"/>
                <w:bCs w:val="0"/>
                <w:color w:val="000000"/>
              </w:rPr>
            </w:pPr>
            <w:r>
              <w:rPr>
                <w:b w:val="0"/>
                <w:bCs w:val="0"/>
                <w:color w:val="000000"/>
              </w:rPr>
            </w:r>
            <w:r/>
          </w:p>
        </w:tc>
        <w:tc>
          <w:tcPr>
            <w:tcBorders>
              <w:top w:val="none" w:color="000000" w:sz="4" w:space="0"/>
              <w:left w:val="single" w:color="auto" w:sz="4" w:space="0"/>
              <w:bottom w:val="single" w:color="auto" w:sz="4" w:space="0"/>
              <w:right w:val="single" w:color="auto" w:sz="4" w:space="0"/>
            </w:tcBorders>
            <w:tcW w:w="2394" w:type="dxa"/>
            <w:vAlign w:val="center"/>
            <w:vMerge w:val="continue"/>
            <w:textDirection w:val="lrTb"/>
            <w:noWrap w:val="false"/>
          </w:tcPr>
          <w:p>
            <w:pPr>
              <w:jc w:val="left"/>
              <w:widowControl/>
              <w:rPr>
                <w:b w:val="0"/>
                <w:bCs w:val="0"/>
                <w:color w:val="000000"/>
              </w:rPr>
            </w:pPr>
            <w:r>
              <w:rPr>
                <w:b w:val="0"/>
                <w:bCs w:val="0"/>
                <w:color w:val="000000"/>
              </w:rPr>
            </w:r>
            <w:r/>
          </w:p>
        </w:tc>
        <w:tc>
          <w:tcPr>
            <w:tcBorders>
              <w:top w:val="none" w:color="000000" w:sz="4" w:space="0"/>
              <w:left w:val="none" w:color="000000" w:sz="4" w:space="0"/>
              <w:bottom w:val="single" w:color="auto" w:sz="4" w:space="0"/>
              <w:right w:val="single" w:color="auto" w:sz="4" w:space="0"/>
            </w:tcBorders>
            <w:tcW w:w="2348" w:type="dxa"/>
            <w:vAlign w:val="center"/>
            <w:textDirection w:val="lrTb"/>
            <w:noWrap w:val="false"/>
          </w:tcPr>
          <w:p>
            <w:pPr>
              <w:jc w:val="center"/>
              <w:widowControl/>
              <w:rPr>
                <w:b w:val="0"/>
                <w:bCs w:val="0"/>
                <w:color w:val="000000"/>
              </w:rPr>
            </w:pPr>
            <w:r>
              <w:rPr>
                <w:b w:val="0"/>
                <w:bCs w:val="0"/>
                <w:color w:val="000000"/>
              </w:rPr>
              <w:t xml:space="preserve">AR</w:t>
            </w:r>
            <w:r>
              <w:rPr>
                <w:rFonts w:eastAsia="新宋体"/>
                <w:b w:val="0"/>
                <w:bCs w:val="0"/>
                <w:color w:val="000000"/>
              </w:rPr>
              <w:t xml:space="preserve">融合模块</w:t>
            </w:r>
            <w:r/>
          </w:p>
        </w:tc>
        <w:tc>
          <w:tcPr>
            <w:tcBorders>
              <w:top w:val="none" w:color="000000" w:sz="4" w:space="0"/>
              <w:left w:val="none" w:color="000000" w:sz="4" w:space="0"/>
              <w:bottom w:val="single" w:color="auto" w:sz="4" w:space="0"/>
              <w:right w:val="single" w:color="auto" w:sz="4" w:space="0"/>
            </w:tcBorders>
            <w:tcW w:w="6184" w:type="dxa"/>
            <w:vAlign w:val="center"/>
            <w:textDirection w:val="lrTb"/>
            <w:noWrap w:val="false"/>
          </w:tcPr>
          <w:p>
            <w:pPr>
              <w:jc w:val="left"/>
              <w:widowControl/>
              <w:rPr>
                <w:b w:val="0"/>
                <w:bCs w:val="0"/>
                <w:color w:val="000000"/>
                <w:sz w:val="22"/>
              </w:rPr>
            </w:pPr>
            <w:r>
              <w:rPr>
                <w:rFonts w:eastAsia="新宋体"/>
                <w:b w:val="0"/>
                <w:bCs w:val="0"/>
                <w:color w:val="000000"/>
                <w:sz w:val="22"/>
              </w:rPr>
              <w:t xml:space="preserve">利用</w:t>
            </w:r>
            <w:r>
              <w:rPr>
                <w:b w:val="0"/>
                <w:bCs w:val="0"/>
                <w:color w:val="000000"/>
                <w:sz w:val="22"/>
              </w:rPr>
              <w:t xml:space="preserve"> AR </w:t>
            </w:r>
            <w:r>
              <w:rPr>
                <w:rFonts w:eastAsia="新宋体"/>
                <w:b w:val="0"/>
                <w:bCs w:val="0"/>
                <w:color w:val="000000"/>
                <w:sz w:val="22"/>
              </w:rPr>
              <w:t xml:space="preserve">引擎模块，将实时采集的水位、流量、闸门开度、堤防位移等水文、工情数据，以虚拟标签的形式精准叠加到全景视频画面相应位置。</w:t>
            </w:r>
            <w:r>
              <w:rPr>
                <w:b w:val="0"/>
                <w:bCs w:val="0"/>
                <w:color w:val="000000"/>
                <w:sz w:val="22"/>
              </w:rPr>
              <w:t xml:space="preserve">​</w:t>
            </w:r>
            <w:r/>
          </w:p>
        </w:tc>
        <w:tc>
          <w:tcPr>
            <w:tcBorders>
              <w:top w:val="none" w:color="000000" w:sz="4" w:space="0"/>
              <w:left w:val="none" w:color="000000" w:sz="4" w:space="0"/>
              <w:bottom w:val="single" w:color="auto" w:sz="4" w:space="0"/>
              <w:right w:val="single" w:color="auto" w:sz="4" w:space="0"/>
            </w:tcBorders>
            <w:tcW w:w="1094" w:type="dxa"/>
            <w:vAlign w:val="center"/>
            <w:textDirection w:val="lrTb"/>
            <w:noWrap w:val="false"/>
          </w:tcPr>
          <w:p>
            <w:pPr>
              <w:jc w:val="center"/>
              <w:widowControl/>
              <w:rPr>
                <w:b w:val="0"/>
                <w:bCs w:val="0"/>
                <w:color w:val="000000"/>
              </w:rPr>
            </w:pPr>
            <w:r>
              <w:rPr>
                <w:rFonts w:eastAsia="新宋体"/>
                <w:b w:val="0"/>
                <w:bCs w:val="0"/>
                <w:color w:val="000000"/>
              </w:rPr>
              <w:t xml:space="preserve">项</w:t>
            </w:r>
            <w:r/>
          </w:p>
        </w:tc>
        <w:tc>
          <w:tcPr>
            <w:tcBorders>
              <w:top w:val="none" w:color="000000" w:sz="4" w:space="0"/>
              <w:left w:val="none" w:color="000000" w:sz="4" w:space="0"/>
              <w:bottom w:val="single" w:color="auto" w:sz="4" w:space="0"/>
              <w:right w:val="single" w:color="auto" w:sz="4" w:space="0"/>
            </w:tcBorders>
            <w:tcW w:w="1094" w:type="dxa"/>
            <w:vAlign w:val="center"/>
            <w:textDirection w:val="lrTb"/>
            <w:noWrap/>
          </w:tcPr>
          <w:p>
            <w:pPr>
              <w:jc w:val="center"/>
              <w:widowControl/>
              <w:rPr>
                <w:b w:val="0"/>
                <w:bCs w:val="0"/>
                <w:color w:val="000000"/>
              </w:rPr>
            </w:pPr>
            <w:r>
              <w:rPr>
                <w:b w:val="0"/>
                <w:bCs w:val="0"/>
                <w:color w:val="000000"/>
              </w:rPr>
              <w:t xml:space="preserve">1</w:t>
            </w:r>
            <w:r/>
          </w:p>
        </w:tc>
        <w:tc>
          <w:tcPr>
            <w:tcBorders>
              <w:top w:val="none" w:color="000000" w:sz="4" w:space="0"/>
              <w:left w:val="none" w:color="000000" w:sz="4" w:space="0"/>
              <w:bottom w:val="single" w:color="auto" w:sz="4" w:space="0"/>
              <w:right w:val="single" w:color="auto" w:sz="4" w:space="0"/>
            </w:tcBorders>
            <w:tcW w:w="1094" w:type="dxa"/>
            <w:vAlign w:val="center"/>
            <w:textDirection w:val="lrTb"/>
            <w:noWrap/>
          </w:tcPr>
          <w:p>
            <w:pPr>
              <w:jc w:val="center"/>
              <w:widowControl/>
              <w:rPr>
                <w:b w:val="0"/>
                <w:bCs w:val="0"/>
                <w:color w:val="000000"/>
              </w:rPr>
            </w:pPr>
            <w:r>
              <w:rPr>
                <w:b w:val="0"/>
                <w:bCs w:val="0"/>
                <w:color w:val="000000"/>
              </w:rPr>
            </w:r>
            <w:r/>
          </w:p>
        </w:tc>
        <w:tc>
          <w:tcPr>
            <w:tcBorders>
              <w:top w:val="none" w:color="000000" w:sz="4" w:space="0"/>
              <w:left w:val="none" w:color="000000" w:sz="4" w:space="0"/>
              <w:bottom w:val="single" w:color="auto" w:sz="4" w:space="0"/>
              <w:right w:val="single" w:color="auto" w:sz="4" w:space="0"/>
            </w:tcBorders>
            <w:tcW w:w="1207" w:type="dxa"/>
            <w:vAlign w:val="center"/>
            <w:textDirection w:val="lrTb"/>
            <w:noWrap/>
          </w:tcPr>
          <w:p>
            <w:pPr>
              <w:jc w:val="center"/>
              <w:widowControl/>
              <w:rPr>
                <w:b w:val="0"/>
                <w:bCs w:val="0"/>
                <w:color w:val="000000"/>
              </w:rPr>
            </w:pPr>
            <w:r>
              <w:rPr>
                <w:b w:val="0"/>
                <w:bCs w:val="0"/>
                <w:color w:val="000000"/>
              </w:rPr>
            </w:r>
            <w:r/>
          </w:p>
        </w:tc>
        <w:tc>
          <w:tcPr>
            <w:tcBorders>
              <w:top w:val="none" w:color="000000" w:sz="4" w:space="0"/>
              <w:left w:val="none" w:color="000000" w:sz="4" w:space="0"/>
              <w:bottom w:val="single" w:color="auto" w:sz="4" w:space="0"/>
              <w:right w:val="single" w:color="auto" w:sz="4" w:space="0"/>
            </w:tcBorders>
            <w:tcW w:w="1207" w:type="dxa"/>
            <w:vAlign w:val="center"/>
            <w:textDirection w:val="lrTb"/>
            <w:noWrap/>
          </w:tcPr>
          <w:p>
            <w:pPr>
              <w:jc w:val="center"/>
              <w:widowControl/>
              <w:rPr>
                <w:color w:val="000000"/>
              </w:rPr>
            </w:pPr>
            <w:r>
              <w:rPr>
                <w:color w:val="000000"/>
              </w:rPr>
            </w:r>
            <w:r/>
          </w:p>
        </w:tc>
        <w:tc>
          <w:tcPr>
            <w:tcBorders>
              <w:top w:val="none" w:color="000000" w:sz="4" w:space="0"/>
              <w:left w:val="none" w:color="000000" w:sz="4" w:space="0"/>
              <w:bottom w:val="single" w:color="auto" w:sz="4" w:space="0"/>
              <w:right w:val="single" w:color="auto" w:sz="4" w:space="0"/>
            </w:tcBorders>
            <w:tcW w:w="1207" w:type="dxa"/>
            <w:vAlign w:val="center"/>
            <w:textDirection w:val="lrTb"/>
            <w:noWrap/>
          </w:tcPr>
          <w:p>
            <w:pPr>
              <w:jc w:val="center"/>
              <w:widowControl/>
              <w:rPr>
                <w:color w:val="000000"/>
              </w:rPr>
            </w:pPr>
            <w:r>
              <w:rPr>
                <w:color w:val="000000"/>
              </w:rPr>
            </w:r>
            <w:r/>
          </w:p>
        </w:tc>
      </w:tr>
      <w:tr>
        <w:trPr>
          <w:trHeight w:val="864"/>
        </w:trPr>
        <w:tc>
          <w:tcPr>
            <w:tcBorders>
              <w:top w:val="none" w:color="000000" w:sz="4" w:space="0"/>
              <w:left w:val="single" w:color="auto" w:sz="4" w:space="0"/>
              <w:bottom w:val="single" w:color="auto" w:sz="4" w:space="0"/>
              <w:right w:val="single" w:color="auto" w:sz="4" w:space="0"/>
            </w:tcBorders>
            <w:tcW w:w="1078" w:type="dxa"/>
            <w:vAlign w:val="center"/>
            <w:textDirection w:val="lrTb"/>
            <w:noWrap/>
          </w:tcPr>
          <w:p>
            <w:pPr>
              <w:jc w:val="center"/>
              <w:widowControl/>
              <w:rPr>
                <w:b w:val="0"/>
                <w:bCs w:val="0"/>
                <w:color w:val="000000"/>
              </w:rPr>
            </w:pPr>
            <w:r>
              <w:rPr>
                <w:b w:val="0"/>
                <w:bCs w:val="0"/>
                <w:color w:val="000000"/>
              </w:rPr>
              <w:t xml:space="preserve">1</w:t>
            </w:r>
            <w:r>
              <w:rPr>
                <w:rFonts w:hint="eastAsia"/>
                <w:b w:val="0"/>
                <w:bCs w:val="0"/>
                <w:color w:val="000000"/>
              </w:rPr>
              <w:t xml:space="preserve">8</w:t>
            </w:r>
            <w:r/>
          </w:p>
        </w:tc>
        <w:tc>
          <w:tcPr>
            <w:tcBorders>
              <w:top w:val="none" w:color="000000" w:sz="4" w:space="0"/>
              <w:left w:val="single" w:color="auto" w:sz="4" w:space="0"/>
              <w:bottom w:val="single" w:color="auto" w:sz="4" w:space="0"/>
              <w:right w:val="single" w:color="auto" w:sz="4" w:space="0"/>
            </w:tcBorders>
            <w:tcW w:w="2233" w:type="dxa"/>
            <w:vAlign w:val="center"/>
            <w:vMerge w:val="continue"/>
            <w:textDirection w:val="lrTb"/>
            <w:noWrap w:val="false"/>
          </w:tcPr>
          <w:p>
            <w:pPr>
              <w:jc w:val="left"/>
              <w:widowControl/>
              <w:rPr>
                <w:b w:val="0"/>
                <w:bCs w:val="0"/>
                <w:color w:val="000000"/>
              </w:rPr>
            </w:pPr>
            <w:r>
              <w:rPr>
                <w:b w:val="0"/>
                <w:bCs w:val="0"/>
                <w:color w:val="000000"/>
              </w:rPr>
            </w:r>
            <w:r/>
          </w:p>
        </w:tc>
        <w:tc>
          <w:tcPr>
            <w:tcBorders>
              <w:top w:val="none" w:color="000000" w:sz="4" w:space="0"/>
              <w:left w:val="single" w:color="auto" w:sz="4" w:space="0"/>
              <w:bottom w:val="single" w:color="auto" w:sz="4" w:space="0"/>
              <w:right w:val="single" w:color="auto" w:sz="4" w:space="0"/>
            </w:tcBorders>
            <w:tcW w:w="2394" w:type="dxa"/>
            <w:vAlign w:val="center"/>
            <w:vMerge w:val="continue"/>
            <w:textDirection w:val="lrTb"/>
            <w:noWrap w:val="false"/>
          </w:tcPr>
          <w:p>
            <w:pPr>
              <w:jc w:val="left"/>
              <w:widowControl/>
              <w:rPr>
                <w:b w:val="0"/>
                <w:bCs w:val="0"/>
                <w:color w:val="000000"/>
              </w:rPr>
            </w:pPr>
            <w:r>
              <w:rPr>
                <w:b w:val="0"/>
                <w:bCs w:val="0"/>
                <w:color w:val="000000"/>
              </w:rPr>
            </w:r>
            <w:r/>
          </w:p>
        </w:tc>
        <w:tc>
          <w:tcPr>
            <w:tcBorders>
              <w:top w:val="none" w:color="000000" w:sz="4" w:space="0"/>
              <w:left w:val="none" w:color="000000" w:sz="4" w:space="0"/>
              <w:bottom w:val="single" w:color="auto" w:sz="4" w:space="0"/>
              <w:right w:val="single" w:color="auto" w:sz="4" w:space="0"/>
            </w:tcBorders>
            <w:tcW w:w="2348" w:type="dxa"/>
            <w:vAlign w:val="center"/>
            <w:textDirection w:val="lrTb"/>
            <w:noWrap w:val="false"/>
          </w:tcPr>
          <w:p>
            <w:pPr>
              <w:jc w:val="center"/>
              <w:widowControl/>
              <w:rPr>
                <w:b w:val="0"/>
                <w:bCs w:val="0"/>
                <w:color w:val="000000"/>
              </w:rPr>
            </w:pPr>
            <w:r>
              <w:rPr>
                <w:rFonts w:eastAsia="新宋体"/>
                <w:b w:val="0"/>
                <w:bCs w:val="0"/>
                <w:color w:val="000000"/>
              </w:rPr>
              <w:t xml:space="preserve">球机（堤顶）</w:t>
            </w:r>
            <w:r/>
          </w:p>
        </w:tc>
        <w:tc>
          <w:tcPr>
            <w:tcBorders>
              <w:top w:val="none" w:color="000000" w:sz="4" w:space="0"/>
              <w:left w:val="none" w:color="000000" w:sz="4" w:space="0"/>
              <w:bottom w:val="single" w:color="auto" w:sz="4" w:space="0"/>
              <w:right w:val="single" w:color="auto" w:sz="4" w:space="0"/>
            </w:tcBorders>
            <w:tcW w:w="6184" w:type="dxa"/>
            <w:vAlign w:val="center"/>
            <w:textDirection w:val="lrTb"/>
            <w:noWrap w:val="false"/>
          </w:tcPr>
          <w:p>
            <w:pPr>
              <w:jc w:val="left"/>
              <w:widowControl/>
              <w:rPr>
                <w:b w:val="0"/>
                <w:bCs w:val="0"/>
                <w:color w:val="000000"/>
                <w:sz w:val="22"/>
              </w:rPr>
            </w:pPr>
            <w:r>
              <w:rPr>
                <w:rFonts w:hint="eastAsia" w:ascii="宋体" w:hAnsi="宋体" w:cs="宋体"/>
                <w:b w:val="0"/>
                <w:bCs w:val="0"/>
                <w:szCs w:val="21"/>
                <w:lang w:bidi="ar"/>
              </w:rPr>
              <w:t xml:space="preserve">传感器类型 1/2.8" Progressive Scan CMOS，最低照度 彩色：0.005 Lux @（F1.5，AGC ON），黑白：0.001 Lux @（F1.5，AGC ON）；0 Lux with IR</w:t>
            </w:r>
            <w:r>
              <w:rPr>
                <w:rFonts w:hint="eastAsia" w:ascii="宋体" w:hAnsi="宋体" w:cs="宋体"/>
                <w:b w:val="0"/>
                <w:bCs w:val="0"/>
                <w:szCs w:val="21"/>
                <w:lang w:bidi="ar"/>
              </w:rPr>
              <w:br/>
            </w:r>
            <w:r>
              <w:rPr>
                <w:rFonts w:hint="eastAsia" w:ascii="宋体" w:hAnsi="宋体" w:cs="宋体"/>
                <w:b w:val="0"/>
                <w:bCs w:val="0"/>
                <w:szCs w:val="21"/>
                <w:lang w:bidi="ar"/>
              </w:rPr>
              <w:t xml:space="preserve">日夜切换模式 自动ICR彩转黑，电子彩转黑，光学变倍 23倍，聚焦模式 自动,半自动,手动</w:t>
            </w:r>
            <w:r>
              <w:rPr>
                <w:rFonts w:hint="eastAsia" w:ascii="宋体" w:hAnsi="宋体" w:cs="宋体"/>
                <w:b w:val="0"/>
                <w:bCs w:val="0"/>
                <w:szCs w:val="21"/>
                <w:lang w:bidi="ar"/>
              </w:rPr>
              <w:br/>
            </w:r>
            <w:r>
              <w:rPr>
                <w:rFonts w:hint="eastAsia" w:ascii="宋体" w:hAnsi="宋体" w:cs="宋体"/>
                <w:b w:val="0"/>
                <w:bCs w:val="0"/>
                <w:szCs w:val="21"/>
                <w:lang w:bidi="ar"/>
              </w:rPr>
              <w:t xml:space="preserve">焦距：5.9-135.7mm，23倍光学变倍</w:t>
            </w:r>
            <w:r>
              <w:rPr>
                <w:rFonts w:hint="eastAsia" w:ascii="宋体" w:hAnsi="宋体" w:cs="宋体"/>
                <w:b w:val="0"/>
                <w:bCs w:val="0"/>
                <w:szCs w:val="21"/>
                <w:lang w:bidi="ar"/>
              </w:rPr>
              <w:br/>
            </w:r>
            <w:r>
              <w:rPr>
                <w:rFonts w:hint="eastAsia" w:ascii="宋体" w:hAnsi="宋体" w:cs="宋体"/>
                <w:b w:val="0"/>
                <w:bCs w:val="0"/>
                <w:szCs w:val="21"/>
                <w:lang w:bidi="ar"/>
              </w:rPr>
              <w:t xml:space="preserve">视场角：水平视场角：60.2°~3.4°（广角~望远）</w:t>
            </w:r>
            <w:r>
              <w:rPr>
                <w:rFonts w:hint="eastAsia" w:ascii="宋体" w:hAnsi="宋体" w:cs="宋体"/>
                <w:b w:val="0"/>
                <w:bCs w:val="0"/>
                <w:szCs w:val="21"/>
                <w:lang w:bidi="ar"/>
              </w:rPr>
              <w:br/>
            </w:r>
            <w:r>
              <w:rPr>
                <w:rFonts w:hint="eastAsia" w:ascii="宋体" w:hAnsi="宋体" w:cs="宋体"/>
                <w:b w:val="0"/>
                <w:bCs w:val="0"/>
                <w:szCs w:val="21"/>
                <w:lang w:bidi="ar"/>
              </w:rPr>
              <w:t xml:space="preserve">垂直视场角：35.2°~1.8°（广角~望远）</w:t>
            </w:r>
            <w:r>
              <w:rPr>
                <w:rFonts w:hint="eastAsia" w:ascii="宋体" w:hAnsi="宋体" w:cs="宋体"/>
                <w:b w:val="0"/>
                <w:bCs w:val="0"/>
                <w:szCs w:val="21"/>
                <w:lang w:bidi="ar"/>
              </w:rPr>
              <w:br/>
            </w:r>
            <w:r>
              <w:rPr>
                <w:rFonts w:hint="eastAsia" w:ascii="宋体" w:hAnsi="宋体" w:cs="宋体"/>
                <w:b w:val="0"/>
                <w:bCs w:val="0"/>
                <w:szCs w:val="21"/>
                <w:lang w:bidi="ar"/>
              </w:rPr>
              <w:t xml:space="preserve">对角视场角：67.4°~3.6°（广角~望远）</w:t>
            </w:r>
            <w:r>
              <w:rPr>
                <w:rFonts w:hint="eastAsia" w:ascii="宋体" w:hAnsi="宋体" w:cs="宋体"/>
                <w:b w:val="0"/>
                <w:bCs w:val="0"/>
                <w:szCs w:val="21"/>
                <w:lang w:bidi="ar"/>
              </w:rPr>
              <w:br/>
            </w:r>
            <w:r>
              <w:rPr>
                <w:rFonts w:hint="eastAsia" w:ascii="宋体" w:hAnsi="宋体" w:cs="宋体"/>
                <w:b w:val="0"/>
                <w:bCs w:val="0"/>
                <w:szCs w:val="21"/>
                <w:lang w:bidi="ar"/>
              </w:rPr>
              <w:t xml:space="preserve">最大光圈数：F1.5</w:t>
            </w:r>
            <w:r>
              <w:rPr>
                <w:rFonts w:hint="eastAsia" w:ascii="宋体" w:hAnsi="宋体" w:cs="宋体"/>
                <w:b w:val="0"/>
                <w:bCs w:val="0"/>
                <w:szCs w:val="21"/>
                <w:lang w:bidi="ar"/>
              </w:rPr>
              <w:br/>
            </w:r>
            <w:r>
              <w:rPr>
                <w:rFonts w:hint="eastAsia" w:ascii="宋体" w:hAnsi="宋体" w:cs="宋体"/>
                <w:b w:val="0"/>
                <w:bCs w:val="0"/>
                <w:szCs w:val="21"/>
                <w:lang w:bidi="ar"/>
              </w:rPr>
              <w:t xml:space="preserve">补光灯类型 ：红外，白光补光</w:t>
            </w:r>
            <w:r>
              <w:rPr>
                <w:rFonts w:hint="eastAsia" w:ascii="宋体" w:hAnsi="宋体" w:cs="宋体"/>
                <w:b w:val="0"/>
                <w:bCs w:val="0"/>
                <w:szCs w:val="21"/>
                <w:lang w:bidi="ar"/>
              </w:rPr>
              <w:br/>
            </w:r>
            <w:r>
              <w:rPr>
                <w:rFonts w:hint="eastAsia" w:ascii="宋体" w:hAnsi="宋体" w:cs="宋体"/>
                <w:b w:val="0"/>
                <w:bCs w:val="0"/>
                <w:szCs w:val="21"/>
                <w:lang w:bidi="ar"/>
              </w:rPr>
              <w:t xml:space="preserve">补光灯距离 ：红外：150 m，白光：30 m</w:t>
            </w:r>
            <w:r>
              <w:rPr>
                <w:rFonts w:hint="eastAsia" w:ascii="宋体" w:hAnsi="宋体" w:cs="宋体"/>
                <w:b w:val="0"/>
                <w:bCs w:val="0"/>
                <w:szCs w:val="21"/>
                <w:lang w:bidi="ar"/>
              </w:rPr>
              <w:br/>
            </w:r>
            <w:r>
              <w:rPr>
                <w:rFonts w:hint="eastAsia" w:ascii="宋体" w:hAnsi="宋体" w:cs="宋体"/>
                <w:b w:val="0"/>
                <w:bCs w:val="0"/>
                <w:szCs w:val="21"/>
                <w:lang w:bidi="ar"/>
              </w:rPr>
              <w:t xml:space="preserve">防补光过曝：支持</w:t>
            </w:r>
            <w:r/>
          </w:p>
        </w:tc>
        <w:tc>
          <w:tcPr>
            <w:tcBorders>
              <w:top w:val="none" w:color="000000" w:sz="4" w:space="0"/>
              <w:left w:val="none" w:color="000000" w:sz="4" w:space="0"/>
              <w:bottom w:val="single" w:color="auto" w:sz="4" w:space="0"/>
              <w:right w:val="single" w:color="auto" w:sz="4" w:space="0"/>
            </w:tcBorders>
            <w:tcW w:w="1094" w:type="dxa"/>
            <w:vAlign w:val="center"/>
            <w:textDirection w:val="lrTb"/>
            <w:noWrap w:val="false"/>
          </w:tcPr>
          <w:p>
            <w:pPr>
              <w:jc w:val="center"/>
              <w:widowControl/>
              <w:rPr>
                <w:b w:val="0"/>
                <w:bCs w:val="0"/>
                <w:color w:val="000000"/>
              </w:rPr>
            </w:pPr>
            <w:r>
              <w:rPr>
                <w:rFonts w:eastAsia="新宋体"/>
                <w:b w:val="0"/>
                <w:bCs w:val="0"/>
                <w:color w:val="000000"/>
              </w:rPr>
              <w:t xml:space="preserve">台</w:t>
            </w:r>
            <w:r/>
          </w:p>
        </w:tc>
        <w:tc>
          <w:tcPr>
            <w:tcBorders>
              <w:top w:val="none" w:color="000000" w:sz="4" w:space="0"/>
              <w:left w:val="none" w:color="000000" w:sz="4" w:space="0"/>
              <w:bottom w:val="single" w:color="auto" w:sz="4" w:space="0"/>
              <w:right w:val="single" w:color="auto" w:sz="4" w:space="0"/>
            </w:tcBorders>
            <w:tcW w:w="1094" w:type="dxa"/>
            <w:vAlign w:val="center"/>
            <w:textDirection w:val="lrTb"/>
            <w:noWrap/>
          </w:tcPr>
          <w:p>
            <w:pPr>
              <w:jc w:val="center"/>
              <w:widowControl/>
              <w:rPr>
                <w:b w:val="0"/>
                <w:bCs w:val="0"/>
                <w:color w:val="000000"/>
              </w:rPr>
            </w:pPr>
            <w:r>
              <w:rPr>
                <w:b w:val="0"/>
                <w:bCs w:val="0"/>
                <w:color w:val="000000"/>
              </w:rPr>
              <w:t xml:space="preserve">1</w:t>
            </w:r>
            <w:r/>
          </w:p>
        </w:tc>
        <w:tc>
          <w:tcPr>
            <w:tcBorders>
              <w:top w:val="none" w:color="000000" w:sz="4" w:space="0"/>
              <w:left w:val="none" w:color="000000" w:sz="4" w:space="0"/>
              <w:bottom w:val="single" w:color="auto" w:sz="4" w:space="0"/>
              <w:right w:val="single" w:color="auto" w:sz="4" w:space="0"/>
            </w:tcBorders>
            <w:tcW w:w="1094" w:type="dxa"/>
            <w:vAlign w:val="center"/>
            <w:textDirection w:val="lrTb"/>
            <w:noWrap/>
          </w:tcPr>
          <w:p>
            <w:pPr>
              <w:jc w:val="center"/>
              <w:widowControl/>
              <w:rPr>
                <w:b w:val="0"/>
                <w:bCs w:val="0"/>
                <w:color w:val="000000"/>
              </w:rPr>
            </w:pPr>
            <w:r>
              <w:rPr>
                <w:b w:val="0"/>
                <w:bCs w:val="0"/>
                <w:color w:val="000000"/>
              </w:rPr>
            </w:r>
            <w:r/>
          </w:p>
        </w:tc>
        <w:tc>
          <w:tcPr>
            <w:tcBorders>
              <w:top w:val="none" w:color="000000" w:sz="4" w:space="0"/>
              <w:left w:val="none" w:color="000000" w:sz="4" w:space="0"/>
              <w:bottom w:val="single" w:color="auto" w:sz="4" w:space="0"/>
              <w:right w:val="single" w:color="auto" w:sz="4" w:space="0"/>
            </w:tcBorders>
            <w:tcW w:w="1207" w:type="dxa"/>
            <w:vAlign w:val="center"/>
            <w:textDirection w:val="lrTb"/>
            <w:noWrap/>
          </w:tcPr>
          <w:p>
            <w:pPr>
              <w:jc w:val="center"/>
              <w:widowControl/>
              <w:rPr>
                <w:b w:val="0"/>
                <w:bCs w:val="0"/>
                <w:color w:val="000000"/>
              </w:rPr>
            </w:pPr>
            <w:r>
              <w:rPr>
                <w:b w:val="0"/>
                <w:bCs w:val="0"/>
                <w:color w:val="000000"/>
              </w:rPr>
            </w:r>
            <w:r/>
          </w:p>
        </w:tc>
        <w:tc>
          <w:tcPr>
            <w:tcBorders>
              <w:top w:val="none" w:color="000000" w:sz="4" w:space="0"/>
              <w:left w:val="none" w:color="000000" w:sz="4" w:space="0"/>
              <w:bottom w:val="single" w:color="auto" w:sz="4" w:space="0"/>
              <w:right w:val="single" w:color="auto" w:sz="4" w:space="0"/>
            </w:tcBorders>
            <w:tcW w:w="1207" w:type="dxa"/>
            <w:vAlign w:val="center"/>
            <w:textDirection w:val="lrTb"/>
            <w:noWrap/>
          </w:tcPr>
          <w:p>
            <w:pPr>
              <w:jc w:val="center"/>
              <w:widowControl/>
              <w:rPr>
                <w:color w:val="000000"/>
              </w:rPr>
            </w:pPr>
            <w:r>
              <w:rPr>
                <w:color w:val="000000"/>
              </w:rPr>
            </w:r>
            <w:r/>
          </w:p>
        </w:tc>
        <w:tc>
          <w:tcPr>
            <w:tcBorders>
              <w:top w:val="none" w:color="000000" w:sz="4" w:space="0"/>
              <w:left w:val="none" w:color="000000" w:sz="4" w:space="0"/>
              <w:bottom w:val="single" w:color="auto" w:sz="4" w:space="0"/>
              <w:right w:val="single" w:color="auto" w:sz="4" w:space="0"/>
            </w:tcBorders>
            <w:tcW w:w="1207" w:type="dxa"/>
            <w:vAlign w:val="center"/>
            <w:textDirection w:val="lrTb"/>
            <w:noWrap/>
          </w:tcPr>
          <w:p>
            <w:pPr>
              <w:jc w:val="center"/>
              <w:widowControl/>
              <w:rPr>
                <w:color w:val="000000"/>
              </w:rPr>
            </w:pPr>
            <w:r>
              <w:rPr>
                <w:color w:val="000000"/>
              </w:rPr>
            </w:r>
            <w:r/>
          </w:p>
        </w:tc>
      </w:tr>
      <w:tr>
        <w:trPr>
          <w:trHeight w:val="576"/>
        </w:trPr>
        <w:tc>
          <w:tcPr>
            <w:tcBorders>
              <w:top w:val="none" w:color="000000" w:sz="4" w:space="0"/>
              <w:left w:val="single" w:color="auto" w:sz="4" w:space="0"/>
              <w:bottom w:val="single" w:color="auto" w:sz="4" w:space="0"/>
              <w:right w:val="single" w:color="auto" w:sz="4" w:space="0"/>
            </w:tcBorders>
            <w:tcW w:w="1078" w:type="dxa"/>
            <w:vAlign w:val="center"/>
            <w:textDirection w:val="lrTb"/>
            <w:noWrap/>
          </w:tcPr>
          <w:p>
            <w:pPr>
              <w:jc w:val="center"/>
              <w:widowControl/>
              <w:rPr>
                <w:b w:val="0"/>
                <w:bCs w:val="0"/>
                <w:color w:val="000000"/>
              </w:rPr>
            </w:pPr>
            <w:r>
              <w:rPr>
                <w:b w:val="0"/>
                <w:bCs w:val="0"/>
                <w:color w:val="000000"/>
              </w:rPr>
              <w:t xml:space="preserve">1</w:t>
            </w:r>
            <w:r>
              <w:rPr>
                <w:rFonts w:hint="eastAsia"/>
                <w:b w:val="0"/>
                <w:bCs w:val="0"/>
                <w:color w:val="000000"/>
              </w:rPr>
              <w:t xml:space="preserve">9</w:t>
            </w:r>
            <w:r/>
          </w:p>
        </w:tc>
        <w:tc>
          <w:tcPr>
            <w:tcBorders>
              <w:top w:val="none" w:color="000000" w:sz="4" w:space="0"/>
              <w:left w:val="single" w:color="auto" w:sz="4" w:space="0"/>
              <w:bottom w:val="single" w:color="auto" w:sz="4" w:space="0"/>
              <w:right w:val="single" w:color="auto" w:sz="4" w:space="0"/>
            </w:tcBorders>
            <w:tcW w:w="2233" w:type="dxa"/>
            <w:vAlign w:val="center"/>
            <w:vMerge w:val="continue"/>
            <w:textDirection w:val="lrTb"/>
            <w:noWrap w:val="false"/>
          </w:tcPr>
          <w:p>
            <w:pPr>
              <w:jc w:val="left"/>
              <w:widowControl/>
              <w:rPr>
                <w:b w:val="0"/>
                <w:bCs w:val="0"/>
                <w:color w:val="000000"/>
              </w:rPr>
            </w:pPr>
            <w:r>
              <w:rPr>
                <w:b w:val="0"/>
                <w:bCs w:val="0"/>
                <w:color w:val="000000"/>
              </w:rPr>
            </w:r>
            <w:r/>
          </w:p>
        </w:tc>
        <w:tc>
          <w:tcPr>
            <w:tcBorders>
              <w:top w:val="none" w:color="000000" w:sz="4" w:space="0"/>
              <w:left w:val="single" w:color="auto" w:sz="4" w:space="0"/>
              <w:bottom w:val="single" w:color="auto" w:sz="4" w:space="0"/>
              <w:right w:val="single" w:color="auto" w:sz="4" w:space="0"/>
            </w:tcBorders>
            <w:tcW w:w="2394" w:type="dxa"/>
            <w:vAlign w:val="center"/>
            <w:vMerge w:val="continue"/>
            <w:textDirection w:val="lrTb"/>
            <w:noWrap w:val="false"/>
          </w:tcPr>
          <w:p>
            <w:pPr>
              <w:jc w:val="left"/>
              <w:widowControl/>
              <w:rPr>
                <w:b w:val="0"/>
                <w:bCs w:val="0"/>
                <w:color w:val="000000"/>
              </w:rPr>
            </w:pPr>
            <w:r>
              <w:rPr>
                <w:b w:val="0"/>
                <w:bCs w:val="0"/>
                <w:color w:val="000000"/>
              </w:rPr>
            </w:r>
            <w:r/>
          </w:p>
        </w:tc>
        <w:tc>
          <w:tcPr>
            <w:tcBorders>
              <w:top w:val="none" w:color="000000" w:sz="4" w:space="0"/>
              <w:left w:val="none" w:color="000000" w:sz="4" w:space="0"/>
              <w:bottom w:val="single" w:color="auto" w:sz="4" w:space="0"/>
              <w:right w:val="single" w:color="auto" w:sz="4" w:space="0"/>
            </w:tcBorders>
            <w:tcW w:w="2348" w:type="dxa"/>
            <w:vAlign w:val="center"/>
            <w:textDirection w:val="lrTb"/>
            <w:noWrap w:val="false"/>
          </w:tcPr>
          <w:p>
            <w:pPr>
              <w:jc w:val="center"/>
              <w:widowControl/>
              <w:rPr>
                <w:b w:val="0"/>
                <w:bCs w:val="0"/>
                <w:color w:val="000000"/>
              </w:rPr>
            </w:pPr>
            <w:r>
              <w:rPr>
                <w:rFonts w:eastAsia="新宋体"/>
                <w:b w:val="0"/>
                <w:bCs w:val="0"/>
                <w:color w:val="000000"/>
              </w:rPr>
              <w:t xml:space="preserve">配套立杆及基础浇筑</w:t>
            </w:r>
            <w:r/>
          </w:p>
        </w:tc>
        <w:tc>
          <w:tcPr>
            <w:tcBorders>
              <w:top w:val="none" w:color="000000" w:sz="4" w:space="0"/>
              <w:left w:val="none" w:color="000000" w:sz="4" w:space="0"/>
              <w:bottom w:val="single" w:color="auto" w:sz="4" w:space="0"/>
              <w:right w:val="single" w:color="auto" w:sz="4" w:space="0"/>
            </w:tcBorders>
            <w:tcW w:w="6184" w:type="dxa"/>
            <w:vAlign w:val="center"/>
            <w:textDirection w:val="lrTb"/>
            <w:noWrap w:val="false"/>
          </w:tcPr>
          <w:p>
            <w:pPr>
              <w:jc w:val="left"/>
              <w:widowControl/>
              <w:rPr>
                <w:b w:val="0"/>
                <w:bCs w:val="0"/>
                <w:color w:val="000000"/>
                <w:sz w:val="22"/>
              </w:rPr>
            </w:pPr>
            <w:r>
              <w:rPr>
                <w:rFonts w:hint="eastAsia" w:ascii="宋体" w:hAnsi="宋体" w:cs="宋体"/>
                <w:b w:val="0"/>
                <w:bCs w:val="0"/>
                <w:szCs w:val="21"/>
                <w:lang w:bidi="ar"/>
              </w:rPr>
              <w:t xml:space="preserve">采用 6.0m长，Q235优质热镀锌钢管，壁厚3.5MM，含法兰盘，含地下基础（长）800mm×（宽）800mm×（深）800mm，含钢筋地笼 4*M12*600，浇筑基础，混凝土：≥C25，含避雷针。</w:t>
            </w:r>
            <w:r/>
          </w:p>
        </w:tc>
        <w:tc>
          <w:tcPr>
            <w:tcBorders>
              <w:top w:val="none" w:color="000000" w:sz="4" w:space="0"/>
              <w:left w:val="none" w:color="000000" w:sz="4" w:space="0"/>
              <w:bottom w:val="single" w:color="auto" w:sz="4" w:space="0"/>
              <w:right w:val="single" w:color="auto" w:sz="4" w:space="0"/>
            </w:tcBorders>
            <w:tcW w:w="1094" w:type="dxa"/>
            <w:vAlign w:val="center"/>
            <w:textDirection w:val="lrTb"/>
            <w:noWrap w:val="false"/>
          </w:tcPr>
          <w:p>
            <w:pPr>
              <w:jc w:val="center"/>
              <w:widowControl/>
              <w:rPr>
                <w:b w:val="0"/>
                <w:bCs w:val="0"/>
                <w:color w:val="000000"/>
              </w:rPr>
            </w:pPr>
            <w:r>
              <w:rPr>
                <w:rFonts w:eastAsia="新宋体"/>
                <w:b w:val="0"/>
                <w:bCs w:val="0"/>
                <w:color w:val="000000"/>
              </w:rPr>
              <w:t xml:space="preserve">台</w:t>
            </w:r>
            <w:r/>
          </w:p>
        </w:tc>
        <w:tc>
          <w:tcPr>
            <w:tcBorders>
              <w:top w:val="none" w:color="000000" w:sz="4" w:space="0"/>
              <w:left w:val="none" w:color="000000" w:sz="4" w:space="0"/>
              <w:bottom w:val="single" w:color="auto" w:sz="4" w:space="0"/>
              <w:right w:val="single" w:color="auto" w:sz="4" w:space="0"/>
            </w:tcBorders>
            <w:tcW w:w="1094" w:type="dxa"/>
            <w:vAlign w:val="center"/>
            <w:textDirection w:val="lrTb"/>
            <w:noWrap/>
          </w:tcPr>
          <w:p>
            <w:pPr>
              <w:jc w:val="center"/>
              <w:widowControl/>
              <w:rPr>
                <w:b w:val="0"/>
                <w:bCs w:val="0"/>
                <w:color w:val="000000"/>
              </w:rPr>
            </w:pPr>
            <w:r>
              <w:rPr>
                <w:b w:val="0"/>
                <w:bCs w:val="0"/>
                <w:color w:val="000000"/>
              </w:rPr>
              <w:t xml:space="preserve">1</w:t>
            </w:r>
            <w:r/>
          </w:p>
        </w:tc>
        <w:tc>
          <w:tcPr>
            <w:tcBorders>
              <w:top w:val="none" w:color="000000" w:sz="4" w:space="0"/>
              <w:left w:val="none" w:color="000000" w:sz="4" w:space="0"/>
              <w:bottom w:val="single" w:color="auto" w:sz="4" w:space="0"/>
              <w:right w:val="single" w:color="auto" w:sz="4" w:space="0"/>
            </w:tcBorders>
            <w:tcW w:w="1094" w:type="dxa"/>
            <w:vAlign w:val="center"/>
            <w:textDirection w:val="lrTb"/>
            <w:noWrap/>
          </w:tcPr>
          <w:p>
            <w:pPr>
              <w:jc w:val="center"/>
              <w:widowControl/>
              <w:rPr>
                <w:b w:val="0"/>
                <w:bCs w:val="0"/>
                <w:color w:val="000000"/>
              </w:rPr>
            </w:pPr>
            <w:r>
              <w:rPr>
                <w:b w:val="0"/>
                <w:bCs w:val="0"/>
                <w:color w:val="000000"/>
              </w:rPr>
            </w:r>
            <w:r/>
          </w:p>
        </w:tc>
        <w:tc>
          <w:tcPr>
            <w:tcBorders>
              <w:top w:val="none" w:color="000000" w:sz="4" w:space="0"/>
              <w:left w:val="none" w:color="000000" w:sz="4" w:space="0"/>
              <w:bottom w:val="single" w:color="auto" w:sz="4" w:space="0"/>
              <w:right w:val="single" w:color="auto" w:sz="4" w:space="0"/>
            </w:tcBorders>
            <w:tcW w:w="1207" w:type="dxa"/>
            <w:vAlign w:val="center"/>
            <w:textDirection w:val="lrTb"/>
            <w:noWrap/>
          </w:tcPr>
          <w:p>
            <w:pPr>
              <w:jc w:val="center"/>
              <w:widowControl/>
              <w:rPr>
                <w:b w:val="0"/>
                <w:bCs w:val="0"/>
                <w:color w:val="000000"/>
              </w:rPr>
            </w:pPr>
            <w:r>
              <w:rPr>
                <w:b w:val="0"/>
                <w:bCs w:val="0"/>
                <w:color w:val="000000"/>
              </w:rPr>
            </w:r>
            <w:r/>
          </w:p>
        </w:tc>
        <w:tc>
          <w:tcPr>
            <w:tcBorders>
              <w:top w:val="none" w:color="000000" w:sz="4" w:space="0"/>
              <w:left w:val="none" w:color="000000" w:sz="4" w:space="0"/>
              <w:bottom w:val="single" w:color="auto" w:sz="4" w:space="0"/>
              <w:right w:val="single" w:color="auto" w:sz="4" w:space="0"/>
            </w:tcBorders>
            <w:tcW w:w="1207" w:type="dxa"/>
            <w:vAlign w:val="center"/>
            <w:textDirection w:val="lrTb"/>
            <w:noWrap/>
          </w:tcPr>
          <w:p>
            <w:pPr>
              <w:jc w:val="center"/>
              <w:widowControl/>
              <w:rPr>
                <w:color w:val="000000"/>
              </w:rPr>
            </w:pPr>
            <w:r>
              <w:rPr>
                <w:color w:val="000000"/>
              </w:rPr>
            </w:r>
            <w:r/>
          </w:p>
        </w:tc>
        <w:tc>
          <w:tcPr>
            <w:tcBorders>
              <w:top w:val="none" w:color="000000" w:sz="4" w:space="0"/>
              <w:left w:val="none" w:color="000000" w:sz="4" w:space="0"/>
              <w:bottom w:val="single" w:color="auto" w:sz="4" w:space="0"/>
              <w:right w:val="single" w:color="auto" w:sz="4" w:space="0"/>
            </w:tcBorders>
            <w:tcW w:w="1207" w:type="dxa"/>
            <w:vAlign w:val="center"/>
            <w:textDirection w:val="lrTb"/>
            <w:noWrap/>
          </w:tcPr>
          <w:p>
            <w:pPr>
              <w:jc w:val="center"/>
              <w:widowControl/>
              <w:rPr>
                <w:color w:val="000000"/>
              </w:rPr>
            </w:pPr>
            <w:r>
              <w:rPr>
                <w:color w:val="000000"/>
              </w:rPr>
            </w:r>
            <w:r/>
          </w:p>
        </w:tc>
      </w:tr>
      <w:tr>
        <w:trPr>
          <w:trHeight w:val="312"/>
        </w:trPr>
        <w:tc>
          <w:tcPr>
            <w:tcBorders>
              <w:top w:val="none" w:color="000000" w:sz="4" w:space="0"/>
              <w:left w:val="single" w:color="auto" w:sz="4" w:space="0"/>
              <w:bottom w:val="single" w:color="auto" w:sz="4" w:space="0"/>
              <w:right w:val="single" w:color="auto" w:sz="4" w:space="0"/>
            </w:tcBorders>
            <w:tcW w:w="1078" w:type="dxa"/>
            <w:vAlign w:val="center"/>
            <w:textDirection w:val="lrTb"/>
            <w:noWrap/>
          </w:tcPr>
          <w:p>
            <w:pPr>
              <w:jc w:val="center"/>
              <w:widowControl/>
              <w:rPr>
                <w:b w:val="0"/>
                <w:bCs w:val="0"/>
                <w:color w:val="000000"/>
              </w:rPr>
            </w:pPr>
            <w:r>
              <w:rPr>
                <w:rFonts w:hint="eastAsia"/>
                <w:b w:val="0"/>
                <w:bCs w:val="0"/>
                <w:color w:val="000000"/>
              </w:rPr>
              <w:t xml:space="preserve">20</w:t>
            </w:r>
            <w:r/>
          </w:p>
        </w:tc>
        <w:tc>
          <w:tcPr>
            <w:tcBorders>
              <w:top w:val="none" w:color="000000" w:sz="4" w:space="0"/>
              <w:left w:val="single" w:color="auto" w:sz="4" w:space="0"/>
              <w:bottom w:val="single" w:color="auto" w:sz="4" w:space="0"/>
              <w:right w:val="single" w:color="auto" w:sz="4" w:space="0"/>
            </w:tcBorders>
            <w:tcW w:w="2233" w:type="dxa"/>
            <w:vAlign w:val="center"/>
            <w:vMerge w:val="continue"/>
            <w:textDirection w:val="lrTb"/>
            <w:noWrap w:val="false"/>
          </w:tcPr>
          <w:p>
            <w:pPr>
              <w:jc w:val="left"/>
              <w:widowControl/>
              <w:rPr>
                <w:b w:val="0"/>
                <w:bCs w:val="0"/>
                <w:color w:val="000000"/>
              </w:rPr>
            </w:pPr>
            <w:r>
              <w:rPr>
                <w:b w:val="0"/>
                <w:bCs w:val="0"/>
                <w:color w:val="000000"/>
              </w:rPr>
            </w:r>
            <w:r/>
          </w:p>
        </w:tc>
        <w:tc>
          <w:tcPr>
            <w:tcBorders>
              <w:top w:val="none" w:color="000000" w:sz="4" w:space="0"/>
              <w:left w:val="single" w:color="auto" w:sz="4" w:space="0"/>
              <w:bottom w:val="single" w:color="auto" w:sz="4" w:space="0"/>
              <w:right w:val="single" w:color="auto" w:sz="4" w:space="0"/>
            </w:tcBorders>
            <w:tcW w:w="2394" w:type="dxa"/>
            <w:vAlign w:val="center"/>
            <w:vMerge w:val="continue"/>
            <w:textDirection w:val="lrTb"/>
            <w:noWrap w:val="false"/>
          </w:tcPr>
          <w:p>
            <w:pPr>
              <w:jc w:val="left"/>
              <w:widowControl/>
              <w:rPr>
                <w:b w:val="0"/>
                <w:bCs w:val="0"/>
                <w:color w:val="000000"/>
              </w:rPr>
            </w:pPr>
            <w:r>
              <w:rPr>
                <w:b w:val="0"/>
                <w:bCs w:val="0"/>
                <w:color w:val="000000"/>
              </w:rPr>
            </w:r>
            <w:r/>
          </w:p>
        </w:tc>
        <w:tc>
          <w:tcPr>
            <w:tcBorders>
              <w:top w:val="none" w:color="000000" w:sz="4" w:space="0"/>
              <w:left w:val="none" w:color="000000" w:sz="4" w:space="0"/>
              <w:bottom w:val="single" w:color="auto" w:sz="4" w:space="0"/>
              <w:right w:val="single" w:color="auto" w:sz="4" w:space="0"/>
            </w:tcBorders>
            <w:tcW w:w="2348" w:type="dxa"/>
            <w:vAlign w:val="center"/>
            <w:textDirection w:val="lrTb"/>
            <w:noWrap w:val="false"/>
          </w:tcPr>
          <w:p>
            <w:pPr>
              <w:jc w:val="center"/>
              <w:widowControl/>
              <w:rPr>
                <w:b w:val="0"/>
                <w:bCs w:val="0"/>
                <w:color w:val="000000"/>
              </w:rPr>
            </w:pPr>
            <w:r>
              <w:rPr>
                <w:rFonts w:eastAsia="新宋体"/>
                <w:b w:val="0"/>
                <w:bCs w:val="0"/>
                <w:color w:val="000000"/>
              </w:rPr>
              <w:t xml:space="preserve">智能设备箱</w:t>
            </w:r>
            <w:r/>
          </w:p>
        </w:tc>
        <w:tc>
          <w:tcPr>
            <w:tcBorders>
              <w:top w:val="none" w:color="000000" w:sz="4" w:space="0"/>
              <w:left w:val="none" w:color="000000" w:sz="4" w:space="0"/>
              <w:bottom w:val="single" w:color="auto" w:sz="4" w:space="0"/>
              <w:right w:val="single" w:color="auto" w:sz="4" w:space="0"/>
            </w:tcBorders>
            <w:tcW w:w="6184" w:type="dxa"/>
            <w:vAlign w:val="center"/>
            <w:textDirection w:val="lrTb"/>
            <w:noWrap w:val="false"/>
          </w:tcPr>
          <w:p>
            <w:pPr>
              <w:jc w:val="left"/>
              <w:widowControl/>
              <w:rPr>
                <w:b w:val="0"/>
                <w:bCs w:val="0"/>
                <w:color w:val="000000"/>
                <w:sz w:val="22"/>
              </w:rPr>
            </w:pPr>
            <w:r>
              <w:rPr>
                <w:rFonts w:hint="eastAsia" w:ascii="宋体" w:hAnsi="宋体" w:cs="宋体"/>
                <w:b w:val="0"/>
                <w:bCs w:val="0"/>
                <w:szCs w:val="21"/>
                <w:lang w:bidi="ar"/>
              </w:rPr>
              <w:t xml:space="preserve">不锈钢设备箱，400*220*500mm，含空开，24V直流电源模块、信号防雷、电源防雷等</w:t>
            </w:r>
            <w:r/>
          </w:p>
        </w:tc>
        <w:tc>
          <w:tcPr>
            <w:tcBorders>
              <w:top w:val="none" w:color="000000" w:sz="4" w:space="0"/>
              <w:left w:val="none" w:color="000000" w:sz="4" w:space="0"/>
              <w:bottom w:val="single" w:color="auto" w:sz="4" w:space="0"/>
              <w:right w:val="single" w:color="auto" w:sz="4" w:space="0"/>
            </w:tcBorders>
            <w:tcW w:w="1094" w:type="dxa"/>
            <w:vAlign w:val="center"/>
            <w:textDirection w:val="lrTb"/>
            <w:noWrap w:val="false"/>
          </w:tcPr>
          <w:p>
            <w:pPr>
              <w:jc w:val="center"/>
              <w:widowControl/>
              <w:rPr>
                <w:b w:val="0"/>
                <w:bCs w:val="0"/>
                <w:color w:val="000000"/>
              </w:rPr>
            </w:pPr>
            <w:r>
              <w:rPr>
                <w:rFonts w:eastAsia="新宋体"/>
                <w:b w:val="0"/>
                <w:bCs w:val="0"/>
                <w:color w:val="000000"/>
              </w:rPr>
              <w:t xml:space="preserve">台</w:t>
            </w:r>
            <w:r/>
          </w:p>
        </w:tc>
        <w:tc>
          <w:tcPr>
            <w:tcBorders>
              <w:top w:val="none" w:color="000000" w:sz="4" w:space="0"/>
              <w:left w:val="none" w:color="000000" w:sz="4" w:space="0"/>
              <w:bottom w:val="single" w:color="auto" w:sz="4" w:space="0"/>
              <w:right w:val="single" w:color="auto" w:sz="4" w:space="0"/>
            </w:tcBorders>
            <w:tcW w:w="1094" w:type="dxa"/>
            <w:vAlign w:val="center"/>
            <w:textDirection w:val="lrTb"/>
            <w:noWrap/>
          </w:tcPr>
          <w:p>
            <w:pPr>
              <w:jc w:val="center"/>
              <w:widowControl/>
              <w:rPr>
                <w:b w:val="0"/>
                <w:bCs w:val="0"/>
                <w:color w:val="000000"/>
              </w:rPr>
            </w:pPr>
            <w:r>
              <w:rPr>
                <w:b w:val="0"/>
                <w:bCs w:val="0"/>
                <w:color w:val="000000"/>
              </w:rPr>
              <w:t xml:space="preserve">2</w:t>
            </w:r>
            <w:r/>
          </w:p>
        </w:tc>
        <w:tc>
          <w:tcPr>
            <w:tcBorders>
              <w:top w:val="none" w:color="000000" w:sz="4" w:space="0"/>
              <w:left w:val="none" w:color="000000" w:sz="4" w:space="0"/>
              <w:bottom w:val="single" w:color="auto" w:sz="4" w:space="0"/>
              <w:right w:val="single" w:color="auto" w:sz="4" w:space="0"/>
            </w:tcBorders>
            <w:tcW w:w="1094" w:type="dxa"/>
            <w:vAlign w:val="center"/>
            <w:textDirection w:val="lrTb"/>
            <w:noWrap/>
          </w:tcPr>
          <w:p>
            <w:pPr>
              <w:jc w:val="center"/>
              <w:widowControl/>
              <w:rPr>
                <w:b w:val="0"/>
                <w:bCs w:val="0"/>
                <w:color w:val="000000"/>
              </w:rPr>
            </w:pPr>
            <w:r>
              <w:rPr>
                <w:b w:val="0"/>
                <w:bCs w:val="0"/>
                <w:color w:val="000000"/>
              </w:rPr>
            </w:r>
            <w:r/>
          </w:p>
        </w:tc>
        <w:tc>
          <w:tcPr>
            <w:tcBorders>
              <w:top w:val="none" w:color="000000" w:sz="4" w:space="0"/>
              <w:left w:val="none" w:color="000000" w:sz="4" w:space="0"/>
              <w:bottom w:val="single" w:color="auto" w:sz="4" w:space="0"/>
              <w:right w:val="single" w:color="auto" w:sz="4" w:space="0"/>
            </w:tcBorders>
            <w:tcW w:w="1207" w:type="dxa"/>
            <w:vAlign w:val="center"/>
            <w:textDirection w:val="lrTb"/>
            <w:noWrap/>
          </w:tcPr>
          <w:p>
            <w:pPr>
              <w:jc w:val="center"/>
              <w:widowControl/>
              <w:rPr>
                <w:b w:val="0"/>
                <w:bCs w:val="0"/>
                <w:color w:val="000000"/>
              </w:rPr>
            </w:pPr>
            <w:r>
              <w:rPr>
                <w:b w:val="0"/>
                <w:bCs w:val="0"/>
                <w:color w:val="000000"/>
              </w:rPr>
            </w:r>
            <w:r/>
          </w:p>
        </w:tc>
        <w:tc>
          <w:tcPr>
            <w:tcBorders>
              <w:top w:val="none" w:color="000000" w:sz="4" w:space="0"/>
              <w:left w:val="none" w:color="000000" w:sz="4" w:space="0"/>
              <w:bottom w:val="single" w:color="auto" w:sz="4" w:space="0"/>
              <w:right w:val="single" w:color="auto" w:sz="4" w:space="0"/>
            </w:tcBorders>
            <w:tcW w:w="1207" w:type="dxa"/>
            <w:vAlign w:val="center"/>
            <w:textDirection w:val="lrTb"/>
            <w:noWrap/>
          </w:tcPr>
          <w:p>
            <w:pPr>
              <w:jc w:val="center"/>
              <w:widowControl/>
              <w:rPr>
                <w:color w:val="000000"/>
              </w:rPr>
            </w:pPr>
            <w:r>
              <w:rPr>
                <w:color w:val="000000"/>
              </w:rPr>
            </w:r>
            <w:r/>
          </w:p>
        </w:tc>
        <w:tc>
          <w:tcPr>
            <w:tcBorders>
              <w:top w:val="none" w:color="000000" w:sz="4" w:space="0"/>
              <w:left w:val="none" w:color="000000" w:sz="4" w:space="0"/>
              <w:bottom w:val="single" w:color="auto" w:sz="4" w:space="0"/>
              <w:right w:val="single" w:color="auto" w:sz="4" w:space="0"/>
            </w:tcBorders>
            <w:tcW w:w="1207" w:type="dxa"/>
            <w:vAlign w:val="center"/>
            <w:textDirection w:val="lrTb"/>
            <w:noWrap/>
          </w:tcPr>
          <w:p>
            <w:pPr>
              <w:jc w:val="center"/>
              <w:widowControl/>
              <w:rPr>
                <w:color w:val="000000"/>
              </w:rPr>
            </w:pPr>
            <w:r>
              <w:rPr>
                <w:color w:val="000000"/>
              </w:rPr>
            </w:r>
            <w:r/>
          </w:p>
        </w:tc>
      </w:tr>
      <w:tr>
        <w:trPr>
          <w:trHeight w:val="312"/>
        </w:trPr>
        <w:tc>
          <w:tcPr>
            <w:tcBorders>
              <w:top w:val="none" w:color="000000" w:sz="4" w:space="0"/>
              <w:left w:val="single" w:color="auto" w:sz="4" w:space="0"/>
              <w:bottom w:val="single" w:color="auto" w:sz="4" w:space="0"/>
              <w:right w:val="single" w:color="auto" w:sz="4" w:space="0"/>
            </w:tcBorders>
            <w:tcW w:w="1078" w:type="dxa"/>
            <w:vAlign w:val="center"/>
            <w:textDirection w:val="lrTb"/>
            <w:noWrap/>
          </w:tcPr>
          <w:p>
            <w:pPr>
              <w:jc w:val="center"/>
              <w:widowControl/>
              <w:rPr>
                <w:b w:val="0"/>
                <w:bCs w:val="0"/>
                <w:color w:val="000000"/>
              </w:rPr>
            </w:pPr>
            <w:r>
              <w:rPr>
                <w:b w:val="0"/>
                <w:bCs w:val="0"/>
                <w:color w:val="000000"/>
              </w:rPr>
              <w:t xml:space="preserve">21</w:t>
            </w:r>
            <w:r/>
          </w:p>
        </w:tc>
        <w:tc>
          <w:tcPr>
            <w:tcBorders>
              <w:top w:val="none" w:color="000000" w:sz="4" w:space="0"/>
              <w:left w:val="single" w:color="auto" w:sz="4" w:space="0"/>
              <w:bottom w:val="single" w:color="auto" w:sz="4" w:space="0"/>
              <w:right w:val="single" w:color="auto" w:sz="4" w:space="0"/>
            </w:tcBorders>
            <w:tcW w:w="2233" w:type="dxa"/>
            <w:vAlign w:val="center"/>
            <w:vMerge w:val="continue"/>
            <w:textDirection w:val="lrTb"/>
            <w:noWrap w:val="false"/>
          </w:tcPr>
          <w:p>
            <w:pPr>
              <w:jc w:val="left"/>
              <w:widowControl/>
              <w:rPr>
                <w:b w:val="0"/>
                <w:bCs w:val="0"/>
                <w:color w:val="000000"/>
              </w:rPr>
            </w:pPr>
            <w:r>
              <w:rPr>
                <w:b w:val="0"/>
                <w:bCs w:val="0"/>
                <w:color w:val="000000"/>
              </w:rPr>
            </w:r>
            <w:r/>
          </w:p>
        </w:tc>
        <w:tc>
          <w:tcPr>
            <w:tcBorders>
              <w:top w:val="none" w:color="000000" w:sz="4" w:space="0"/>
              <w:left w:val="single" w:color="auto" w:sz="4" w:space="0"/>
              <w:bottom w:val="single" w:color="auto" w:sz="4" w:space="0"/>
              <w:right w:val="single" w:color="auto" w:sz="4" w:space="0"/>
            </w:tcBorders>
            <w:tcW w:w="2394" w:type="dxa"/>
            <w:vAlign w:val="center"/>
            <w:vMerge w:val="continue"/>
            <w:textDirection w:val="lrTb"/>
            <w:noWrap w:val="false"/>
          </w:tcPr>
          <w:p>
            <w:pPr>
              <w:jc w:val="left"/>
              <w:widowControl/>
              <w:rPr>
                <w:b w:val="0"/>
                <w:bCs w:val="0"/>
                <w:color w:val="000000"/>
              </w:rPr>
            </w:pPr>
            <w:r>
              <w:rPr>
                <w:b w:val="0"/>
                <w:bCs w:val="0"/>
                <w:color w:val="000000"/>
              </w:rPr>
            </w:r>
            <w:r/>
          </w:p>
        </w:tc>
        <w:tc>
          <w:tcPr>
            <w:tcBorders>
              <w:top w:val="none" w:color="000000" w:sz="4" w:space="0"/>
              <w:left w:val="none" w:color="000000" w:sz="4" w:space="0"/>
              <w:bottom w:val="single" w:color="auto" w:sz="4" w:space="0"/>
              <w:right w:val="single" w:color="auto" w:sz="4" w:space="0"/>
            </w:tcBorders>
            <w:tcW w:w="2348" w:type="dxa"/>
            <w:vAlign w:val="center"/>
            <w:textDirection w:val="lrTb"/>
            <w:noWrap w:val="false"/>
          </w:tcPr>
          <w:p>
            <w:pPr>
              <w:jc w:val="center"/>
              <w:widowControl/>
              <w:rPr>
                <w:b w:val="0"/>
                <w:bCs w:val="0"/>
                <w:color w:val="000000"/>
              </w:rPr>
            </w:pPr>
            <w:r>
              <w:rPr>
                <w:rFonts w:hint="eastAsia" w:eastAsia="新宋体"/>
                <w:b w:val="0"/>
                <w:bCs w:val="0"/>
                <w:color w:val="000000"/>
              </w:rPr>
              <w:t xml:space="preserve">安装调试费</w:t>
            </w:r>
            <w:r/>
          </w:p>
        </w:tc>
        <w:tc>
          <w:tcPr>
            <w:tcBorders>
              <w:top w:val="none" w:color="000000" w:sz="4" w:space="0"/>
              <w:left w:val="none" w:color="000000" w:sz="4" w:space="0"/>
              <w:bottom w:val="single" w:color="auto" w:sz="4" w:space="0"/>
              <w:right w:val="single" w:color="auto" w:sz="4" w:space="0"/>
            </w:tcBorders>
            <w:tcW w:w="6184" w:type="dxa"/>
            <w:vAlign w:val="center"/>
            <w:textDirection w:val="lrTb"/>
            <w:noWrap w:val="false"/>
          </w:tcPr>
          <w:p>
            <w:pPr>
              <w:jc w:val="left"/>
              <w:widowControl/>
              <w:rPr>
                <w:b w:val="0"/>
                <w:bCs w:val="0"/>
                <w:color w:val="000000"/>
                <w:sz w:val="22"/>
              </w:rPr>
            </w:pPr>
            <w:r>
              <w:rPr>
                <w:rFonts w:hint="eastAsia" w:eastAsia="新宋体"/>
                <w:b w:val="0"/>
                <w:bCs w:val="0"/>
                <w:color w:val="000000"/>
                <w:sz w:val="22"/>
              </w:rPr>
              <w:t xml:space="preserve">市电接入（</w:t>
            </w:r>
            <w:r>
              <w:rPr>
                <w:rFonts w:eastAsia="新宋体"/>
                <w:b w:val="0"/>
                <w:bCs w:val="0"/>
                <w:color w:val="000000"/>
                <w:sz w:val="22"/>
              </w:rPr>
              <w:t xml:space="preserve">含配电箱、电表采购安装、及线缆</w:t>
            </w:r>
            <w:r>
              <w:rPr>
                <w:b w:val="0"/>
                <w:bCs w:val="0"/>
                <w:color w:val="000000"/>
                <w:sz w:val="22"/>
              </w:rPr>
              <w:t xml:space="preserve">*</w:t>
            </w:r>
            <w:r>
              <w:rPr>
                <w:rFonts w:hint="eastAsia"/>
                <w:b w:val="0"/>
                <w:bCs w:val="0"/>
                <w:color w:val="000000"/>
                <w:sz w:val="22"/>
              </w:rPr>
              <w:t xml:space="preserve">2</w:t>
            </w:r>
            <w:r>
              <w:rPr>
                <w:b w:val="0"/>
                <w:bCs w:val="0"/>
                <w:color w:val="000000"/>
                <w:sz w:val="22"/>
              </w:rPr>
              <w:t xml:space="preserve">00m</w:t>
            </w:r>
            <w:r>
              <w:rPr>
                <w:rFonts w:eastAsia="新宋体"/>
                <w:b w:val="0"/>
                <w:bCs w:val="0"/>
                <w:color w:val="000000"/>
                <w:sz w:val="22"/>
              </w:rPr>
              <w:t xml:space="preserve">，开挖布设埋管、绿化恢复等</w:t>
            </w:r>
            <w:r>
              <w:rPr>
                <w:rFonts w:hint="eastAsia" w:eastAsia="新宋体"/>
                <w:b w:val="0"/>
                <w:bCs w:val="0"/>
                <w:color w:val="000000"/>
                <w:sz w:val="22"/>
              </w:rPr>
              <w:t xml:space="preserve">）；</w:t>
            </w:r>
            <w:r>
              <w:rPr>
                <w:rFonts w:hint="eastAsia" w:eastAsia="新宋体"/>
                <w:b w:val="0"/>
                <w:bCs w:val="0"/>
                <w:color w:val="000000"/>
                <w:sz w:val="22"/>
                <w:lang w:val="en-US" w:eastAsia="zh-CN"/>
              </w:rPr>
              <w:t xml:space="preserve">信号线等</w:t>
            </w:r>
            <w:r>
              <w:rPr>
                <w:rFonts w:hint="eastAsia" w:eastAsia="新宋体"/>
                <w:b w:val="0"/>
                <w:bCs w:val="0"/>
                <w:color w:val="000000"/>
                <w:sz w:val="22"/>
              </w:rPr>
              <w:t xml:space="preserve">辅材；</w:t>
            </w:r>
            <w:r>
              <w:rPr>
                <w:rFonts w:eastAsia="新宋体"/>
                <w:b w:val="0"/>
                <w:bCs w:val="0"/>
                <w:color w:val="000000"/>
                <w:sz w:val="22"/>
              </w:rPr>
              <w:t xml:space="preserve">安装</w:t>
            </w:r>
            <w:r>
              <w:rPr>
                <w:rFonts w:hint="eastAsia" w:eastAsia="新宋体"/>
                <w:b w:val="0"/>
                <w:bCs w:val="0"/>
                <w:color w:val="000000"/>
                <w:sz w:val="22"/>
              </w:rPr>
              <w:t xml:space="preserve">调试及3年电费等费用</w:t>
            </w:r>
            <w:r/>
          </w:p>
        </w:tc>
        <w:tc>
          <w:tcPr>
            <w:tcBorders>
              <w:top w:val="none" w:color="000000" w:sz="4" w:space="0"/>
              <w:left w:val="none" w:color="000000" w:sz="4" w:space="0"/>
              <w:bottom w:val="single" w:color="auto" w:sz="4" w:space="0"/>
              <w:right w:val="single" w:color="auto" w:sz="4" w:space="0"/>
            </w:tcBorders>
            <w:tcW w:w="1094" w:type="dxa"/>
            <w:vAlign w:val="center"/>
            <w:textDirection w:val="lrTb"/>
            <w:noWrap/>
          </w:tcPr>
          <w:p>
            <w:pPr>
              <w:jc w:val="center"/>
              <w:widowControl/>
              <w:rPr>
                <w:b w:val="0"/>
                <w:bCs w:val="0"/>
                <w:color w:val="000000"/>
              </w:rPr>
            </w:pPr>
            <w:r>
              <w:rPr>
                <w:rFonts w:eastAsia="新宋体"/>
                <w:b w:val="0"/>
                <w:bCs w:val="0"/>
                <w:color w:val="000000"/>
              </w:rPr>
              <w:t xml:space="preserve">项</w:t>
            </w:r>
            <w:r/>
          </w:p>
        </w:tc>
        <w:tc>
          <w:tcPr>
            <w:tcBorders>
              <w:top w:val="none" w:color="000000" w:sz="4" w:space="0"/>
              <w:left w:val="none" w:color="000000" w:sz="4" w:space="0"/>
              <w:bottom w:val="single" w:color="auto" w:sz="4" w:space="0"/>
              <w:right w:val="single" w:color="auto" w:sz="4" w:space="0"/>
            </w:tcBorders>
            <w:tcW w:w="1094" w:type="dxa"/>
            <w:vAlign w:val="center"/>
            <w:textDirection w:val="lrTb"/>
            <w:noWrap/>
          </w:tcPr>
          <w:p>
            <w:pPr>
              <w:jc w:val="center"/>
              <w:widowControl/>
              <w:rPr>
                <w:b w:val="0"/>
                <w:bCs w:val="0"/>
                <w:color w:val="000000"/>
              </w:rPr>
            </w:pPr>
            <w:r>
              <w:rPr>
                <w:b w:val="0"/>
                <w:bCs w:val="0"/>
                <w:color w:val="000000"/>
              </w:rPr>
              <w:t xml:space="preserve">1</w:t>
            </w:r>
            <w:r/>
          </w:p>
        </w:tc>
        <w:tc>
          <w:tcPr>
            <w:tcBorders>
              <w:top w:val="none" w:color="000000" w:sz="4" w:space="0"/>
              <w:left w:val="none" w:color="000000" w:sz="4" w:space="0"/>
              <w:bottom w:val="single" w:color="auto" w:sz="4" w:space="0"/>
              <w:right w:val="single" w:color="auto" w:sz="4" w:space="0"/>
            </w:tcBorders>
            <w:tcW w:w="1094" w:type="dxa"/>
            <w:vAlign w:val="center"/>
            <w:textDirection w:val="lrTb"/>
            <w:noWrap/>
          </w:tcPr>
          <w:p>
            <w:pPr>
              <w:jc w:val="center"/>
              <w:widowControl/>
              <w:rPr>
                <w:b w:val="0"/>
                <w:bCs w:val="0"/>
                <w:color w:val="000000"/>
              </w:rPr>
            </w:pPr>
            <w:r>
              <w:rPr>
                <w:b w:val="0"/>
                <w:bCs w:val="0"/>
                <w:color w:val="000000"/>
              </w:rPr>
            </w:r>
            <w:r/>
          </w:p>
        </w:tc>
        <w:tc>
          <w:tcPr>
            <w:tcBorders>
              <w:top w:val="none" w:color="000000" w:sz="4" w:space="0"/>
              <w:left w:val="none" w:color="000000" w:sz="4" w:space="0"/>
              <w:bottom w:val="single" w:color="auto" w:sz="4" w:space="0"/>
              <w:right w:val="single" w:color="auto" w:sz="4" w:space="0"/>
            </w:tcBorders>
            <w:tcW w:w="1207" w:type="dxa"/>
            <w:vAlign w:val="center"/>
            <w:textDirection w:val="lrTb"/>
            <w:noWrap/>
          </w:tcPr>
          <w:p>
            <w:pPr>
              <w:jc w:val="center"/>
              <w:widowControl/>
              <w:rPr>
                <w:b w:val="0"/>
                <w:bCs w:val="0"/>
                <w:color w:val="000000"/>
              </w:rPr>
            </w:pPr>
            <w:r>
              <w:rPr>
                <w:b w:val="0"/>
                <w:bCs w:val="0"/>
                <w:color w:val="000000"/>
              </w:rPr>
            </w:r>
            <w:r/>
          </w:p>
        </w:tc>
        <w:tc>
          <w:tcPr>
            <w:tcBorders>
              <w:top w:val="none" w:color="000000" w:sz="4" w:space="0"/>
              <w:left w:val="none" w:color="000000" w:sz="4" w:space="0"/>
              <w:bottom w:val="single" w:color="auto" w:sz="4" w:space="0"/>
              <w:right w:val="single" w:color="auto" w:sz="4" w:space="0"/>
            </w:tcBorders>
            <w:tcW w:w="1207" w:type="dxa"/>
            <w:vAlign w:val="center"/>
            <w:textDirection w:val="lrTb"/>
            <w:noWrap/>
          </w:tcPr>
          <w:p>
            <w:pPr>
              <w:jc w:val="center"/>
              <w:widowControl/>
              <w:rPr>
                <w:color w:val="000000"/>
              </w:rPr>
            </w:pPr>
            <w:r>
              <w:rPr>
                <w:color w:val="000000"/>
              </w:rPr>
            </w:r>
            <w:r/>
          </w:p>
        </w:tc>
        <w:tc>
          <w:tcPr>
            <w:tcBorders>
              <w:top w:val="none" w:color="000000" w:sz="4" w:space="0"/>
              <w:left w:val="none" w:color="000000" w:sz="4" w:space="0"/>
              <w:bottom w:val="single" w:color="auto" w:sz="4" w:space="0"/>
              <w:right w:val="single" w:color="auto" w:sz="4" w:space="0"/>
            </w:tcBorders>
            <w:tcW w:w="1207" w:type="dxa"/>
            <w:vAlign w:val="center"/>
            <w:textDirection w:val="lrTb"/>
            <w:noWrap/>
          </w:tcPr>
          <w:p>
            <w:pPr>
              <w:jc w:val="center"/>
              <w:widowControl/>
              <w:rPr>
                <w:color w:val="000000"/>
              </w:rPr>
            </w:pPr>
            <w:r>
              <w:rPr>
                <w:color w:val="000000"/>
              </w:rPr>
            </w:r>
            <w:r/>
          </w:p>
        </w:tc>
      </w:tr>
      <w:tr>
        <w:trPr>
          <w:trHeight w:val="312"/>
        </w:trPr>
        <w:tc>
          <w:tcPr>
            <w:tcBorders>
              <w:top w:val="none" w:color="000000" w:sz="4" w:space="0"/>
              <w:left w:val="single" w:color="auto" w:sz="4" w:space="0"/>
              <w:bottom w:val="single" w:color="auto" w:sz="4" w:space="0"/>
              <w:right w:val="single" w:color="auto" w:sz="4" w:space="0"/>
            </w:tcBorders>
            <w:tcW w:w="1078" w:type="dxa"/>
            <w:vAlign w:val="center"/>
            <w:textDirection w:val="lrTb"/>
            <w:noWrap/>
          </w:tcPr>
          <w:p>
            <w:pPr>
              <w:jc w:val="center"/>
              <w:widowControl/>
              <w:rPr>
                <w:b w:val="0"/>
                <w:bCs w:val="0"/>
                <w:color w:val="000000"/>
              </w:rPr>
            </w:pPr>
            <w:r>
              <w:rPr>
                <w:b w:val="0"/>
                <w:bCs w:val="0"/>
                <w:color w:val="000000"/>
              </w:rPr>
              <w:t xml:space="preserve">22</w:t>
            </w:r>
            <w:r/>
          </w:p>
        </w:tc>
        <w:tc>
          <w:tcPr>
            <w:tcBorders>
              <w:top w:val="none" w:color="000000" w:sz="4" w:space="0"/>
              <w:left w:val="single" w:color="auto" w:sz="4" w:space="0"/>
              <w:bottom w:val="single" w:color="auto" w:sz="4" w:space="0"/>
              <w:right w:val="single" w:color="auto" w:sz="4" w:space="0"/>
            </w:tcBorders>
            <w:tcW w:w="2233" w:type="dxa"/>
            <w:vAlign w:val="center"/>
            <w:vMerge w:val="continue"/>
            <w:textDirection w:val="lrTb"/>
            <w:noWrap w:val="false"/>
          </w:tcPr>
          <w:p>
            <w:pPr>
              <w:jc w:val="left"/>
              <w:widowControl/>
              <w:rPr>
                <w:b w:val="0"/>
                <w:bCs w:val="0"/>
                <w:color w:val="000000"/>
              </w:rPr>
            </w:pPr>
            <w:r>
              <w:rPr>
                <w:b w:val="0"/>
                <w:bCs w:val="0"/>
                <w:color w:val="000000"/>
              </w:rPr>
            </w:r>
            <w:r/>
          </w:p>
        </w:tc>
        <w:tc>
          <w:tcPr>
            <w:tcBorders>
              <w:top w:val="none" w:color="000000" w:sz="4" w:space="0"/>
              <w:left w:val="single" w:color="auto" w:sz="4" w:space="0"/>
              <w:bottom w:val="single" w:color="auto" w:sz="4" w:space="0"/>
              <w:right w:val="single" w:color="auto" w:sz="4" w:space="0"/>
            </w:tcBorders>
            <w:tcW w:w="2394" w:type="dxa"/>
            <w:vAlign w:val="center"/>
            <w:vMerge w:val="continue"/>
            <w:textDirection w:val="lrTb"/>
            <w:noWrap w:val="false"/>
          </w:tcPr>
          <w:p>
            <w:pPr>
              <w:jc w:val="left"/>
              <w:widowControl/>
              <w:rPr>
                <w:b w:val="0"/>
                <w:bCs w:val="0"/>
                <w:color w:val="000000"/>
              </w:rPr>
            </w:pPr>
            <w:r>
              <w:rPr>
                <w:b w:val="0"/>
                <w:bCs w:val="0"/>
                <w:color w:val="000000"/>
              </w:rPr>
            </w:r>
            <w:r/>
          </w:p>
        </w:tc>
        <w:tc>
          <w:tcPr>
            <w:tcBorders>
              <w:top w:val="none" w:color="000000" w:sz="4" w:space="0"/>
              <w:left w:val="none" w:color="000000" w:sz="4" w:space="0"/>
              <w:bottom w:val="single" w:color="auto" w:sz="4" w:space="0"/>
              <w:right w:val="single" w:color="auto" w:sz="4" w:space="0"/>
            </w:tcBorders>
            <w:tcW w:w="2348" w:type="dxa"/>
            <w:vAlign w:val="center"/>
            <w:textDirection w:val="lrTb"/>
            <w:noWrap w:val="false"/>
          </w:tcPr>
          <w:p>
            <w:pPr>
              <w:jc w:val="center"/>
              <w:widowControl/>
              <w:rPr>
                <w:b w:val="0"/>
                <w:bCs w:val="0"/>
                <w:color w:val="000000"/>
              </w:rPr>
            </w:pPr>
            <w:r>
              <w:rPr>
                <w:rFonts w:eastAsia="新宋体"/>
                <w:b w:val="0"/>
                <w:bCs w:val="0"/>
                <w:color w:val="000000"/>
              </w:rPr>
              <w:t xml:space="preserve">数据专线</w:t>
            </w:r>
            <w:r/>
          </w:p>
        </w:tc>
        <w:tc>
          <w:tcPr>
            <w:tcBorders>
              <w:top w:val="none" w:color="000000" w:sz="4" w:space="0"/>
              <w:left w:val="none" w:color="000000" w:sz="4" w:space="0"/>
              <w:bottom w:val="single" w:color="auto" w:sz="4" w:space="0"/>
              <w:right w:val="single" w:color="auto" w:sz="4" w:space="0"/>
            </w:tcBorders>
            <w:tcW w:w="6184" w:type="dxa"/>
            <w:vAlign w:val="center"/>
            <w:textDirection w:val="lrTb"/>
            <w:noWrap w:val="false"/>
          </w:tcPr>
          <w:p>
            <w:pPr>
              <w:jc w:val="left"/>
              <w:widowControl/>
              <w:rPr>
                <w:b w:val="0"/>
                <w:bCs w:val="0"/>
                <w:color w:val="000000"/>
                <w:sz w:val="22"/>
              </w:rPr>
            </w:pPr>
            <w:r>
              <w:rPr>
                <w:rFonts w:hint="eastAsia"/>
                <w:b w:val="0"/>
                <w:bCs w:val="0"/>
                <w:color w:val="000000"/>
                <w:sz w:val="22"/>
              </w:rPr>
              <w:t xml:space="preserve">专线</w:t>
            </w:r>
            <w:r>
              <w:rPr>
                <w:b w:val="0"/>
                <w:bCs w:val="0"/>
                <w:color w:val="000000"/>
                <w:sz w:val="22"/>
              </w:rPr>
              <w:t xml:space="preserve">20M</w:t>
            </w:r>
            <w:r>
              <w:rPr>
                <w:rFonts w:eastAsia="新宋体"/>
                <w:b w:val="0"/>
                <w:bCs w:val="0"/>
                <w:color w:val="000000"/>
                <w:sz w:val="22"/>
              </w:rPr>
              <w:t xml:space="preserve">，</w:t>
            </w:r>
            <w:r>
              <w:rPr>
                <w:b w:val="0"/>
                <w:bCs w:val="0"/>
                <w:color w:val="000000"/>
                <w:sz w:val="22"/>
              </w:rPr>
              <w:t xml:space="preserve">3</w:t>
            </w:r>
            <w:r>
              <w:rPr>
                <w:rFonts w:eastAsia="新宋体"/>
                <w:b w:val="0"/>
                <w:bCs w:val="0"/>
                <w:color w:val="000000"/>
                <w:sz w:val="22"/>
              </w:rPr>
              <w:t xml:space="preserve">年</w:t>
            </w:r>
            <w:r/>
          </w:p>
        </w:tc>
        <w:tc>
          <w:tcPr>
            <w:tcBorders>
              <w:top w:val="none" w:color="000000" w:sz="4" w:space="0"/>
              <w:left w:val="none" w:color="000000" w:sz="4" w:space="0"/>
              <w:bottom w:val="single" w:color="auto" w:sz="4" w:space="0"/>
              <w:right w:val="single" w:color="auto" w:sz="4" w:space="0"/>
            </w:tcBorders>
            <w:tcW w:w="1094" w:type="dxa"/>
            <w:vAlign w:val="center"/>
            <w:textDirection w:val="lrTb"/>
            <w:noWrap w:val="false"/>
          </w:tcPr>
          <w:p>
            <w:pPr>
              <w:jc w:val="center"/>
              <w:widowControl/>
              <w:rPr>
                <w:b w:val="0"/>
                <w:bCs w:val="0"/>
                <w:color w:val="000000"/>
              </w:rPr>
            </w:pPr>
            <w:r>
              <w:rPr>
                <w:rFonts w:eastAsia="新宋体"/>
                <w:b w:val="0"/>
                <w:bCs w:val="0"/>
                <w:color w:val="000000"/>
              </w:rPr>
              <w:t xml:space="preserve">项</w:t>
            </w:r>
            <w:r/>
          </w:p>
        </w:tc>
        <w:tc>
          <w:tcPr>
            <w:tcBorders>
              <w:top w:val="none" w:color="000000" w:sz="4" w:space="0"/>
              <w:left w:val="none" w:color="000000" w:sz="4" w:space="0"/>
              <w:bottom w:val="single" w:color="auto" w:sz="4" w:space="0"/>
              <w:right w:val="single" w:color="auto" w:sz="4" w:space="0"/>
            </w:tcBorders>
            <w:tcW w:w="1094" w:type="dxa"/>
            <w:vAlign w:val="center"/>
            <w:textDirection w:val="lrTb"/>
            <w:noWrap/>
          </w:tcPr>
          <w:p>
            <w:pPr>
              <w:jc w:val="center"/>
              <w:widowControl/>
              <w:rPr>
                <w:b w:val="0"/>
                <w:bCs w:val="0"/>
                <w:color w:val="000000"/>
              </w:rPr>
            </w:pPr>
            <w:r>
              <w:rPr>
                <w:b w:val="0"/>
                <w:bCs w:val="0"/>
                <w:color w:val="000000"/>
              </w:rPr>
              <w:t xml:space="preserve">1</w:t>
            </w:r>
            <w:r/>
          </w:p>
        </w:tc>
        <w:tc>
          <w:tcPr>
            <w:tcBorders>
              <w:top w:val="none" w:color="000000" w:sz="4" w:space="0"/>
              <w:left w:val="none" w:color="000000" w:sz="4" w:space="0"/>
              <w:bottom w:val="single" w:color="auto" w:sz="4" w:space="0"/>
              <w:right w:val="single" w:color="auto" w:sz="4" w:space="0"/>
            </w:tcBorders>
            <w:tcW w:w="1094" w:type="dxa"/>
            <w:vAlign w:val="center"/>
            <w:textDirection w:val="lrTb"/>
            <w:noWrap/>
          </w:tcPr>
          <w:p>
            <w:pPr>
              <w:jc w:val="center"/>
              <w:widowControl/>
              <w:rPr>
                <w:b w:val="0"/>
                <w:bCs w:val="0"/>
                <w:color w:val="000000"/>
              </w:rPr>
            </w:pPr>
            <w:r>
              <w:rPr>
                <w:b w:val="0"/>
                <w:bCs w:val="0"/>
                <w:color w:val="000000"/>
              </w:rPr>
            </w:r>
            <w:r/>
          </w:p>
        </w:tc>
        <w:tc>
          <w:tcPr>
            <w:tcBorders>
              <w:top w:val="none" w:color="000000" w:sz="4" w:space="0"/>
              <w:left w:val="none" w:color="000000" w:sz="4" w:space="0"/>
              <w:bottom w:val="single" w:color="auto" w:sz="4" w:space="0"/>
              <w:right w:val="single" w:color="auto" w:sz="4" w:space="0"/>
            </w:tcBorders>
            <w:tcW w:w="1207" w:type="dxa"/>
            <w:vAlign w:val="center"/>
            <w:textDirection w:val="lrTb"/>
            <w:noWrap/>
          </w:tcPr>
          <w:p>
            <w:pPr>
              <w:jc w:val="center"/>
              <w:widowControl/>
              <w:rPr>
                <w:b w:val="0"/>
                <w:bCs w:val="0"/>
                <w:color w:val="000000"/>
              </w:rPr>
            </w:pPr>
            <w:r>
              <w:rPr>
                <w:b w:val="0"/>
                <w:bCs w:val="0"/>
                <w:color w:val="000000"/>
              </w:rPr>
            </w:r>
            <w:r/>
          </w:p>
        </w:tc>
        <w:tc>
          <w:tcPr>
            <w:tcBorders>
              <w:top w:val="none" w:color="000000" w:sz="4" w:space="0"/>
              <w:left w:val="none" w:color="000000" w:sz="4" w:space="0"/>
              <w:bottom w:val="single" w:color="auto" w:sz="4" w:space="0"/>
              <w:right w:val="single" w:color="auto" w:sz="4" w:space="0"/>
            </w:tcBorders>
            <w:tcW w:w="1207" w:type="dxa"/>
            <w:vAlign w:val="center"/>
            <w:textDirection w:val="lrTb"/>
            <w:noWrap/>
          </w:tcPr>
          <w:p>
            <w:pPr>
              <w:jc w:val="center"/>
              <w:widowControl/>
              <w:rPr>
                <w:color w:val="000000"/>
              </w:rPr>
            </w:pPr>
            <w:r>
              <w:rPr>
                <w:color w:val="000000"/>
              </w:rPr>
            </w:r>
            <w:r/>
          </w:p>
        </w:tc>
        <w:tc>
          <w:tcPr>
            <w:tcBorders>
              <w:top w:val="none" w:color="000000" w:sz="4" w:space="0"/>
              <w:left w:val="none" w:color="000000" w:sz="4" w:space="0"/>
              <w:bottom w:val="single" w:color="auto" w:sz="4" w:space="0"/>
              <w:right w:val="single" w:color="auto" w:sz="4" w:space="0"/>
            </w:tcBorders>
            <w:tcW w:w="1207" w:type="dxa"/>
            <w:vAlign w:val="center"/>
            <w:textDirection w:val="lrTb"/>
            <w:noWrap/>
          </w:tcPr>
          <w:p>
            <w:pPr>
              <w:jc w:val="center"/>
              <w:widowControl/>
              <w:rPr>
                <w:color w:val="000000"/>
              </w:rPr>
            </w:pPr>
            <w:r>
              <w:rPr>
                <w:color w:val="000000"/>
              </w:rPr>
            </w:r>
            <w:r/>
          </w:p>
        </w:tc>
      </w:tr>
      <w:tr>
        <w:trPr>
          <w:trHeight w:val="576"/>
        </w:trPr>
        <w:tc>
          <w:tcPr>
            <w:tcBorders>
              <w:top w:val="none" w:color="000000" w:sz="4" w:space="0"/>
              <w:left w:val="single" w:color="auto" w:sz="4" w:space="0"/>
              <w:bottom w:val="single" w:color="auto" w:sz="4" w:space="0"/>
              <w:right w:val="single" w:color="auto" w:sz="4" w:space="0"/>
            </w:tcBorders>
            <w:tcW w:w="1078" w:type="dxa"/>
            <w:vAlign w:val="center"/>
            <w:textDirection w:val="lrTb"/>
            <w:noWrap/>
          </w:tcPr>
          <w:p>
            <w:pPr>
              <w:jc w:val="center"/>
              <w:widowControl/>
              <w:rPr>
                <w:b w:val="0"/>
                <w:bCs w:val="0"/>
                <w:color w:val="000000"/>
              </w:rPr>
            </w:pPr>
            <w:r>
              <w:rPr>
                <w:b w:val="0"/>
                <w:bCs w:val="0"/>
                <w:color w:val="000000"/>
              </w:rPr>
              <w:t xml:space="preserve">23</w:t>
            </w:r>
            <w:r/>
          </w:p>
        </w:tc>
        <w:tc>
          <w:tcPr>
            <w:tcBorders>
              <w:top w:val="none" w:color="000000" w:sz="4" w:space="0"/>
              <w:left w:val="single" w:color="auto" w:sz="4" w:space="0"/>
              <w:bottom w:val="single" w:color="auto" w:sz="4" w:space="0"/>
              <w:right w:val="single" w:color="auto" w:sz="4" w:space="0"/>
            </w:tcBorders>
            <w:tcW w:w="2233" w:type="dxa"/>
            <w:vAlign w:val="center"/>
            <w:vMerge w:val="continue"/>
            <w:textDirection w:val="lrTb"/>
            <w:noWrap w:val="false"/>
          </w:tcPr>
          <w:p>
            <w:pPr>
              <w:jc w:val="left"/>
              <w:widowControl/>
              <w:rPr>
                <w:b w:val="0"/>
                <w:bCs w:val="0"/>
                <w:color w:val="000000"/>
              </w:rPr>
            </w:pPr>
            <w:r>
              <w:rPr>
                <w:b w:val="0"/>
                <w:bCs w:val="0"/>
                <w:color w:val="000000"/>
              </w:rPr>
            </w:r>
            <w:r/>
          </w:p>
        </w:tc>
        <w:tc>
          <w:tcPr>
            <w:tcBorders>
              <w:top w:val="none" w:color="000000" w:sz="4" w:space="0"/>
              <w:left w:val="single" w:color="auto" w:sz="4" w:space="0"/>
              <w:bottom w:val="single" w:color="auto" w:sz="4" w:space="0"/>
              <w:right w:val="single" w:color="auto" w:sz="4" w:space="0"/>
            </w:tcBorders>
            <w:tcW w:w="2394" w:type="dxa"/>
            <w:vAlign w:val="center"/>
            <w:vMerge w:val="restart"/>
            <w:textDirection w:val="lrTb"/>
            <w:noWrap w:val="false"/>
          </w:tcPr>
          <w:p>
            <w:pPr>
              <w:jc w:val="center"/>
              <w:widowControl/>
              <w:rPr>
                <w:b w:val="0"/>
                <w:bCs w:val="0"/>
                <w:color w:val="000000"/>
              </w:rPr>
            </w:pPr>
            <w:r>
              <w:rPr>
                <w:b w:val="0"/>
                <w:bCs w:val="0"/>
                <w:color w:val="000000"/>
              </w:rPr>
              <w:t xml:space="preserve">（4）枪机监控</w:t>
            </w:r>
            <w:r/>
          </w:p>
        </w:tc>
        <w:tc>
          <w:tcPr>
            <w:tcBorders>
              <w:top w:val="none" w:color="000000" w:sz="4" w:space="0"/>
              <w:left w:val="none" w:color="000000" w:sz="4" w:space="0"/>
              <w:bottom w:val="single" w:color="auto" w:sz="4" w:space="0"/>
              <w:right w:val="single" w:color="auto" w:sz="4" w:space="0"/>
            </w:tcBorders>
            <w:tcW w:w="2348" w:type="dxa"/>
            <w:vAlign w:val="center"/>
            <w:textDirection w:val="lrTb"/>
            <w:noWrap w:val="false"/>
          </w:tcPr>
          <w:p>
            <w:pPr>
              <w:jc w:val="center"/>
              <w:widowControl/>
              <w:rPr>
                <w:b w:val="0"/>
                <w:bCs w:val="0"/>
                <w:color w:val="000000"/>
              </w:rPr>
            </w:pPr>
            <w:r>
              <w:rPr>
                <w:b w:val="0"/>
                <w:bCs w:val="0"/>
                <w:color w:val="000000"/>
              </w:rPr>
              <w:t xml:space="preserve">枪机</w:t>
            </w:r>
            <w:r/>
          </w:p>
        </w:tc>
        <w:tc>
          <w:tcPr>
            <w:tcBorders>
              <w:top w:val="none" w:color="000000" w:sz="4" w:space="0"/>
              <w:left w:val="none" w:color="000000" w:sz="4" w:space="0"/>
              <w:bottom w:val="single" w:color="auto" w:sz="4" w:space="0"/>
              <w:right w:val="single" w:color="auto" w:sz="4" w:space="0"/>
            </w:tcBorders>
            <w:tcW w:w="6184" w:type="dxa"/>
            <w:vAlign w:val="center"/>
            <w:textDirection w:val="lrTb"/>
            <w:noWrap w:val="false"/>
          </w:tcPr>
          <w:p>
            <w:pPr>
              <w:jc w:val="left"/>
              <w:widowControl/>
              <w:rPr>
                <w:b w:val="0"/>
                <w:bCs w:val="0"/>
                <w:color w:val="000000"/>
                <w:sz w:val="22"/>
              </w:rPr>
            </w:pPr>
            <w:r>
              <w:rPr>
                <w:rFonts w:hint="eastAsia" w:ascii="宋体" w:hAnsi="宋体" w:cs="宋体"/>
                <w:b w:val="0"/>
                <w:bCs w:val="0"/>
                <w:szCs w:val="21"/>
                <w:lang w:bidi="ar"/>
              </w:rPr>
              <w:t xml:space="preserve">传感器类型：1/2.7" Progressive Scan CMOS</w:t>
            </w:r>
            <w:r>
              <w:rPr>
                <w:rFonts w:hint="eastAsia" w:ascii="宋体" w:hAnsi="宋体" w:cs="宋体"/>
                <w:b w:val="0"/>
                <w:bCs w:val="0"/>
                <w:szCs w:val="21"/>
                <w:lang w:bidi="ar"/>
              </w:rPr>
              <w:br/>
            </w:r>
            <w:r>
              <w:rPr>
                <w:rFonts w:hint="eastAsia" w:ascii="宋体" w:hAnsi="宋体" w:cs="宋体"/>
                <w:b w:val="0"/>
                <w:bCs w:val="0"/>
                <w:szCs w:val="21"/>
                <w:lang w:bidi="ar"/>
              </w:rPr>
              <w:t xml:space="preserve">最低照度：彩色：0.01 Lux </w:t>
            </w:r>
            <w:r>
              <w:rPr>
                <w:rFonts w:hint="eastAsia" w:ascii="宋体" w:hAnsi="宋体" w:cs="宋体"/>
                <w:b w:val="0"/>
                <w:bCs w:val="0"/>
                <w:szCs w:val="21"/>
                <w:lang w:bidi="ar"/>
              </w:rPr>
              <w:br/>
            </w:r>
            <w:r>
              <w:rPr>
                <w:rFonts w:hint="eastAsia" w:ascii="宋体" w:hAnsi="宋体" w:cs="宋体"/>
                <w:b w:val="0"/>
                <w:bCs w:val="0"/>
                <w:szCs w:val="21"/>
                <w:lang w:bidi="ar"/>
              </w:rPr>
              <w:t xml:space="preserve">红外波长范围：850 nm</w:t>
            </w:r>
            <w:r>
              <w:rPr>
                <w:rFonts w:hint="eastAsia" w:ascii="宋体" w:hAnsi="宋体" w:cs="宋体"/>
                <w:b w:val="0"/>
                <w:bCs w:val="0"/>
                <w:szCs w:val="21"/>
                <w:lang w:bidi="ar"/>
              </w:rPr>
              <w:br/>
            </w:r>
            <w:r>
              <w:rPr>
                <w:rFonts w:hint="eastAsia" w:ascii="宋体" w:hAnsi="宋体" w:cs="宋体"/>
                <w:b w:val="0"/>
                <w:bCs w:val="0"/>
                <w:szCs w:val="21"/>
                <w:lang w:bidi="ar"/>
              </w:rPr>
              <w:t xml:space="preserve">防补光过曝：支持</w:t>
            </w:r>
            <w:r>
              <w:rPr>
                <w:rFonts w:hint="eastAsia" w:ascii="宋体" w:hAnsi="宋体" w:cs="宋体"/>
                <w:b w:val="0"/>
                <w:bCs w:val="0"/>
                <w:szCs w:val="21"/>
                <w:lang w:bidi="ar"/>
              </w:rPr>
              <w:br/>
            </w:r>
            <w:r>
              <w:rPr>
                <w:rFonts w:hint="eastAsia" w:ascii="宋体" w:hAnsi="宋体" w:cs="宋体"/>
                <w:b w:val="0"/>
                <w:bCs w:val="0"/>
                <w:szCs w:val="21"/>
                <w:lang w:bidi="ar"/>
              </w:rPr>
              <w:t xml:space="preserve">补光灯类型：红外灯</w:t>
            </w:r>
            <w:r>
              <w:rPr>
                <w:rFonts w:hint="eastAsia" w:ascii="宋体" w:hAnsi="宋体" w:cs="宋体"/>
                <w:b w:val="0"/>
                <w:bCs w:val="0"/>
                <w:szCs w:val="21"/>
                <w:lang w:bidi="ar"/>
              </w:rPr>
              <w:br/>
            </w:r>
            <w:r>
              <w:rPr>
                <w:rFonts w:hint="eastAsia" w:ascii="宋体" w:hAnsi="宋体" w:cs="宋体"/>
                <w:b w:val="0"/>
                <w:bCs w:val="0"/>
                <w:szCs w:val="21"/>
                <w:lang w:bidi="ar"/>
              </w:rPr>
              <w:t xml:space="preserve">补光距离：最远可达50 m </w:t>
            </w:r>
            <w:r>
              <w:rPr>
                <w:rFonts w:hint="eastAsia" w:ascii="宋体" w:hAnsi="宋体" w:cs="宋体"/>
                <w:b w:val="0"/>
                <w:bCs w:val="0"/>
                <w:szCs w:val="21"/>
                <w:lang w:bidi="ar"/>
              </w:rPr>
              <w:br/>
            </w:r>
            <w:r>
              <w:rPr>
                <w:rFonts w:hint="eastAsia" w:ascii="宋体" w:hAnsi="宋体" w:cs="宋体"/>
                <w:b w:val="0"/>
                <w:bCs w:val="0"/>
                <w:szCs w:val="21"/>
                <w:lang w:bidi="ar"/>
              </w:rPr>
              <w:t xml:space="preserve">最大分辨率：1920 × 1080</w:t>
            </w:r>
            <w:r>
              <w:rPr>
                <w:rFonts w:hint="eastAsia" w:ascii="宋体" w:hAnsi="宋体" w:cs="宋体"/>
                <w:b w:val="0"/>
                <w:bCs w:val="0"/>
                <w:szCs w:val="21"/>
                <w:lang w:bidi="ar"/>
              </w:rPr>
              <w:br/>
            </w:r>
            <w:r>
              <w:rPr>
                <w:rFonts w:hint="eastAsia" w:ascii="宋体" w:hAnsi="宋体" w:cs="宋体"/>
                <w:b w:val="0"/>
                <w:bCs w:val="0"/>
                <w:szCs w:val="21"/>
                <w:lang w:bidi="ar"/>
              </w:rPr>
              <w:t xml:space="preserve">视频压缩标准：主码流：H.265/H.264，支持Smart264/Smart265 </w:t>
            </w:r>
            <w:r>
              <w:rPr>
                <w:rFonts w:hint="eastAsia" w:ascii="宋体" w:hAnsi="宋体" w:cs="宋体"/>
                <w:b w:val="0"/>
                <w:bCs w:val="0"/>
                <w:szCs w:val="21"/>
                <w:lang w:bidi="ar"/>
              </w:rPr>
              <w:br/>
            </w:r>
            <w:r>
              <w:rPr>
                <w:rFonts w:hint="eastAsia" w:ascii="宋体" w:hAnsi="宋体" w:cs="宋体"/>
                <w:b w:val="0"/>
                <w:bCs w:val="0"/>
                <w:szCs w:val="21"/>
                <w:lang w:bidi="ar"/>
              </w:rPr>
              <w:t xml:space="preserve">子码流：H.265/H.264 </w:t>
            </w:r>
            <w:r>
              <w:rPr>
                <w:rFonts w:hint="eastAsia" w:ascii="宋体" w:hAnsi="宋体" w:cs="宋体"/>
                <w:b w:val="0"/>
                <w:bCs w:val="0"/>
                <w:szCs w:val="21"/>
                <w:lang w:bidi="ar"/>
              </w:rPr>
              <w:br/>
            </w:r>
            <w:r>
              <w:rPr>
                <w:rFonts w:hint="eastAsia" w:ascii="宋体" w:hAnsi="宋体" w:cs="宋体"/>
                <w:b w:val="0"/>
                <w:bCs w:val="0"/>
                <w:szCs w:val="21"/>
                <w:lang w:bidi="ar"/>
              </w:rPr>
              <w:t xml:space="preserve">宽动态：数字宽动态 </w:t>
            </w:r>
            <w:r>
              <w:rPr>
                <w:rFonts w:hint="eastAsia" w:ascii="宋体" w:hAnsi="宋体" w:cs="宋体"/>
                <w:b w:val="0"/>
                <w:bCs w:val="0"/>
                <w:szCs w:val="21"/>
                <w:lang w:bidi="ar"/>
              </w:rPr>
              <w:br/>
            </w:r>
            <w:r>
              <w:rPr>
                <w:rFonts w:hint="eastAsia" w:ascii="宋体" w:hAnsi="宋体" w:cs="宋体"/>
                <w:b w:val="0"/>
                <w:bCs w:val="0"/>
                <w:szCs w:val="21"/>
                <w:lang w:bidi="ar"/>
              </w:rPr>
              <w:t xml:space="preserve">音频：1个内置麦克风</w:t>
            </w:r>
            <w:r>
              <w:rPr>
                <w:rFonts w:hint="eastAsia" w:ascii="宋体" w:hAnsi="宋体" w:cs="宋体"/>
                <w:b w:val="0"/>
                <w:bCs w:val="0"/>
                <w:szCs w:val="21"/>
                <w:lang w:bidi="ar"/>
              </w:rPr>
              <w:br/>
            </w:r>
            <w:r>
              <w:rPr>
                <w:rFonts w:hint="eastAsia" w:ascii="宋体" w:hAnsi="宋体" w:cs="宋体"/>
                <w:b w:val="0"/>
                <w:bCs w:val="0"/>
                <w:szCs w:val="21"/>
                <w:lang w:bidi="ar"/>
              </w:rPr>
              <w:t xml:space="preserve">网络：1个RJ45 10 M/100 M自适应以太网口 </w:t>
            </w:r>
            <w:r>
              <w:rPr>
                <w:rFonts w:hint="eastAsia" w:ascii="宋体" w:hAnsi="宋体" w:cs="宋体"/>
                <w:b w:val="0"/>
                <w:bCs w:val="0"/>
                <w:szCs w:val="21"/>
                <w:lang w:bidi="ar"/>
              </w:rPr>
              <w:br/>
            </w:r>
            <w:r>
              <w:rPr>
                <w:rFonts w:hint="eastAsia" w:ascii="宋体" w:hAnsi="宋体" w:cs="宋体"/>
                <w:b w:val="0"/>
                <w:bCs w:val="0"/>
                <w:szCs w:val="21"/>
                <w:lang w:bidi="ar"/>
              </w:rPr>
              <w:t xml:space="preserve">启动及工作温湿度：-30 °C~60 °C，湿度小于95%（无凝结）</w:t>
            </w:r>
            <w:r>
              <w:rPr>
                <w:rFonts w:hint="eastAsia" w:ascii="宋体" w:hAnsi="宋体" w:cs="宋体"/>
                <w:b w:val="0"/>
                <w:bCs w:val="0"/>
                <w:szCs w:val="21"/>
                <w:lang w:bidi="ar"/>
              </w:rPr>
              <w:br/>
            </w:r>
            <w:r>
              <w:rPr>
                <w:rFonts w:hint="eastAsia" w:ascii="宋体" w:hAnsi="宋体" w:cs="宋体"/>
                <w:b w:val="0"/>
                <w:bCs w:val="0"/>
                <w:szCs w:val="21"/>
                <w:lang w:bidi="ar"/>
              </w:rPr>
              <w:t xml:space="preserve">存储温湿度：-30 °C~60 °C，湿度小于95%（无凝结）</w:t>
            </w:r>
            <w:r>
              <w:rPr>
                <w:rFonts w:hint="eastAsia" w:ascii="宋体" w:hAnsi="宋体" w:cs="宋体"/>
                <w:b w:val="0"/>
                <w:bCs w:val="0"/>
                <w:szCs w:val="21"/>
                <w:lang w:bidi="ar"/>
              </w:rPr>
              <w:br/>
            </w:r>
            <w:r>
              <w:rPr>
                <w:rFonts w:hint="eastAsia" w:ascii="宋体" w:hAnsi="宋体" w:cs="宋体"/>
                <w:b w:val="0"/>
                <w:bCs w:val="0"/>
                <w:szCs w:val="21"/>
                <w:lang w:bidi="ar"/>
              </w:rPr>
              <w:t xml:space="preserve">供电方式：DC：12 V ± 25%，支持防反接保护</w:t>
            </w:r>
            <w:r>
              <w:rPr>
                <w:rFonts w:hint="eastAsia" w:ascii="宋体" w:hAnsi="宋体" w:cs="宋体"/>
                <w:b w:val="0"/>
                <w:bCs w:val="0"/>
                <w:szCs w:val="21"/>
                <w:lang w:bidi="ar"/>
              </w:rPr>
              <w:br/>
            </w:r>
            <w:r>
              <w:rPr>
                <w:rFonts w:hint="eastAsia" w:ascii="宋体" w:hAnsi="宋体" w:cs="宋体"/>
                <w:b w:val="0"/>
                <w:bCs w:val="0"/>
                <w:szCs w:val="21"/>
                <w:lang w:bidi="ar"/>
              </w:rPr>
              <w:t xml:space="preserve">PoE：IEEE 802.3af，CLASS 3</w:t>
            </w:r>
            <w:r>
              <w:rPr>
                <w:rFonts w:hint="eastAsia" w:ascii="宋体" w:hAnsi="宋体" w:cs="宋体"/>
                <w:b w:val="0"/>
                <w:bCs w:val="0"/>
                <w:szCs w:val="21"/>
                <w:lang w:bidi="ar"/>
              </w:rPr>
              <w:br/>
            </w:r>
            <w:r>
              <w:rPr>
                <w:rFonts w:hint="eastAsia" w:ascii="宋体" w:hAnsi="宋体" w:cs="宋体"/>
                <w:b w:val="0"/>
                <w:bCs w:val="0"/>
                <w:szCs w:val="21"/>
                <w:lang w:bidi="ar"/>
              </w:rPr>
              <w:t xml:space="preserve">电流及功耗：DC：12 V，0.42 A，最大功耗：5 W</w:t>
            </w:r>
            <w:r>
              <w:rPr>
                <w:rFonts w:hint="eastAsia" w:ascii="宋体" w:hAnsi="宋体" w:cs="宋体"/>
                <w:b w:val="0"/>
                <w:bCs w:val="0"/>
                <w:szCs w:val="21"/>
                <w:lang w:bidi="ar"/>
              </w:rPr>
              <w:br/>
            </w:r>
            <w:r>
              <w:rPr>
                <w:rFonts w:hint="eastAsia" w:ascii="宋体" w:hAnsi="宋体" w:cs="宋体"/>
                <w:b w:val="0"/>
                <w:bCs w:val="0"/>
                <w:szCs w:val="21"/>
                <w:lang w:bidi="ar"/>
              </w:rPr>
              <w:t xml:space="preserve">PoE：IEEE802.3af ，CLASS 3，最大功耗：6.5 W</w:t>
            </w:r>
            <w:r>
              <w:rPr>
                <w:rFonts w:hint="eastAsia" w:ascii="宋体" w:hAnsi="宋体" w:cs="宋体"/>
                <w:b w:val="0"/>
                <w:bCs w:val="0"/>
                <w:szCs w:val="21"/>
                <w:lang w:bidi="ar"/>
              </w:rPr>
              <w:br/>
            </w:r>
            <w:r>
              <w:rPr>
                <w:rFonts w:hint="eastAsia" w:ascii="宋体" w:hAnsi="宋体" w:cs="宋体"/>
                <w:b w:val="0"/>
                <w:bCs w:val="0"/>
                <w:szCs w:val="21"/>
                <w:lang w:bidi="ar"/>
              </w:rPr>
              <w:t xml:space="preserve">电源接口类型：Ø5.5 mm圆口</w:t>
            </w:r>
            <w:r/>
          </w:p>
        </w:tc>
        <w:tc>
          <w:tcPr>
            <w:tcBorders>
              <w:top w:val="none" w:color="000000" w:sz="4" w:space="0"/>
              <w:left w:val="none" w:color="000000" w:sz="4" w:space="0"/>
              <w:bottom w:val="single" w:color="auto" w:sz="4" w:space="0"/>
              <w:right w:val="single" w:color="auto" w:sz="4" w:space="0"/>
            </w:tcBorders>
            <w:tcW w:w="1094" w:type="dxa"/>
            <w:vAlign w:val="center"/>
            <w:textDirection w:val="lrTb"/>
            <w:noWrap w:val="false"/>
          </w:tcPr>
          <w:p>
            <w:pPr>
              <w:jc w:val="center"/>
              <w:widowControl/>
              <w:rPr>
                <w:b w:val="0"/>
                <w:bCs w:val="0"/>
                <w:color w:val="000000"/>
              </w:rPr>
            </w:pPr>
            <w:r>
              <w:rPr>
                <w:rFonts w:eastAsia="新宋体"/>
                <w:b w:val="0"/>
                <w:bCs w:val="0"/>
                <w:color w:val="000000"/>
              </w:rPr>
              <w:t xml:space="preserve">台</w:t>
            </w:r>
            <w:r/>
          </w:p>
        </w:tc>
        <w:tc>
          <w:tcPr>
            <w:tcBorders>
              <w:top w:val="none" w:color="000000" w:sz="4" w:space="0"/>
              <w:left w:val="none" w:color="000000" w:sz="4" w:space="0"/>
              <w:bottom w:val="single" w:color="auto" w:sz="4" w:space="0"/>
              <w:right w:val="single" w:color="auto" w:sz="4" w:space="0"/>
            </w:tcBorders>
            <w:tcW w:w="1094" w:type="dxa"/>
            <w:vAlign w:val="center"/>
            <w:textDirection w:val="lrTb"/>
            <w:noWrap/>
          </w:tcPr>
          <w:p>
            <w:pPr>
              <w:jc w:val="center"/>
              <w:widowControl/>
              <w:rPr>
                <w:b w:val="0"/>
                <w:bCs w:val="0"/>
                <w:color w:val="000000"/>
              </w:rPr>
            </w:pPr>
            <w:r>
              <w:rPr>
                <w:b w:val="0"/>
                <w:bCs w:val="0"/>
                <w:color w:val="000000"/>
              </w:rPr>
              <w:t xml:space="preserve">1</w:t>
            </w:r>
            <w:r/>
          </w:p>
        </w:tc>
        <w:tc>
          <w:tcPr>
            <w:tcBorders>
              <w:top w:val="none" w:color="000000" w:sz="4" w:space="0"/>
              <w:left w:val="none" w:color="000000" w:sz="4" w:space="0"/>
              <w:bottom w:val="single" w:color="auto" w:sz="4" w:space="0"/>
              <w:right w:val="single" w:color="auto" w:sz="4" w:space="0"/>
            </w:tcBorders>
            <w:tcW w:w="1094" w:type="dxa"/>
            <w:vAlign w:val="center"/>
            <w:textDirection w:val="lrTb"/>
            <w:noWrap/>
          </w:tcPr>
          <w:p>
            <w:pPr>
              <w:jc w:val="center"/>
              <w:widowControl/>
              <w:rPr>
                <w:b w:val="0"/>
                <w:bCs w:val="0"/>
                <w:color w:val="000000"/>
              </w:rPr>
            </w:pPr>
            <w:r>
              <w:rPr>
                <w:b w:val="0"/>
                <w:bCs w:val="0"/>
                <w:color w:val="000000"/>
              </w:rPr>
            </w:r>
            <w:r/>
          </w:p>
        </w:tc>
        <w:tc>
          <w:tcPr>
            <w:tcBorders>
              <w:top w:val="none" w:color="000000" w:sz="4" w:space="0"/>
              <w:left w:val="none" w:color="000000" w:sz="4" w:space="0"/>
              <w:bottom w:val="single" w:color="auto" w:sz="4" w:space="0"/>
              <w:right w:val="single" w:color="auto" w:sz="4" w:space="0"/>
            </w:tcBorders>
            <w:tcW w:w="1207" w:type="dxa"/>
            <w:vAlign w:val="center"/>
            <w:textDirection w:val="lrTb"/>
            <w:noWrap/>
          </w:tcPr>
          <w:p>
            <w:pPr>
              <w:jc w:val="center"/>
              <w:widowControl/>
              <w:rPr>
                <w:b w:val="0"/>
                <w:bCs w:val="0"/>
                <w:color w:val="000000"/>
              </w:rPr>
            </w:pPr>
            <w:r>
              <w:rPr>
                <w:b w:val="0"/>
                <w:bCs w:val="0"/>
                <w:color w:val="000000"/>
              </w:rPr>
            </w:r>
            <w:r/>
          </w:p>
        </w:tc>
        <w:tc>
          <w:tcPr>
            <w:tcBorders>
              <w:top w:val="none" w:color="000000" w:sz="4" w:space="0"/>
              <w:left w:val="none" w:color="000000" w:sz="4" w:space="0"/>
              <w:bottom w:val="single" w:color="auto" w:sz="4" w:space="0"/>
              <w:right w:val="single" w:color="auto" w:sz="4" w:space="0"/>
            </w:tcBorders>
            <w:tcW w:w="1207" w:type="dxa"/>
            <w:vAlign w:val="center"/>
            <w:textDirection w:val="lrTb"/>
            <w:noWrap/>
          </w:tcPr>
          <w:p>
            <w:pPr>
              <w:jc w:val="center"/>
              <w:widowControl/>
              <w:rPr>
                <w:color w:val="000000"/>
              </w:rPr>
            </w:pPr>
            <w:r>
              <w:rPr>
                <w:color w:val="000000"/>
              </w:rPr>
            </w:r>
            <w:r/>
          </w:p>
        </w:tc>
        <w:tc>
          <w:tcPr>
            <w:tcBorders>
              <w:top w:val="none" w:color="000000" w:sz="4" w:space="0"/>
              <w:left w:val="none" w:color="000000" w:sz="4" w:space="0"/>
              <w:bottom w:val="single" w:color="auto" w:sz="4" w:space="0"/>
              <w:right w:val="single" w:color="auto" w:sz="4" w:space="0"/>
            </w:tcBorders>
            <w:tcW w:w="1207" w:type="dxa"/>
            <w:vAlign w:val="center"/>
            <w:textDirection w:val="lrTb"/>
            <w:noWrap/>
          </w:tcPr>
          <w:p>
            <w:pPr>
              <w:jc w:val="center"/>
              <w:widowControl/>
              <w:rPr>
                <w:color w:val="000000"/>
              </w:rPr>
            </w:pPr>
            <w:r>
              <w:rPr>
                <w:color w:val="000000"/>
              </w:rPr>
            </w:r>
            <w:r/>
          </w:p>
        </w:tc>
      </w:tr>
      <w:tr>
        <w:trPr>
          <w:trHeight w:val="312"/>
        </w:trPr>
        <w:tc>
          <w:tcPr>
            <w:tcBorders>
              <w:top w:val="none" w:color="000000" w:sz="4" w:space="0"/>
              <w:left w:val="single" w:color="auto" w:sz="4" w:space="0"/>
              <w:bottom w:val="single" w:color="auto" w:sz="4" w:space="0"/>
              <w:right w:val="single" w:color="auto" w:sz="4" w:space="0"/>
            </w:tcBorders>
            <w:tcW w:w="1078" w:type="dxa"/>
            <w:vAlign w:val="center"/>
            <w:textDirection w:val="lrTb"/>
            <w:noWrap/>
          </w:tcPr>
          <w:p>
            <w:pPr>
              <w:jc w:val="center"/>
              <w:widowControl/>
              <w:rPr>
                <w:b w:val="0"/>
                <w:bCs w:val="0"/>
                <w:color w:val="000000"/>
              </w:rPr>
            </w:pPr>
            <w:r>
              <w:rPr>
                <w:b w:val="0"/>
                <w:bCs w:val="0"/>
                <w:color w:val="000000"/>
              </w:rPr>
              <w:t xml:space="preserve">24</w:t>
            </w:r>
            <w:r/>
          </w:p>
        </w:tc>
        <w:tc>
          <w:tcPr>
            <w:tcBorders>
              <w:top w:val="none" w:color="000000" w:sz="4" w:space="0"/>
              <w:left w:val="single" w:color="auto" w:sz="4" w:space="0"/>
              <w:bottom w:val="single" w:color="auto" w:sz="4" w:space="0"/>
              <w:right w:val="single" w:color="auto" w:sz="4" w:space="0"/>
            </w:tcBorders>
            <w:tcW w:w="2233" w:type="dxa"/>
            <w:vAlign w:val="center"/>
            <w:vMerge w:val="continue"/>
            <w:textDirection w:val="lrTb"/>
            <w:noWrap w:val="false"/>
          </w:tcPr>
          <w:p>
            <w:pPr>
              <w:jc w:val="left"/>
              <w:widowControl/>
              <w:rPr>
                <w:b w:val="0"/>
                <w:bCs w:val="0"/>
                <w:color w:val="000000"/>
              </w:rPr>
            </w:pPr>
            <w:r>
              <w:rPr>
                <w:b w:val="0"/>
                <w:bCs w:val="0"/>
                <w:color w:val="000000"/>
              </w:rPr>
            </w:r>
            <w:r/>
          </w:p>
        </w:tc>
        <w:tc>
          <w:tcPr>
            <w:tcBorders>
              <w:top w:val="none" w:color="000000" w:sz="4" w:space="0"/>
              <w:left w:val="single" w:color="auto" w:sz="4" w:space="0"/>
              <w:bottom w:val="single" w:color="auto" w:sz="4" w:space="0"/>
              <w:right w:val="single" w:color="auto" w:sz="4" w:space="0"/>
            </w:tcBorders>
            <w:tcW w:w="2394" w:type="dxa"/>
            <w:vAlign w:val="center"/>
            <w:vMerge w:val="continue"/>
            <w:textDirection w:val="lrTb"/>
            <w:noWrap w:val="false"/>
          </w:tcPr>
          <w:p>
            <w:pPr>
              <w:jc w:val="left"/>
              <w:widowControl/>
              <w:rPr>
                <w:b w:val="0"/>
                <w:bCs w:val="0"/>
                <w:color w:val="000000"/>
              </w:rPr>
            </w:pPr>
            <w:r>
              <w:rPr>
                <w:b w:val="0"/>
                <w:bCs w:val="0"/>
                <w:color w:val="000000"/>
              </w:rPr>
            </w:r>
            <w:r/>
          </w:p>
        </w:tc>
        <w:tc>
          <w:tcPr>
            <w:tcBorders>
              <w:top w:val="none" w:color="000000" w:sz="4" w:space="0"/>
              <w:left w:val="none" w:color="000000" w:sz="4" w:space="0"/>
              <w:bottom w:val="single" w:color="auto" w:sz="4" w:space="0"/>
              <w:right w:val="single" w:color="auto" w:sz="4" w:space="0"/>
            </w:tcBorders>
            <w:tcW w:w="2348" w:type="dxa"/>
            <w:vAlign w:val="center"/>
            <w:textDirection w:val="lrTb"/>
            <w:noWrap w:val="false"/>
          </w:tcPr>
          <w:p>
            <w:pPr>
              <w:jc w:val="center"/>
              <w:widowControl/>
              <w:rPr>
                <w:b w:val="0"/>
                <w:bCs w:val="0"/>
                <w:color w:val="000000"/>
              </w:rPr>
            </w:pPr>
            <w:r>
              <w:rPr>
                <w:rFonts w:eastAsia="新宋体"/>
                <w:b w:val="0"/>
                <w:bCs w:val="0"/>
                <w:color w:val="000000"/>
              </w:rPr>
              <w:t xml:space="preserve">智能设备箱</w:t>
            </w:r>
            <w:r/>
          </w:p>
        </w:tc>
        <w:tc>
          <w:tcPr>
            <w:tcBorders>
              <w:top w:val="none" w:color="000000" w:sz="4" w:space="0"/>
              <w:left w:val="none" w:color="000000" w:sz="4" w:space="0"/>
              <w:bottom w:val="single" w:color="auto" w:sz="4" w:space="0"/>
              <w:right w:val="single" w:color="auto" w:sz="4" w:space="0"/>
            </w:tcBorders>
            <w:tcW w:w="6184" w:type="dxa"/>
            <w:vAlign w:val="center"/>
            <w:textDirection w:val="lrTb"/>
            <w:noWrap w:val="false"/>
          </w:tcPr>
          <w:p>
            <w:pPr>
              <w:jc w:val="left"/>
              <w:widowControl/>
              <w:rPr>
                <w:rFonts w:eastAsia="新宋体"/>
                <w:b w:val="0"/>
                <w:bCs w:val="0"/>
                <w:color w:val="000000"/>
                <w:sz w:val="22"/>
              </w:rPr>
            </w:pPr>
            <w:r>
              <w:rPr>
                <w:rFonts w:hint="eastAsia" w:ascii="宋体" w:hAnsi="宋体" w:cs="宋体"/>
                <w:b w:val="0"/>
                <w:bCs w:val="0"/>
                <w:szCs w:val="21"/>
                <w:lang w:bidi="ar"/>
              </w:rPr>
              <w:t xml:space="preserve">不锈钢设备箱，400*220*500mm，含空开，24V直流电源模块、信号防雷、电源防雷等</w:t>
            </w:r>
            <w:r/>
          </w:p>
        </w:tc>
        <w:tc>
          <w:tcPr>
            <w:tcBorders>
              <w:top w:val="none" w:color="000000" w:sz="4" w:space="0"/>
              <w:left w:val="none" w:color="000000" w:sz="4" w:space="0"/>
              <w:bottom w:val="single" w:color="auto" w:sz="4" w:space="0"/>
              <w:right w:val="single" w:color="auto" w:sz="4" w:space="0"/>
            </w:tcBorders>
            <w:tcW w:w="1094" w:type="dxa"/>
            <w:vAlign w:val="center"/>
            <w:textDirection w:val="lrTb"/>
            <w:noWrap w:val="false"/>
          </w:tcPr>
          <w:p>
            <w:pPr>
              <w:jc w:val="center"/>
              <w:widowControl/>
              <w:rPr>
                <w:b w:val="0"/>
                <w:bCs w:val="0"/>
                <w:color w:val="000000"/>
              </w:rPr>
            </w:pPr>
            <w:r>
              <w:rPr>
                <w:rFonts w:eastAsia="新宋体"/>
                <w:b w:val="0"/>
                <w:bCs w:val="0"/>
                <w:color w:val="000000"/>
              </w:rPr>
              <w:t xml:space="preserve">台</w:t>
            </w:r>
            <w:r/>
          </w:p>
        </w:tc>
        <w:tc>
          <w:tcPr>
            <w:tcBorders>
              <w:top w:val="none" w:color="000000" w:sz="4" w:space="0"/>
              <w:left w:val="none" w:color="000000" w:sz="4" w:space="0"/>
              <w:bottom w:val="single" w:color="auto" w:sz="4" w:space="0"/>
              <w:right w:val="single" w:color="auto" w:sz="4" w:space="0"/>
            </w:tcBorders>
            <w:tcW w:w="1094" w:type="dxa"/>
            <w:vAlign w:val="center"/>
            <w:textDirection w:val="lrTb"/>
            <w:noWrap/>
          </w:tcPr>
          <w:p>
            <w:pPr>
              <w:jc w:val="center"/>
              <w:widowControl/>
              <w:rPr>
                <w:b w:val="0"/>
                <w:bCs w:val="0"/>
                <w:color w:val="000000"/>
              </w:rPr>
            </w:pPr>
            <w:r>
              <w:rPr>
                <w:b w:val="0"/>
                <w:bCs w:val="0"/>
                <w:color w:val="000000"/>
              </w:rPr>
              <w:t xml:space="preserve">1</w:t>
            </w:r>
            <w:r/>
          </w:p>
        </w:tc>
        <w:tc>
          <w:tcPr>
            <w:tcBorders>
              <w:top w:val="none" w:color="000000" w:sz="4" w:space="0"/>
              <w:left w:val="none" w:color="000000" w:sz="4" w:space="0"/>
              <w:bottom w:val="single" w:color="auto" w:sz="4" w:space="0"/>
              <w:right w:val="single" w:color="auto" w:sz="4" w:space="0"/>
            </w:tcBorders>
            <w:tcW w:w="1094" w:type="dxa"/>
            <w:vAlign w:val="center"/>
            <w:textDirection w:val="lrTb"/>
            <w:noWrap/>
          </w:tcPr>
          <w:p>
            <w:pPr>
              <w:jc w:val="center"/>
              <w:widowControl/>
              <w:rPr>
                <w:b w:val="0"/>
                <w:bCs w:val="0"/>
                <w:color w:val="000000"/>
              </w:rPr>
            </w:pPr>
            <w:r>
              <w:rPr>
                <w:b w:val="0"/>
                <w:bCs w:val="0"/>
                <w:color w:val="000000"/>
              </w:rPr>
            </w:r>
            <w:r/>
          </w:p>
        </w:tc>
        <w:tc>
          <w:tcPr>
            <w:tcBorders>
              <w:top w:val="none" w:color="000000" w:sz="4" w:space="0"/>
              <w:left w:val="none" w:color="000000" w:sz="4" w:space="0"/>
              <w:bottom w:val="single" w:color="auto" w:sz="4" w:space="0"/>
              <w:right w:val="single" w:color="auto" w:sz="4" w:space="0"/>
            </w:tcBorders>
            <w:tcW w:w="1207" w:type="dxa"/>
            <w:vAlign w:val="center"/>
            <w:textDirection w:val="lrTb"/>
            <w:noWrap/>
          </w:tcPr>
          <w:p>
            <w:pPr>
              <w:jc w:val="center"/>
              <w:widowControl/>
              <w:rPr>
                <w:b w:val="0"/>
                <w:bCs w:val="0"/>
                <w:color w:val="000000"/>
              </w:rPr>
            </w:pPr>
            <w:r>
              <w:rPr>
                <w:b w:val="0"/>
                <w:bCs w:val="0"/>
                <w:color w:val="000000"/>
              </w:rPr>
            </w:r>
            <w:r/>
          </w:p>
        </w:tc>
        <w:tc>
          <w:tcPr>
            <w:tcBorders>
              <w:top w:val="none" w:color="000000" w:sz="4" w:space="0"/>
              <w:left w:val="none" w:color="000000" w:sz="4" w:space="0"/>
              <w:bottom w:val="single" w:color="auto" w:sz="4" w:space="0"/>
              <w:right w:val="single" w:color="auto" w:sz="4" w:space="0"/>
            </w:tcBorders>
            <w:tcW w:w="1207" w:type="dxa"/>
            <w:vAlign w:val="center"/>
            <w:textDirection w:val="lrTb"/>
            <w:noWrap/>
          </w:tcPr>
          <w:p>
            <w:pPr>
              <w:jc w:val="center"/>
              <w:widowControl/>
              <w:rPr>
                <w:color w:val="000000"/>
              </w:rPr>
            </w:pPr>
            <w:r>
              <w:rPr>
                <w:color w:val="000000"/>
              </w:rPr>
            </w:r>
            <w:r/>
          </w:p>
        </w:tc>
        <w:tc>
          <w:tcPr>
            <w:tcBorders>
              <w:top w:val="none" w:color="000000" w:sz="4" w:space="0"/>
              <w:left w:val="none" w:color="000000" w:sz="4" w:space="0"/>
              <w:bottom w:val="single" w:color="auto" w:sz="4" w:space="0"/>
              <w:right w:val="single" w:color="auto" w:sz="4" w:space="0"/>
            </w:tcBorders>
            <w:tcW w:w="1207" w:type="dxa"/>
            <w:vAlign w:val="center"/>
            <w:textDirection w:val="lrTb"/>
            <w:noWrap/>
          </w:tcPr>
          <w:p>
            <w:pPr>
              <w:jc w:val="center"/>
              <w:widowControl/>
              <w:rPr>
                <w:color w:val="000000"/>
              </w:rPr>
            </w:pPr>
            <w:r>
              <w:rPr>
                <w:color w:val="000000"/>
              </w:rPr>
            </w:r>
            <w:r/>
          </w:p>
        </w:tc>
      </w:tr>
      <w:tr>
        <w:trPr>
          <w:trHeight w:val="312"/>
        </w:trPr>
        <w:tc>
          <w:tcPr>
            <w:tcBorders>
              <w:top w:val="none" w:color="000000" w:sz="4" w:space="0"/>
              <w:left w:val="single" w:color="auto" w:sz="4" w:space="0"/>
              <w:bottom w:val="single" w:color="auto" w:sz="4" w:space="0"/>
              <w:right w:val="single" w:color="auto" w:sz="4" w:space="0"/>
            </w:tcBorders>
            <w:tcW w:w="1078" w:type="dxa"/>
            <w:vAlign w:val="center"/>
            <w:textDirection w:val="lrTb"/>
            <w:noWrap/>
          </w:tcPr>
          <w:p>
            <w:pPr>
              <w:jc w:val="center"/>
              <w:widowControl/>
              <w:rPr>
                <w:b w:val="0"/>
                <w:bCs w:val="0"/>
                <w:color w:val="000000"/>
              </w:rPr>
            </w:pPr>
            <w:r>
              <w:rPr>
                <w:b w:val="0"/>
                <w:bCs w:val="0"/>
                <w:color w:val="000000"/>
              </w:rPr>
              <w:t xml:space="preserve">25</w:t>
            </w:r>
            <w:r/>
          </w:p>
        </w:tc>
        <w:tc>
          <w:tcPr>
            <w:tcBorders>
              <w:top w:val="none" w:color="000000" w:sz="4" w:space="0"/>
              <w:left w:val="single" w:color="auto" w:sz="4" w:space="0"/>
              <w:bottom w:val="single" w:color="auto" w:sz="4" w:space="0"/>
              <w:right w:val="single" w:color="auto" w:sz="4" w:space="0"/>
            </w:tcBorders>
            <w:tcW w:w="2233" w:type="dxa"/>
            <w:vAlign w:val="center"/>
            <w:vMerge w:val="continue"/>
            <w:textDirection w:val="lrTb"/>
            <w:noWrap w:val="false"/>
          </w:tcPr>
          <w:p>
            <w:pPr>
              <w:jc w:val="left"/>
              <w:widowControl/>
              <w:rPr>
                <w:b w:val="0"/>
                <w:bCs w:val="0"/>
                <w:color w:val="000000"/>
              </w:rPr>
            </w:pPr>
            <w:r>
              <w:rPr>
                <w:b w:val="0"/>
                <w:bCs w:val="0"/>
                <w:color w:val="000000"/>
              </w:rPr>
            </w:r>
            <w:r/>
          </w:p>
        </w:tc>
        <w:tc>
          <w:tcPr>
            <w:tcBorders>
              <w:top w:val="none" w:color="000000" w:sz="4" w:space="0"/>
              <w:left w:val="single" w:color="auto" w:sz="4" w:space="0"/>
              <w:bottom w:val="single" w:color="auto" w:sz="4" w:space="0"/>
              <w:right w:val="single" w:color="auto" w:sz="4" w:space="0"/>
            </w:tcBorders>
            <w:tcW w:w="2394" w:type="dxa"/>
            <w:vAlign w:val="center"/>
            <w:vMerge w:val="continue"/>
            <w:textDirection w:val="lrTb"/>
            <w:noWrap w:val="false"/>
          </w:tcPr>
          <w:p>
            <w:pPr>
              <w:jc w:val="left"/>
              <w:widowControl/>
              <w:rPr>
                <w:b w:val="0"/>
                <w:bCs w:val="0"/>
                <w:color w:val="000000"/>
              </w:rPr>
            </w:pPr>
            <w:r>
              <w:rPr>
                <w:b w:val="0"/>
                <w:bCs w:val="0"/>
                <w:color w:val="000000"/>
              </w:rPr>
            </w:r>
            <w:r/>
          </w:p>
        </w:tc>
        <w:tc>
          <w:tcPr>
            <w:tcBorders>
              <w:top w:val="none" w:color="000000" w:sz="4" w:space="0"/>
              <w:left w:val="none" w:color="000000" w:sz="4" w:space="0"/>
              <w:bottom w:val="single" w:color="auto" w:sz="4" w:space="0"/>
              <w:right w:val="single" w:color="auto" w:sz="4" w:space="0"/>
            </w:tcBorders>
            <w:tcW w:w="2348" w:type="dxa"/>
            <w:vAlign w:val="center"/>
            <w:textDirection w:val="lrTb"/>
            <w:noWrap w:val="false"/>
          </w:tcPr>
          <w:p>
            <w:pPr>
              <w:jc w:val="center"/>
              <w:widowControl/>
              <w:rPr>
                <w:b w:val="0"/>
                <w:bCs w:val="0"/>
                <w:color w:val="000000"/>
              </w:rPr>
            </w:pPr>
            <w:r>
              <w:rPr>
                <w:rFonts w:eastAsia="新宋体"/>
                <w:b w:val="0"/>
                <w:bCs w:val="0"/>
                <w:color w:val="000000"/>
              </w:rPr>
              <w:t xml:space="preserve">网络交换机</w:t>
            </w:r>
            <w:r/>
          </w:p>
        </w:tc>
        <w:tc>
          <w:tcPr>
            <w:tcBorders>
              <w:top w:val="none" w:color="000000" w:sz="4" w:space="0"/>
              <w:left w:val="none" w:color="000000" w:sz="4" w:space="0"/>
              <w:bottom w:val="single" w:color="auto" w:sz="4" w:space="0"/>
              <w:right w:val="single" w:color="auto" w:sz="4" w:space="0"/>
            </w:tcBorders>
            <w:tcW w:w="6184" w:type="dxa"/>
            <w:vAlign w:val="center"/>
            <w:textDirection w:val="lrTb"/>
            <w:noWrap w:val="false"/>
          </w:tcPr>
          <w:p>
            <w:pPr>
              <w:jc w:val="left"/>
              <w:widowControl/>
              <w:rPr>
                <w:b w:val="0"/>
                <w:bCs w:val="0"/>
                <w:color w:val="000000"/>
                <w:sz w:val="22"/>
              </w:rPr>
            </w:pPr>
            <w:r>
              <w:rPr>
                <w:b w:val="0"/>
                <w:bCs w:val="0"/>
                <w:color w:val="000000"/>
                <w:sz w:val="22"/>
              </w:rPr>
              <w:t xml:space="preserve">4口千兆POE交换机</w:t>
            </w:r>
            <w:r/>
          </w:p>
        </w:tc>
        <w:tc>
          <w:tcPr>
            <w:tcBorders>
              <w:top w:val="none" w:color="000000" w:sz="4" w:space="0"/>
              <w:left w:val="none" w:color="000000" w:sz="4" w:space="0"/>
              <w:bottom w:val="single" w:color="auto" w:sz="4" w:space="0"/>
              <w:right w:val="single" w:color="auto" w:sz="4" w:space="0"/>
            </w:tcBorders>
            <w:tcW w:w="1094" w:type="dxa"/>
            <w:vAlign w:val="center"/>
            <w:textDirection w:val="lrTb"/>
            <w:noWrap w:val="false"/>
          </w:tcPr>
          <w:p>
            <w:pPr>
              <w:jc w:val="center"/>
              <w:widowControl/>
              <w:rPr>
                <w:b w:val="0"/>
                <w:bCs w:val="0"/>
                <w:color w:val="000000"/>
              </w:rPr>
            </w:pPr>
            <w:r>
              <w:rPr>
                <w:rFonts w:eastAsia="新宋体"/>
                <w:b w:val="0"/>
                <w:bCs w:val="0"/>
                <w:color w:val="000000"/>
              </w:rPr>
              <w:t xml:space="preserve">台</w:t>
            </w:r>
            <w:r/>
          </w:p>
        </w:tc>
        <w:tc>
          <w:tcPr>
            <w:tcBorders>
              <w:top w:val="none" w:color="000000" w:sz="4" w:space="0"/>
              <w:left w:val="none" w:color="000000" w:sz="4" w:space="0"/>
              <w:bottom w:val="single" w:color="auto" w:sz="4" w:space="0"/>
              <w:right w:val="single" w:color="auto" w:sz="4" w:space="0"/>
            </w:tcBorders>
            <w:tcW w:w="1094" w:type="dxa"/>
            <w:vAlign w:val="center"/>
            <w:textDirection w:val="lrTb"/>
            <w:noWrap/>
          </w:tcPr>
          <w:p>
            <w:pPr>
              <w:jc w:val="center"/>
              <w:widowControl/>
              <w:rPr>
                <w:b w:val="0"/>
                <w:bCs w:val="0"/>
                <w:color w:val="000000"/>
              </w:rPr>
            </w:pPr>
            <w:r>
              <w:rPr>
                <w:b w:val="0"/>
                <w:bCs w:val="0"/>
                <w:color w:val="000000"/>
              </w:rPr>
              <w:t xml:space="preserve">1</w:t>
            </w:r>
            <w:r/>
          </w:p>
        </w:tc>
        <w:tc>
          <w:tcPr>
            <w:tcBorders>
              <w:top w:val="none" w:color="000000" w:sz="4" w:space="0"/>
              <w:left w:val="none" w:color="000000" w:sz="4" w:space="0"/>
              <w:bottom w:val="single" w:color="auto" w:sz="4" w:space="0"/>
              <w:right w:val="single" w:color="auto" w:sz="4" w:space="0"/>
            </w:tcBorders>
            <w:tcW w:w="1094" w:type="dxa"/>
            <w:vAlign w:val="center"/>
            <w:textDirection w:val="lrTb"/>
            <w:noWrap/>
          </w:tcPr>
          <w:p>
            <w:pPr>
              <w:jc w:val="center"/>
              <w:widowControl/>
              <w:rPr>
                <w:b w:val="0"/>
                <w:bCs w:val="0"/>
                <w:color w:val="000000"/>
              </w:rPr>
            </w:pPr>
            <w:r>
              <w:rPr>
                <w:b w:val="0"/>
                <w:bCs w:val="0"/>
                <w:color w:val="000000"/>
              </w:rPr>
            </w:r>
            <w:r/>
          </w:p>
        </w:tc>
        <w:tc>
          <w:tcPr>
            <w:tcBorders>
              <w:top w:val="none" w:color="000000" w:sz="4" w:space="0"/>
              <w:left w:val="none" w:color="000000" w:sz="4" w:space="0"/>
              <w:bottom w:val="single" w:color="auto" w:sz="4" w:space="0"/>
              <w:right w:val="single" w:color="auto" w:sz="4" w:space="0"/>
            </w:tcBorders>
            <w:tcW w:w="1207" w:type="dxa"/>
            <w:vAlign w:val="center"/>
            <w:textDirection w:val="lrTb"/>
            <w:noWrap/>
          </w:tcPr>
          <w:p>
            <w:pPr>
              <w:jc w:val="center"/>
              <w:widowControl/>
              <w:rPr>
                <w:b w:val="0"/>
                <w:bCs w:val="0"/>
                <w:color w:val="000000"/>
              </w:rPr>
            </w:pPr>
            <w:r>
              <w:rPr>
                <w:b w:val="0"/>
                <w:bCs w:val="0"/>
                <w:color w:val="000000"/>
              </w:rPr>
            </w:r>
            <w:r/>
          </w:p>
        </w:tc>
        <w:tc>
          <w:tcPr>
            <w:tcBorders>
              <w:top w:val="none" w:color="000000" w:sz="4" w:space="0"/>
              <w:left w:val="none" w:color="000000" w:sz="4" w:space="0"/>
              <w:bottom w:val="single" w:color="auto" w:sz="4" w:space="0"/>
              <w:right w:val="single" w:color="auto" w:sz="4" w:space="0"/>
            </w:tcBorders>
            <w:tcW w:w="1207" w:type="dxa"/>
            <w:vAlign w:val="center"/>
            <w:textDirection w:val="lrTb"/>
            <w:noWrap/>
          </w:tcPr>
          <w:p>
            <w:pPr>
              <w:jc w:val="center"/>
              <w:widowControl/>
              <w:rPr>
                <w:color w:val="000000"/>
              </w:rPr>
            </w:pPr>
            <w:r>
              <w:rPr>
                <w:color w:val="000000"/>
              </w:rPr>
            </w:r>
            <w:r/>
          </w:p>
        </w:tc>
        <w:tc>
          <w:tcPr>
            <w:tcBorders>
              <w:top w:val="none" w:color="000000" w:sz="4" w:space="0"/>
              <w:left w:val="none" w:color="000000" w:sz="4" w:space="0"/>
              <w:bottom w:val="single" w:color="auto" w:sz="4" w:space="0"/>
              <w:right w:val="single" w:color="auto" w:sz="4" w:space="0"/>
            </w:tcBorders>
            <w:tcW w:w="1207" w:type="dxa"/>
            <w:vAlign w:val="center"/>
            <w:textDirection w:val="lrTb"/>
            <w:noWrap/>
          </w:tcPr>
          <w:p>
            <w:pPr>
              <w:jc w:val="center"/>
              <w:widowControl/>
              <w:rPr>
                <w:color w:val="000000"/>
              </w:rPr>
            </w:pPr>
            <w:r>
              <w:rPr>
                <w:color w:val="000000"/>
              </w:rPr>
            </w:r>
            <w:r/>
          </w:p>
        </w:tc>
      </w:tr>
      <w:tr>
        <w:trPr>
          <w:trHeight w:val="312"/>
        </w:trPr>
        <w:tc>
          <w:tcPr>
            <w:tcBorders>
              <w:top w:val="none" w:color="000000" w:sz="4" w:space="0"/>
              <w:left w:val="single" w:color="auto" w:sz="4" w:space="0"/>
              <w:bottom w:val="single" w:color="auto" w:sz="4" w:space="0"/>
              <w:right w:val="single" w:color="auto" w:sz="4" w:space="0"/>
            </w:tcBorders>
            <w:tcW w:w="1078" w:type="dxa"/>
            <w:vAlign w:val="center"/>
            <w:textDirection w:val="lrTb"/>
            <w:noWrap/>
          </w:tcPr>
          <w:p>
            <w:pPr>
              <w:jc w:val="center"/>
              <w:widowControl/>
              <w:rPr>
                <w:b w:val="0"/>
                <w:bCs w:val="0"/>
                <w:color w:val="000000"/>
              </w:rPr>
            </w:pPr>
            <w:r>
              <w:rPr>
                <w:b w:val="0"/>
                <w:bCs w:val="0"/>
                <w:color w:val="000000"/>
              </w:rPr>
              <w:t xml:space="preserve">26</w:t>
            </w:r>
            <w:r/>
          </w:p>
        </w:tc>
        <w:tc>
          <w:tcPr>
            <w:tcBorders>
              <w:top w:val="none" w:color="000000" w:sz="4" w:space="0"/>
              <w:left w:val="single" w:color="auto" w:sz="4" w:space="0"/>
              <w:bottom w:val="single" w:color="auto" w:sz="4" w:space="0"/>
              <w:right w:val="single" w:color="auto" w:sz="4" w:space="0"/>
            </w:tcBorders>
            <w:tcW w:w="2233" w:type="dxa"/>
            <w:vAlign w:val="center"/>
            <w:vMerge w:val="continue"/>
            <w:textDirection w:val="lrTb"/>
            <w:noWrap w:val="false"/>
          </w:tcPr>
          <w:p>
            <w:pPr>
              <w:jc w:val="left"/>
              <w:widowControl/>
              <w:rPr>
                <w:b w:val="0"/>
                <w:bCs w:val="0"/>
                <w:color w:val="000000"/>
              </w:rPr>
            </w:pPr>
            <w:r>
              <w:rPr>
                <w:b w:val="0"/>
                <w:bCs w:val="0"/>
                <w:color w:val="000000"/>
              </w:rPr>
            </w:r>
            <w:r/>
          </w:p>
        </w:tc>
        <w:tc>
          <w:tcPr>
            <w:tcBorders>
              <w:top w:val="none" w:color="000000" w:sz="4" w:space="0"/>
              <w:left w:val="single" w:color="auto" w:sz="4" w:space="0"/>
              <w:bottom w:val="single" w:color="auto" w:sz="4" w:space="0"/>
              <w:right w:val="single" w:color="auto" w:sz="4" w:space="0"/>
            </w:tcBorders>
            <w:tcW w:w="2394" w:type="dxa"/>
            <w:vAlign w:val="center"/>
            <w:vMerge w:val="continue"/>
            <w:textDirection w:val="lrTb"/>
            <w:noWrap w:val="false"/>
          </w:tcPr>
          <w:p>
            <w:pPr>
              <w:jc w:val="left"/>
              <w:widowControl/>
              <w:rPr>
                <w:b w:val="0"/>
                <w:bCs w:val="0"/>
                <w:color w:val="000000"/>
              </w:rPr>
            </w:pPr>
            <w:r>
              <w:rPr>
                <w:b w:val="0"/>
                <w:bCs w:val="0"/>
                <w:color w:val="000000"/>
              </w:rPr>
            </w:r>
            <w:r/>
          </w:p>
        </w:tc>
        <w:tc>
          <w:tcPr>
            <w:tcBorders>
              <w:top w:val="none" w:color="000000" w:sz="4" w:space="0"/>
              <w:left w:val="none" w:color="000000" w:sz="4" w:space="0"/>
              <w:bottom w:val="single" w:color="auto" w:sz="4" w:space="0"/>
              <w:right w:val="single" w:color="auto" w:sz="4" w:space="0"/>
            </w:tcBorders>
            <w:tcW w:w="2348" w:type="dxa"/>
            <w:vAlign w:val="center"/>
            <w:textDirection w:val="lrTb"/>
            <w:noWrap w:val="false"/>
          </w:tcPr>
          <w:p>
            <w:pPr>
              <w:jc w:val="center"/>
              <w:widowControl/>
              <w:rPr>
                <w:b w:val="0"/>
                <w:bCs w:val="0"/>
                <w:color w:val="000000"/>
              </w:rPr>
            </w:pPr>
            <w:r>
              <w:rPr>
                <w:rFonts w:hint="eastAsia" w:eastAsia="新宋体"/>
                <w:b w:val="0"/>
                <w:bCs w:val="0"/>
                <w:color w:val="000000"/>
              </w:rPr>
              <w:t xml:space="preserve">安装调试费</w:t>
            </w:r>
            <w:r/>
          </w:p>
        </w:tc>
        <w:tc>
          <w:tcPr>
            <w:tcBorders>
              <w:top w:val="none" w:color="000000" w:sz="4" w:space="0"/>
              <w:left w:val="none" w:color="000000" w:sz="4" w:space="0"/>
              <w:bottom w:val="single" w:color="auto" w:sz="4" w:space="0"/>
              <w:right w:val="single" w:color="auto" w:sz="4" w:space="0"/>
            </w:tcBorders>
            <w:tcW w:w="6184" w:type="dxa"/>
            <w:vAlign w:val="center"/>
            <w:textDirection w:val="lrTb"/>
            <w:noWrap w:val="false"/>
          </w:tcPr>
          <w:p>
            <w:pPr>
              <w:jc w:val="left"/>
              <w:widowControl/>
              <w:rPr>
                <w:b w:val="0"/>
                <w:bCs w:val="0"/>
                <w:color w:val="000000"/>
                <w:sz w:val="22"/>
              </w:rPr>
            </w:pPr>
            <w:r>
              <w:rPr>
                <w:rFonts w:hint="eastAsia" w:eastAsia="新宋体"/>
                <w:b w:val="0"/>
                <w:bCs w:val="0"/>
                <w:color w:val="000000"/>
                <w:sz w:val="22"/>
              </w:rPr>
              <w:t xml:space="preserve">市电接入（</w:t>
            </w:r>
            <w:r>
              <w:rPr>
                <w:rFonts w:eastAsia="新宋体"/>
                <w:b w:val="0"/>
                <w:bCs w:val="0"/>
                <w:color w:val="000000"/>
                <w:sz w:val="22"/>
              </w:rPr>
              <w:t xml:space="preserve">含配电箱、电表采购安装、及线缆</w:t>
            </w:r>
            <w:r>
              <w:rPr>
                <w:b w:val="0"/>
                <w:bCs w:val="0"/>
                <w:color w:val="000000"/>
                <w:sz w:val="22"/>
              </w:rPr>
              <w:t xml:space="preserve">*</w:t>
            </w:r>
            <w:r>
              <w:rPr>
                <w:rFonts w:hint="eastAsia"/>
                <w:b w:val="0"/>
                <w:bCs w:val="0"/>
                <w:color w:val="000000"/>
                <w:sz w:val="22"/>
              </w:rPr>
              <w:t xml:space="preserve">2</w:t>
            </w:r>
            <w:r>
              <w:rPr>
                <w:b w:val="0"/>
                <w:bCs w:val="0"/>
                <w:color w:val="000000"/>
                <w:sz w:val="22"/>
              </w:rPr>
              <w:t xml:space="preserve">00m</w:t>
            </w:r>
            <w:r>
              <w:rPr>
                <w:rFonts w:eastAsia="新宋体"/>
                <w:b w:val="0"/>
                <w:bCs w:val="0"/>
                <w:color w:val="000000"/>
                <w:sz w:val="22"/>
              </w:rPr>
              <w:t xml:space="preserve">，开挖布设埋管、绿化恢复等</w:t>
            </w:r>
            <w:r>
              <w:rPr>
                <w:rFonts w:hint="eastAsia" w:eastAsia="新宋体"/>
                <w:b w:val="0"/>
                <w:bCs w:val="0"/>
                <w:color w:val="000000"/>
                <w:sz w:val="22"/>
              </w:rPr>
              <w:t xml:space="preserve">）；</w:t>
            </w:r>
            <w:r>
              <w:rPr>
                <w:rFonts w:hint="eastAsia" w:eastAsia="新宋体"/>
                <w:b w:val="0"/>
                <w:bCs w:val="0"/>
                <w:color w:val="000000"/>
                <w:sz w:val="22"/>
                <w:lang w:val="en-US" w:eastAsia="zh-CN"/>
              </w:rPr>
              <w:t xml:space="preserve">信号线等</w:t>
            </w:r>
            <w:r>
              <w:rPr>
                <w:rFonts w:hint="eastAsia" w:eastAsia="新宋体"/>
                <w:b w:val="0"/>
                <w:bCs w:val="0"/>
                <w:color w:val="000000"/>
                <w:sz w:val="22"/>
              </w:rPr>
              <w:t xml:space="preserve">辅材；</w:t>
            </w:r>
            <w:r>
              <w:rPr>
                <w:rFonts w:eastAsia="新宋体"/>
                <w:b w:val="0"/>
                <w:bCs w:val="0"/>
                <w:color w:val="000000"/>
                <w:sz w:val="22"/>
              </w:rPr>
              <w:t xml:space="preserve">安装</w:t>
            </w:r>
            <w:r>
              <w:rPr>
                <w:rFonts w:hint="eastAsia" w:eastAsia="新宋体"/>
                <w:b w:val="0"/>
                <w:bCs w:val="0"/>
                <w:color w:val="000000"/>
                <w:sz w:val="22"/>
              </w:rPr>
              <w:t xml:space="preserve">调试及3年电费等费用</w:t>
            </w:r>
            <w:r/>
          </w:p>
        </w:tc>
        <w:tc>
          <w:tcPr>
            <w:tcBorders>
              <w:top w:val="none" w:color="000000" w:sz="4" w:space="0"/>
              <w:left w:val="none" w:color="000000" w:sz="4" w:space="0"/>
              <w:bottom w:val="single" w:color="auto" w:sz="4" w:space="0"/>
              <w:right w:val="single" w:color="auto" w:sz="4" w:space="0"/>
            </w:tcBorders>
            <w:tcW w:w="1094" w:type="dxa"/>
            <w:vAlign w:val="center"/>
            <w:textDirection w:val="lrTb"/>
            <w:noWrap w:val="false"/>
          </w:tcPr>
          <w:p>
            <w:pPr>
              <w:jc w:val="center"/>
              <w:widowControl/>
              <w:rPr>
                <w:b w:val="0"/>
                <w:bCs w:val="0"/>
                <w:color w:val="000000"/>
              </w:rPr>
            </w:pPr>
            <w:r>
              <w:rPr>
                <w:rFonts w:eastAsia="新宋体"/>
                <w:b w:val="0"/>
                <w:bCs w:val="0"/>
                <w:color w:val="000000"/>
              </w:rPr>
              <w:t xml:space="preserve">项</w:t>
            </w:r>
            <w:r/>
          </w:p>
        </w:tc>
        <w:tc>
          <w:tcPr>
            <w:tcBorders>
              <w:top w:val="none" w:color="000000" w:sz="4" w:space="0"/>
              <w:left w:val="none" w:color="000000" w:sz="4" w:space="0"/>
              <w:bottom w:val="single" w:color="auto" w:sz="4" w:space="0"/>
              <w:right w:val="single" w:color="auto" w:sz="4" w:space="0"/>
            </w:tcBorders>
            <w:tcW w:w="1094" w:type="dxa"/>
            <w:vAlign w:val="center"/>
            <w:textDirection w:val="lrTb"/>
            <w:noWrap/>
          </w:tcPr>
          <w:p>
            <w:pPr>
              <w:jc w:val="center"/>
              <w:widowControl/>
              <w:rPr>
                <w:b w:val="0"/>
                <w:bCs w:val="0"/>
                <w:color w:val="000000"/>
              </w:rPr>
            </w:pPr>
            <w:r>
              <w:rPr>
                <w:b w:val="0"/>
                <w:bCs w:val="0"/>
                <w:color w:val="000000"/>
              </w:rPr>
              <w:t xml:space="preserve">1</w:t>
            </w:r>
            <w:r/>
          </w:p>
        </w:tc>
        <w:tc>
          <w:tcPr>
            <w:tcBorders>
              <w:top w:val="none" w:color="000000" w:sz="4" w:space="0"/>
              <w:left w:val="none" w:color="000000" w:sz="4" w:space="0"/>
              <w:bottom w:val="single" w:color="auto" w:sz="4" w:space="0"/>
              <w:right w:val="single" w:color="auto" w:sz="4" w:space="0"/>
            </w:tcBorders>
            <w:tcW w:w="1094" w:type="dxa"/>
            <w:vAlign w:val="center"/>
            <w:textDirection w:val="lrTb"/>
            <w:noWrap/>
          </w:tcPr>
          <w:p>
            <w:pPr>
              <w:jc w:val="center"/>
              <w:widowControl/>
              <w:rPr>
                <w:b w:val="0"/>
                <w:bCs w:val="0"/>
                <w:color w:val="000000"/>
              </w:rPr>
            </w:pPr>
            <w:r>
              <w:rPr>
                <w:b w:val="0"/>
                <w:bCs w:val="0"/>
                <w:color w:val="000000"/>
              </w:rPr>
            </w:r>
            <w:r/>
          </w:p>
        </w:tc>
        <w:tc>
          <w:tcPr>
            <w:tcBorders>
              <w:top w:val="none" w:color="000000" w:sz="4" w:space="0"/>
              <w:left w:val="none" w:color="000000" w:sz="4" w:space="0"/>
              <w:bottom w:val="single" w:color="auto" w:sz="4" w:space="0"/>
              <w:right w:val="single" w:color="auto" w:sz="4" w:space="0"/>
            </w:tcBorders>
            <w:tcW w:w="1207" w:type="dxa"/>
            <w:vAlign w:val="center"/>
            <w:textDirection w:val="lrTb"/>
            <w:noWrap/>
          </w:tcPr>
          <w:p>
            <w:pPr>
              <w:jc w:val="center"/>
              <w:widowControl/>
              <w:rPr>
                <w:b w:val="0"/>
                <w:bCs w:val="0"/>
                <w:color w:val="000000"/>
              </w:rPr>
            </w:pPr>
            <w:r>
              <w:rPr>
                <w:b w:val="0"/>
                <w:bCs w:val="0"/>
                <w:color w:val="000000"/>
              </w:rPr>
            </w:r>
            <w:r/>
          </w:p>
        </w:tc>
        <w:tc>
          <w:tcPr>
            <w:tcBorders>
              <w:top w:val="none" w:color="000000" w:sz="4" w:space="0"/>
              <w:left w:val="none" w:color="000000" w:sz="4" w:space="0"/>
              <w:bottom w:val="single" w:color="auto" w:sz="4" w:space="0"/>
              <w:right w:val="single" w:color="auto" w:sz="4" w:space="0"/>
            </w:tcBorders>
            <w:tcW w:w="1207" w:type="dxa"/>
            <w:vAlign w:val="center"/>
            <w:textDirection w:val="lrTb"/>
            <w:noWrap/>
          </w:tcPr>
          <w:p>
            <w:pPr>
              <w:jc w:val="center"/>
              <w:widowControl/>
              <w:rPr>
                <w:color w:val="000000"/>
              </w:rPr>
            </w:pPr>
            <w:r>
              <w:rPr>
                <w:color w:val="000000"/>
              </w:rPr>
            </w:r>
            <w:r/>
          </w:p>
        </w:tc>
        <w:tc>
          <w:tcPr>
            <w:tcBorders>
              <w:top w:val="none" w:color="000000" w:sz="4" w:space="0"/>
              <w:left w:val="none" w:color="000000" w:sz="4" w:space="0"/>
              <w:bottom w:val="single" w:color="auto" w:sz="4" w:space="0"/>
              <w:right w:val="single" w:color="auto" w:sz="4" w:space="0"/>
            </w:tcBorders>
            <w:tcW w:w="1207" w:type="dxa"/>
            <w:vAlign w:val="center"/>
            <w:textDirection w:val="lrTb"/>
            <w:noWrap/>
          </w:tcPr>
          <w:p>
            <w:pPr>
              <w:jc w:val="center"/>
              <w:widowControl/>
              <w:rPr>
                <w:color w:val="000000"/>
              </w:rPr>
            </w:pPr>
            <w:r>
              <w:rPr>
                <w:color w:val="000000"/>
              </w:rPr>
            </w:r>
            <w:r/>
          </w:p>
        </w:tc>
      </w:tr>
      <w:tr>
        <w:trPr>
          <w:trHeight w:val="576"/>
        </w:trPr>
        <w:tc>
          <w:tcPr>
            <w:tcBorders>
              <w:top w:val="none" w:color="000000" w:sz="4" w:space="0"/>
              <w:left w:val="single" w:color="auto" w:sz="4" w:space="0"/>
              <w:bottom w:val="single" w:color="auto" w:sz="4" w:space="0"/>
              <w:right w:val="single" w:color="auto" w:sz="4" w:space="0"/>
            </w:tcBorders>
            <w:tcW w:w="1078" w:type="dxa"/>
            <w:vAlign w:val="center"/>
            <w:textDirection w:val="lrTb"/>
            <w:noWrap/>
          </w:tcPr>
          <w:p>
            <w:pPr>
              <w:jc w:val="center"/>
              <w:widowControl/>
              <w:rPr>
                <w:b w:val="0"/>
                <w:bCs w:val="0"/>
                <w:color w:val="000000"/>
              </w:rPr>
            </w:pPr>
            <w:r>
              <w:rPr>
                <w:b w:val="0"/>
                <w:bCs w:val="0"/>
                <w:color w:val="000000"/>
              </w:rPr>
              <w:t xml:space="preserve">1</w:t>
            </w:r>
            <w:r/>
          </w:p>
        </w:tc>
        <w:tc>
          <w:tcPr>
            <w:tcBorders>
              <w:top w:val="none" w:color="000000" w:sz="4" w:space="0"/>
              <w:left w:val="single" w:color="auto" w:sz="4" w:space="0"/>
              <w:bottom w:val="single" w:color="auto" w:sz="4" w:space="0"/>
              <w:right w:val="single" w:color="auto" w:sz="4" w:space="0"/>
            </w:tcBorders>
            <w:tcW w:w="2233" w:type="dxa"/>
            <w:vAlign w:val="center"/>
            <w:vMerge w:val="restart"/>
            <w:textDirection w:val="lrTb"/>
            <w:noWrap w:val="false"/>
          </w:tcPr>
          <w:p>
            <w:pPr>
              <w:jc w:val="center"/>
              <w:widowControl/>
              <w:rPr>
                <w:b w:val="0"/>
                <w:bCs w:val="0"/>
                <w:color w:val="000000"/>
              </w:rPr>
            </w:pPr>
            <w:r>
              <w:rPr>
                <w:rFonts w:eastAsia="新宋体"/>
                <w:b w:val="0"/>
                <w:bCs w:val="0"/>
                <w:color w:val="000000"/>
              </w:rPr>
              <w:t xml:space="preserve">六丘洞</w:t>
            </w:r>
            <w:r/>
          </w:p>
        </w:tc>
        <w:tc>
          <w:tcPr>
            <w:tcBorders>
              <w:top w:val="none" w:color="000000" w:sz="4" w:space="0"/>
              <w:left w:val="single" w:color="auto" w:sz="4" w:space="0"/>
              <w:bottom w:val="single" w:color="auto" w:sz="4" w:space="0"/>
              <w:right w:val="single" w:color="auto" w:sz="4" w:space="0"/>
            </w:tcBorders>
            <w:tcW w:w="2394" w:type="dxa"/>
            <w:vAlign w:val="center"/>
            <w:vMerge w:val="restart"/>
            <w:textDirection w:val="lrTb"/>
            <w:noWrap w:val="false"/>
          </w:tcPr>
          <w:p>
            <w:pPr>
              <w:jc w:val="center"/>
              <w:widowControl/>
              <w:rPr>
                <w:b w:val="0"/>
                <w:bCs w:val="0"/>
                <w:color w:val="000000"/>
              </w:rPr>
            </w:pPr>
            <w:r>
              <w:rPr>
                <w:b w:val="0"/>
                <w:bCs w:val="0"/>
                <w:color w:val="000000"/>
              </w:rPr>
              <w:t xml:space="preserve">（1）渗流监测</w:t>
            </w:r>
            <w:r/>
          </w:p>
        </w:tc>
        <w:tc>
          <w:tcPr>
            <w:tcBorders>
              <w:top w:val="none" w:color="000000" w:sz="4" w:space="0"/>
              <w:left w:val="none" w:color="000000" w:sz="4" w:space="0"/>
              <w:bottom w:val="single" w:color="auto" w:sz="4" w:space="0"/>
              <w:right w:val="single" w:color="auto" w:sz="4" w:space="0"/>
            </w:tcBorders>
            <w:tcW w:w="2348" w:type="dxa"/>
            <w:vAlign w:val="center"/>
            <w:textDirection w:val="lrTb"/>
            <w:noWrap w:val="false"/>
          </w:tcPr>
          <w:p>
            <w:pPr>
              <w:jc w:val="center"/>
              <w:widowControl/>
              <w:rPr>
                <w:b w:val="0"/>
                <w:bCs w:val="0"/>
                <w:color w:val="000000"/>
              </w:rPr>
            </w:pPr>
            <w:r>
              <w:rPr>
                <w:rFonts w:eastAsia="新宋体"/>
                <w:b w:val="0"/>
                <w:bCs w:val="0"/>
                <w:color w:val="000000"/>
              </w:rPr>
              <w:t xml:space="preserve">渗压计</w:t>
            </w:r>
            <w:r/>
          </w:p>
        </w:tc>
        <w:tc>
          <w:tcPr>
            <w:tcBorders>
              <w:top w:val="none" w:color="000000" w:sz="4" w:space="0"/>
              <w:left w:val="none" w:color="000000" w:sz="4" w:space="0"/>
              <w:bottom w:val="single" w:color="auto" w:sz="4" w:space="0"/>
              <w:right w:val="single" w:color="auto" w:sz="4" w:space="0"/>
            </w:tcBorders>
            <w:tcW w:w="6184" w:type="dxa"/>
            <w:vAlign w:val="center"/>
            <w:textDirection w:val="lrTb"/>
            <w:noWrap w:val="false"/>
          </w:tcPr>
          <w:p>
            <w:pPr>
              <w:jc w:val="left"/>
              <w:widowControl/>
              <w:rPr>
                <w:b w:val="0"/>
                <w:bCs w:val="0"/>
                <w:color w:val="000000"/>
                <w:sz w:val="22"/>
              </w:rPr>
            </w:pPr>
            <w:r>
              <w:rPr>
                <w:rFonts w:hint="eastAsia" w:ascii="宋体" w:hAnsi="宋体" w:cs="宋体"/>
                <w:b w:val="0"/>
                <w:bCs w:val="0"/>
                <w:szCs w:val="21"/>
                <w:lang w:bidi="ar"/>
              </w:rPr>
              <w:t xml:space="preserve">1) 测量范围：0.35MPa；</w:t>
            </w:r>
            <w:r>
              <w:rPr>
                <w:rFonts w:hint="eastAsia" w:ascii="宋体" w:hAnsi="宋体" w:cs="宋体"/>
                <w:b w:val="0"/>
                <w:bCs w:val="0"/>
                <w:szCs w:val="21"/>
                <w:lang w:bidi="ar"/>
              </w:rPr>
              <w:br/>
            </w:r>
            <w:r>
              <w:rPr>
                <w:rFonts w:hint="eastAsia" w:ascii="宋体" w:hAnsi="宋体" w:cs="宋体"/>
                <w:b w:val="0"/>
                <w:bCs w:val="0"/>
                <w:szCs w:val="21"/>
                <w:lang w:bidi="ar"/>
              </w:rPr>
              <w:t xml:space="preserve">2) 分辨力：0.025%F.S；</w:t>
            </w:r>
            <w:r>
              <w:rPr>
                <w:rFonts w:hint="eastAsia" w:ascii="宋体" w:hAnsi="宋体" w:cs="宋体"/>
                <w:b w:val="0"/>
                <w:bCs w:val="0"/>
                <w:szCs w:val="21"/>
                <w:lang w:bidi="ar"/>
              </w:rPr>
              <w:br/>
            </w:r>
            <w:r>
              <w:rPr>
                <w:rFonts w:hint="eastAsia" w:ascii="宋体" w:hAnsi="宋体" w:cs="宋体"/>
                <w:b w:val="0"/>
                <w:bCs w:val="0"/>
                <w:szCs w:val="21"/>
                <w:lang w:bidi="ar"/>
              </w:rPr>
              <w:t xml:space="preserve">3) 拟合/端基精度：0.1%F.S/0.5%F.S；</w:t>
            </w:r>
            <w:r>
              <w:rPr>
                <w:rFonts w:hint="eastAsia" w:ascii="宋体" w:hAnsi="宋体" w:cs="宋体"/>
                <w:b w:val="0"/>
                <w:bCs w:val="0"/>
                <w:szCs w:val="21"/>
                <w:lang w:bidi="ar"/>
              </w:rPr>
              <w:br/>
            </w:r>
            <w:r>
              <w:rPr>
                <w:rFonts w:hint="eastAsia" w:ascii="宋体" w:hAnsi="宋体" w:cs="宋体"/>
                <w:b w:val="0"/>
                <w:bCs w:val="0"/>
                <w:szCs w:val="21"/>
                <w:lang w:bidi="ar"/>
              </w:rPr>
              <w:t xml:space="preserve">4) 测温范围：-40℃～+80℃；</w:t>
            </w:r>
            <w:r>
              <w:rPr>
                <w:rFonts w:hint="eastAsia" w:ascii="宋体" w:hAnsi="宋体" w:cs="宋体"/>
                <w:b w:val="0"/>
                <w:bCs w:val="0"/>
                <w:szCs w:val="21"/>
                <w:lang w:bidi="ar"/>
              </w:rPr>
              <w:br/>
            </w:r>
            <w:r>
              <w:rPr>
                <w:rFonts w:hint="eastAsia" w:ascii="宋体" w:hAnsi="宋体" w:cs="宋体"/>
                <w:b w:val="0"/>
                <w:bCs w:val="0"/>
                <w:szCs w:val="21"/>
                <w:lang w:bidi="ar"/>
              </w:rPr>
              <w:t xml:space="preserve">5) 灵敏度：±0.1℃；</w:t>
            </w:r>
            <w:r>
              <w:rPr>
                <w:rFonts w:hint="eastAsia" w:ascii="宋体" w:hAnsi="宋体" w:cs="宋体"/>
                <w:b w:val="0"/>
                <w:bCs w:val="0"/>
                <w:szCs w:val="21"/>
                <w:lang w:bidi="ar"/>
              </w:rPr>
              <w:br/>
            </w:r>
            <w:r>
              <w:rPr>
                <w:rFonts w:hint="eastAsia" w:ascii="宋体" w:hAnsi="宋体" w:cs="宋体"/>
                <w:b w:val="0"/>
                <w:bCs w:val="0"/>
                <w:szCs w:val="21"/>
                <w:lang w:bidi="ar"/>
              </w:rPr>
              <w:t xml:space="preserve">6) 测温精度：±0.5℃；</w:t>
            </w:r>
            <w:r>
              <w:rPr>
                <w:rFonts w:hint="eastAsia" w:ascii="宋体" w:hAnsi="宋体" w:cs="宋体"/>
                <w:b w:val="0"/>
                <w:bCs w:val="0"/>
                <w:szCs w:val="21"/>
                <w:lang w:bidi="ar"/>
              </w:rPr>
              <w:br/>
            </w:r>
            <w:r>
              <w:rPr>
                <w:rFonts w:hint="eastAsia" w:ascii="宋体" w:hAnsi="宋体" w:cs="宋体"/>
                <w:b w:val="0"/>
                <w:bCs w:val="0"/>
                <w:szCs w:val="21"/>
                <w:lang w:bidi="ar"/>
              </w:rPr>
              <w:t xml:space="preserve">7) 智能识别：≥1600米；</w:t>
            </w:r>
            <w:r>
              <w:rPr>
                <w:rFonts w:hint="eastAsia" w:ascii="宋体" w:hAnsi="宋体" w:cs="宋体"/>
                <w:b w:val="0"/>
                <w:bCs w:val="0"/>
                <w:szCs w:val="21"/>
                <w:lang w:bidi="ar"/>
              </w:rPr>
              <w:br/>
            </w:r>
            <w:r>
              <w:rPr>
                <w:rFonts w:hint="eastAsia" w:ascii="宋体" w:hAnsi="宋体" w:cs="宋体"/>
                <w:b w:val="0"/>
                <w:bCs w:val="0"/>
                <w:szCs w:val="21"/>
                <w:lang w:bidi="ar"/>
              </w:rPr>
              <w:t xml:space="preserve">8) 智能诊断：≥1600米；</w:t>
            </w:r>
            <w:r>
              <w:rPr>
                <w:rFonts w:hint="eastAsia" w:ascii="宋体" w:hAnsi="宋体" w:cs="宋体"/>
                <w:b w:val="0"/>
                <w:bCs w:val="0"/>
                <w:szCs w:val="21"/>
                <w:lang w:bidi="ar"/>
              </w:rPr>
              <w:br/>
            </w:r>
            <w:r>
              <w:rPr>
                <w:rFonts w:hint="eastAsia" w:ascii="宋体" w:hAnsi="宋体" w:cs="宋体"/>
                <w:b w:val="0"/>
                <w:bCs w:val="0"/>
                <w:szCs w:val="21"/>
                <w:lang w:bidi="ar"/>
              </w:rPr>
              <w:t xml:space="preserve">9) 过范围限：测量上限1.5倍；</w:t>
            </w:r>
            <w:r>
              <w:rPr>
                <w:rFonts w:hint="eastAsia" w:ascii="宋体" w:hAnsi="宋体" w:cs="宋体"/>
                <w:b w:val="0"/>
                <w:bCs w:val="0"/>
                <w:szCs w:val="21"/>
                <w:lang w:bidi="ar"/>
              </w:rPr>
              <w:br/>
            </w:r>
            <w:r>
              <w:rPr>
                <w:rFonts w:hint="eastAsia" w:ascii="宋体" w:hAnsi="宋体" w:cs="宋体"/>
                <w:b w:val="0"/>
                <w:bCs w:val="0"/>
                <w:szCs w:val="21"/>
                <w:lang w:bidi="ar"/>
              </w:rPr>
              <w:t xml:space="preserve">10) 径长比20、24mm/113、126mm；</w:t>
            </w:r>
            <w:r>
              <w:rPr>
                <w:rFonts w:hint="eastAsia" w:ascii="宋体" w:hAnsi="宋体" w:cs="宋体"/>
                <w:b w:val="0"/>
                <w:bCs w:val="0"/>
                <w:szCs w:val="21"/>
                <w:lang w:bidi="ar"/>
              </w:rPr>
              <w:br/>
            </w:r>
            <w:r>
              <w:rPr>
                <w:rFonts w:hint="eastAsia" w:ascii="宋体" w:hAnsi="宋体" w:cs="宋体"/>
                <w:b w:val="0"/>
                <w:bCs w:val="0"/>
                <w:szCs w:val="21"/>
                <w:lang w:bidi="ar"/>
              </w:rPr>
              <w:t xml:space="preserve">11) 316L不锈钢结构；</w:t>
            </w:r>
            <w:r>
              <w:rPr>
                <w:rFonts w:hint="eastAsia" w:ascii="宋体" w:hAnsi="宋体" w:cs="宋体"/>
                <w:b w:val="0"/>
                <w:bCs w:val="0"/>
                <w:szCs w:val="21"/>
                <w:lang w:bidi="ar"/>
              </w:rPr>
              <w:br/>
            </w:r>
            <w:r>
              <w:rPr>
                <w:rFonts w:hint="eastAsia" w:ascii="宋体" w:hAnsi="宋体" w:cs="宋体"/>
                <w:b w:val="0"/>
                <w:bCs w:val="0"/>
                <w:szCs w:val="21"/>
                <w:lang w:bidi="ar"/>
              </w:rPr>
              <w:t xml:space="preserve">12) 50μm不锈钢滤水石</w:t>
            </w:r>
            <w:r>
              <w:rPr>
                <w:rFonts w:hint="eastAsia" w:ascii="宋体" w:hAnsi="宋体" w:cs="宋体"/>
                <w:b w:val="0"/>
                <w:bCs w:val="0"/>
                <w:szCs w:val="21"/>
                <w:lang w:bidi="ar"/>
              </w:rPr>
              <w:br/>
            </w:r>
            <w:r>
              <w:rPr>
                <w:rFonts w:hint="eastAsia" w:ascii="宋体" w:hAnsi="宋体" w:cs="宋体"/>
                <w:b w:val="0"/>
                <w:bCs w:val="0"/>
                <w:szCs w:val="21"/>
                <w:lang w:bidi="ar"/>
              </w:rPr>
              <w:t xml:space="preserve">13) 耐水压：测量范围1.5倍。</w:t>
            </w:r>
            <w:r/>
          </w:p>
        </w:tc>
        <w:tc>
          <w:tcPr>
            <w:tcBorders>
              <w:top w:val="none" w:color="000000" w:sz="4" w:space="0"/>
              <w:left w:val="none" w:color="000000" w:sz="4" w:space="0"/>
              <w:bottom w:val="single" w:color="auto" w:sz="4" w:space="0"/>
              <w:right w:val="single" w:color="auto" w:sz="4" w:space="0"/>
            </w:tcBorders>
            <w:tcW w:w="1094" w:type="dxa"/>
            <w:vAlign w:val="center"/>
            <w:textDirection w:val="lrTb"/>
            <w:noWrap w:val="false"/>
          </w:tcPr>
          <w:p>
            <w:pPr>
              <w:jc w:val="center"/>
              <w:widowControl/>
              <w:rPr>
                <w:b w:val="0"/>
                <w:bCs w:val="0"/>
                <w:color w:val="000000"/>
              </w:rPr>
            </w:pPr>
            <w:r>
              <w:rPr>
                <w:rFonts w:eastAsia="新宋体"/>
                <w:b w:val="0"/>
                <w:bCs w:val="0"/>
                <w:color w:val="000000"/>
              </w:rPr>
              <w:t xml:space="preserve">台</w:t>
            </w:r>
            <w:r/>
          </w:p>
        </w:tc>
        <w:tc>
          <w:tcPr>
            <w:tcBorders>
              <w:top w:val="none" w:color="000000" w:sz="4" w:space="0"/>
              <w:left w:val="none" w:color="000000" w:sz="4" w:space="0"/>
              <w:bottom w:val="single" w:color="auto" w:sz="4" w:space="0"/>
              <w:right w:val="single" w:color="auto" w:sz="4" w:space="0"/>
            </w:tcBorders>
            <w:tcW w:w="1094" w:type="dxa"/>
            <w:vAlign w:val="center"/>
            <w:textDirection w:val="lrTb"/>
            <w:noWrap/>
          </w:tcPr>
          <w:p>
            <w:pPr>
              <w:jc w:val="center"/>
              <w:widowControl/>
              <w:rPr>
                <w:b w:val="0"/>
                <w:bCs w:val="0"/>
                <w:color w:val="000000"/>
              </w:rPr>
            </w:pPr>
            <w:r>
              <w:rPr>
                <w:b w:val="0"/>
                <w:bCs w:val="0"/>
                <w:color w:val="000000"/>
              </w:rPr>
              <w:t xml:space="preserve">4</w:t>
            </w:r>
            <w:r/>
          </w:p>
        </w:tc>
        <w:tc>
          <w:tcPr>
            <w:tcBorders>
              <w:top w:val="none" w:color="000000" w:sz="4" w:space="0"/>
              <w:left w:val="none" w:color="000000" w:sz="4" w:space="0"/>
              <w:bottom w:val="single" w:color="auto" w:sz="4" w:space="0"/>
              <w:right w:val="single" w:color="auto" w:sz="4" w:space="0"/>
            </w:tcBorders>
            <w:tcW w:w="1094" w:type="dxa"/>
            <w:vAlign w:val="center"/>
            <w:textDirection w:val="lrTb"/>
            <w:noWrap/>
          </w:tcPr>
          <w:p>
            <w:pPr>
              <w:jc w:val="center"/>
              <w:widowControl/>
              <w:rPr>
                <w:b w:val="0"/>
                <w:bCs w:val="0"/>
                <w:color w:val="000000"/>
              </w:rPr>
            </w:pPr>
            <w:r>
              <w:rPr>
                <w:b w:val="0"/>
                <w:bCs w:val="0"/>
                <w:color w:val="000000"/>
              </w:rPr>
            </w:r>
            <w:r/>
          </w:p>
        </w:tc>
        <w:tc>
          <w:tcPr>
            <w:tcBorders>
              <w:top w:val="none" w:color="000000" w:sz="4" w:space="0"/>
              <w:left w:val="none" w:color="000000" w:sz="4" w:space="0"/>
              <w:bottom w:val="single" w:color="auto" w:sz="4" w:space="0"/>
              <w:right w:val="single" w:color="auto" w:sz="4" w:space="0"/>
            </w:tcBorders>
            <w:tcW w:w="1207" w:type="dxa"/>
            <w:vAlign w:val="center"/>
            <w:textDirection w:val="lrTb"/>
            <w:noWrap/>
          </w:tcPr>
          <w:p>
            <w:pPr>
              <w:jc w:val="center"/>
              <w:widowControl/>
              <w:rPr>
                <w:b w:val="0"/>
                <w:bCs w:val="0"/>
                <w:color w:val="000000"/>
              </w:rPr>
            </w:pPr>
            <w:r>
              <w:rPr>
                <w:b w:val="0"/>
                <w:bCs w:val="0"/>
                <w:color w:val="000000"/>
              </w:rPr>
            </w:r>
            <w:r/>
          </w:p>
        </w:tc>
        <w:tc>
          <w:tcPr>
            <w:tcBorders>
              <w:top w:val="none" w:color="000000" w:sz="4" w:space="0"/>
              <w:left w:val="none" w:color="000000" w:sz="4" w:space="0"/>
              <w:bottom w:val="single" w:color="auto" w:sz="4" w:space="0"/>
              <w:right w:val="single" w:color="auto" w:sz="4" w:space="0"/>
            </w:tcBorders>
            <w:tcW w:w="1207" w:type="dxa"/>
            <w:vAlign w:val="center"/>
            <w:textDirection w:val="lrTb"/>
            <w:noWrap/>
          </w:tcPr>
          <w:p>
            <w:pPr>
              <w:jc w:val="center"/>
              <w:widowControl/>
              <w:rPr>
                <w:color w:val="000000"/>
              </w:rPr>
            </w:pPr>
            <w:r>
              <w:rPr>
                <w:color w:val="000000"/>
              </w:rPr>
            </w:r>
            <w:r/>
          </w:p>
        </w:tc>
        <w:tc>
          <w:tcPr>
            <w:tcBorders>
              <w:top w:val="none" w:color="000000" w:sz="4" w:space="0"/>
              <w:left w:val="none" w:color="000000" w:sz="4" w:space="0"/>
              <w:bottom w:val="single" w:color="auto" w:sz="4" w:space="0"/>
              <w:right w:val="single" w:color="auto" w:sz="4" w:space="0"/>
            </w:tcBorders>
            <w:tcW w:w="1207" w:type="dxa"/>
            <w:vAlign w:val="center"/>
            <w:textDirection w:val="lrTb"/>
            <w:noWrap/>
          </w:tcPr>
          <w:p>
            <w:pPr>
              <w:jc w:val="center"/>
              <w:widowControl/>
              <w:rPr>
                <w:color w:val="000000"/>
              </w:rPr>
            </w:pPr>
            <w:r>
              <w:rPr>
                <w:color w:val="000000"/>
              </w:rPr>
            </w:r>
            <w:r/>
          </w:p>
        </w:tc>
      </w:tr>
      <w:tr>
        <w:trPr>
          <w:trHeight w:val="576"/>
        </w:trPr>
        <w:tc>
          <w:tcPr>
            <w:tcBorders>
              <w:top w:val="none" w:color="000000" w:sz="4" w:space="0"/>
              <w:left w:val="single" w:color="auto" w:sz="4" w:space="0"/>
              <w:bottom w:val="single" w:color="auto" w:sz="4" w:space="0"/>
              <w:right w:val="single" w:color="auto" w:sz="4" w:space="0"/>
            </w:tcBorders>
            <w:tcW w:w="1078" w:type="dxa"/>
            <w:vAlign w:val="center"/>
            <w:textDirection w:val="lrTb"/>
            <w:noWrap/>
          </w:tcPr>
          <w:p>
            <w:pPr>
              <w:jc w:val="center"/>
              <w:widowControl/>
              <w:rPr>
                <w:b w:val="0"/>
                <w:bCs w:val="0"/>
                <w:color w:val="000000"/>
              </w:rPr>
            </w:pPr>
            <w:r>
              <w:rPr>
                <w:b w:val="0"/>
                <w:bCs w:val="0"/>
                <w:color w:val="000000"/>
              </w:rPr>
              <w:t xml:space="preserve">2</w:t>
            </w:r>
            <w:r/>
          </w:p>
        </w:tc>
        <w:tc>
          <w:tcPr>
            <w:tcBorders>
              <w:top w:val="none" w:color="000000" w:sz="4" w:space="0"/>
              <w:left w:val="single" w:color="auto" w:sz="4" w:space="0"/>
              <w:bottom w:val="single" w:color="auto" w:sz="4" w:space="0"/>
              <w:right w:val="single" w:color="auto" w:sz="4" w:space="0"/>
            </w:tcBorders>
            <w:tcW w:w="2233" w:type="dxa"/>
            <w:vAlign w:val="center"/>
            <w:vMerge w:val="continue"/>
            <w:textDirection w:val="lrTb"/>
            <w:noWrap w:val="false"/>
          </w:tcPr>
          <w:p>
            <w:pPr>
              <w:jc w:val="left"/>
              <w:widowControl/>
              <w:rPr>
                <w:b w:val="0"/>
                <w:bCs w:val="0"/>
                <w:color w:val="000000"/>
              </w:rPr>
            </w:pPr>
            <w:r>
              <w:rPr>
                <w:b w:val="0"/>
                <w:bCs w:val="0"/>
                <w:color w:val="000000"/>
              </w:rPr>
            </w:r>
            <w:r/>
          </w:p>
        </w:tc>
        <w:tc>
          <w:tcPr>
            <w:tcBorders>
              <w:top w:val="none" w:color="000000" w:sz="4" w:space="0"/>
              <w:left w:val="single" w:color="auto" w:sz="4" w:space="0"/>
              <w:bottom w:val="single" w:color="auto" w:sz="4" w:space="0"/>
              <w:right w:val="single" w:color="auto" w:sz="4" w:space="0"/>
            </w:tcBorders>
            <w:tcW w:w="2394" w:type="dxa"/>
            <w:vAlign w:val="center"/>
            <w:vMerge w:val="continue"/>
            <w:textDirection w:val="lrTb"/>
            <w:noWrap w:val="false"/>
          </w:tcPr>
          <w:p>
            <w:pPr>
              <w:jc w:val="left"/>
              <w:widowControl/>
              <w:rPr>
                <w:b w:val="0"/>
                <w:bCs w:val="0"/>
                <w:color w:val="000000"/>
              </w:rPr>
            </w:pPr>
            <w:r>
              <w:rPr>
                <w:b w:val="0"/>
                <w:bCs w:val="0"/>
                <w:color w:val="000000"/>
              </w:rPr>
            </w:r>
            <w:r/>
          </w:p>
        </w:tc>
        <w:tc>
          <w:tcPr>
            <w:tcBorders>
              <w:top w:val="none" w:color="000000" w:sz="4" w:space="0"/>
              <w:left w:val="none" w:color="000000" w:sz="4" w:space="0"/>
              <w:bottom w:val="single" w:color="auto" w:sz="4" w:space="0"/>
              <w:right w:val="single" w:color="auto" w:sz="4" w:space="0"/>
            </w:tcBorders>
            <w:tcW w:w="2348" w:type="dxa"/>
            <w:vAlign w:val="center"/>
            <w:textDirection w:val="lrTb"/>
            <w:noWrap w:val="false"/>
          </w:tcPr>
          <w:p>
            <w:pPr>
              <w:jc w:val="center"/>
              <w:widowControl/>
              <w:rPr>
                <w:b w:val="0"/>
                <w:bCs w:val="0"/>
                <w:color w:val="000000"/>
              </w:rPr>
            </w:pPr>
            <w:r>
              <w:rPr>
                <w:b w:val="0"/>
                <w:bCs w:val="0"/>
                <w:color w:val="000000"/>
              </w:rPr>
              <w:t xml:space="preserve">MCU</w:t>
            </w:r>
            <w:r>
              <w:rPr>
                <w:rFonts w:eastAsia="新宋体"/>
                <w:b w:val="0"/>
                <w:bCs w:val="0"/>
                <w:color w:val="000000"/>
              </w:rPr>
              <w:t xml:space="preserve">采集终端</w:t>
            </w:r>
            <w:r/>
          </w:p>
        </w:tc>
        <w:tc>
          <w:tcPr>
            <w:tcBorders>
              <w:top w:val="none" w:color="000000" w:sz="4" w:space="0"/>
              <w:left w:val="none" w:color="000000" w:sz="4" w:space="0"/>
              <w:bottom w:val="single" w:color="auto" w:sz="4" w:space="0"/>
              <w:right w:val="single" w:color="auto" w:sz="4" w:space="0"/>
            </w:tcBorders>
            <w:tcW w:w="6184" w:type="dxa"/>
            <w:vAlign w:val="center"/>
            <w:textDirection w:val="lrTb"/>
            <w:noWrap w:val="false"/>
          </w:tcPr>
          <w:p>
            <w:pPr>
              <w:jc w:val="left"/>
              <w:widowControl/>
              <w:rPr>
                <w:b w:val="0"/>
                <w:bCs w:val="0"/>
                <w:color w:val="000000"/>
                <w:sz w:val="22"/>
              </w:rPr>
            </w:pPr>
            <w:r>
              <w:rPr>
                <w:rFonts w:hint="eastAsia" w:ascii="宋体" w:hAnsi="宋体" w:cs="宋体"/>
                <w:b w:val="0"/>
                <w:bCs w:val="0"/>
                <w:szCs w:val="21"/>
                <w:lang w:bidi="ar"/>
              </w:rPr>
              <w:t xml:space="preserve">通道数量：8通道 </w:t>
            </w:r>
            <w:r>
              <w:rPr>
                <w:rFonts w:hint="eastAsia" w:ascii="宋体" w:hAnsi="宋体" w:cs="宋体"/>
                <w:b w:val="0"/>
                <w:bCs w:val="0"/>
                <w:szCs w:val="21"/>
                <w:lang w:bidi="ar"/>
              </w:rPr>
              <w:br/>
            </w:r>
            <w:r>
              <w:rPr>
                <w:rFonts w:hint="eastAsia" w:ascii="宋体" w:hAnsi="宋体" w:cs="宋体"/>
                <w:b w:val="0"/>
                <w:bCs w:val="0"/>
                <w:szCs w:val="21"/>
                <w:lang w:bidi="ar"/>
              </w:rPr>
              <w:t xml:space="preserve">数据存储容量：每通道2000条数据</w:t>
            </w:r>
            <w:r>
              <w:rPr>
                <w:rFonts w:hint="eastAsia" w:ascii="宋体" w:hAnsi="宋体" w:cs="宋体"/>
                <w:b w:val="0"/>
                <w:bCs w:val="0"/>
                <w:szCs w:val="21"/>
                <w:lang w:bidi="ar"/>
              </w:rPr>
              <w:br/>
            </w:r>
            <w:r>
              <w:rPr>
                <w:rFonts w:hint="eastAsia" w:ascii="宋体" w:hAnsi="宋体" w:cs="宋体"/>
                <w:b w:val="0"/>
                <w:bCs w:val="0"/>
                <w:szCs w:val="21"/>
                <w:lang w:bidi="ar"/>
              </w:rPr>
              <w:t xml:space="preserve">终端形式：采集/传输/供电 通讯接口</w:t>
            </w:r>
            <w:r>
              <w:rPr>
                <w:rFonts w:hint="eastAsia" w:ascii="宋体" w:hAnsi="宋体" w:cs="宋体"/>
                <w:b w:val="0"/>
                <w:bCs w:val="0"/>
                <w:szCs w:val="21"/>
                <w:lang w:bidi="ar"/>
              </w:rPr>
              <w:br/>
            </w:r>
            <w:r>
              <w:rPr>
                <w:rFonts w:hint="eastAsia" w:ascii="宋体" w:hAnsi="宋体" w:cs="宋体"/>
                <w:b w:val="0"/>
                <w:bCs w:val="0"/>
                <w:szCs w:val="21"/>
                <w:lang w:bidi="ar"/>
              </w:rPr>
              <w:t xml:space="preserve">测量类型：振弦、485传感器、数字</w:t>
            </w:r>
            <w:r>
              <w:rPr>
                <w:rFonts w:hint="eastAsia" w:ascii="宋体" w:hAnsi="宋体" w:cs="宋体"/>
                <w:b w:val="0"/>
                <w:bCs w:val="0"/>
                <w:szCs w:val="21"/>
                <w:lang w:bidi="ar"/>
              </w:rPr>
              <w:br/>
            </w:r>
            <w:r>
              <w:rPr>
                <w:rFonts w:hint="eastAsia" w:ascii="宋体" w:hAnsi="宋体" w:cs="宋体"/>
                <w:b w:val="0"/>
                <w:bCs w:val="0"/>
                <w:szCs w:val="21"/>
                <w:lang w:bidi="ar"/>
              </w:rPr>
              <w:t xml:space="preserve">量传感器通讯方式：RS485、RS485、4G全网通、LORA（通信距离1Km）</w:t>
            </w:r>
            <w:r>
              <w:rPr>
                <w:rFonts w:hint="eastAsia" w:ascii="宋体" w:hAnsi="宋体" w:cs="宋体"/>
                <w:b w:val="0"/>
                <w:bCs w:val="0"/>
                <w:szCs w:val="21"/>
                <w:lang w:bidi="ar"/>
              </w:rPr>
              <w:br/>
            </w:r>
            <w:r>
              <w:rPr>
                <w:rFonts w:hint="eastAsia" w:ascii="宋体" w:hAnsi="宋体" w:cs="宋体"/>
                <w:b w:val="0"/>
                <w:bCs w:val="0"/>
                <w:szCs w:val="21"/>
                <w:lang w:bidi="ar"/>
              </w:rPr>
              <w:t xml:space="preserve">频率量程：400Hz~6000Hz </w:t>
            </w:r>
            <w:r>
              <w:rPr>
                <w:rFonts w:hint="eastAsia" w:ascii="宋体" w:hAnsi="宋体" w:cs="宋体"/>
                <w:b w:val="0"/>
                <w:bCs w:val="0"/>
                <w:szCs w:val="21"/>
                <w:lang w:bidi="ar"/>
              </w:rPr>
              <w:br/>
            </w:r>
            <w:r>
              <w:rPr>
                <w:rFonts w:hint="eastAsia" w:ascii="宋体" w:hAnsi="宋体" w:cs="宋体"/>
                <w:b w:val="0"/>
                <w:bCs w:val="0"/>
                <w:szCs w:val="21"/>
                <w:lang w:bidi="ar"/>
              </w:rPr>
              <w:t xml:space="preserve">温度量程：-20℃~80℃ </w:t>
            </w:r>
            <w:r>
              <w:rPr>
                <w:rFonts w:hint="eastAsia" w:ascii="宋体" w:hAnsi="宋体" w:cs="宋体"/>
                <w:b w:val="0"/>
                <w:bCs w:val="0"/>
                <w:szCs w:val="21"/>
                <w:lang w:bidi="ar"/>
              </w:rPr>
              <w:br/>
            </w:r>
            <w:r>
              <w:rPr>
                <w:rFonts w:hint="eastAsia" w:ascii="宋体" w:hAnsi="宋体" w:cs="宋体"/>
                <w:b w:val="0"/>
                <w:bCs w:val="0"/>
                <w:szCs w:val="21"/>
                <w:lang w:bidi="ar"/>
              </w:rPr>
              <w:t xml:space="preserve">输入电压：4~28VDC</w:t>
            </w:r>
            <w:r>
              <w:rPr>
                <w:rFonts w:hint="eastAsia" w:ascii="宋体" w:hAnsi="宋体" w:cs="宋体"/>
                <w:b w:val="0"/>
                <w:bCs w:val="0"/>
                <w:szCs w:val="21"/>
                <w:lang w:bidi="ar"/>
              </w:rPr>
              <w:br/>
            </w:r>
            <w:r>
              <w:rPr>
                <w:rFonts w:hint="eastAsia" w:ascii="宋体" w:hAnsi="宋体" w:cs="宋体"/>
                <w:b w:val="0"/>
                <w:bCs w:val="0"/>
                <w:szCs w:val="21"/>
                <w:lang w:bidi="ar"/>
              </w:rPr>
              <w:t xml:space="preserve">频率精度：≤0.1Hz </w:t>
            </w:r>
            <w:r>
              <w:rPr>
                <w:rFonts w:hint="eastAsia" w:ascii="宋体" w:hAnsi="宋体" w:cs="宋体"/>
                <w:b w:val="0"/>
                <w:bCs w:val="0"/>
                <w:szCs w:val="21"/>
                <w:lang w:bidi="ar"/>
              </w:rPr>
              <w:br/>
            </w:r>
            <w:r>
              <w:rPr>
                <w:rFonts w:hint="eastAsia" w:ascii="宋体" w:hAnsi="宋体" w:cs="宋体"/>
                <w:b w:val="0"/>
                <w:bCs w:val="0"/>
                <w:szCs w:val="21"/>
                <w:lang w:bidi="ar"/>
              </w:rPr>
              <w:t xml:space="preserve">温度精度：≤0.2℃ </w:t>
            </w:r>
            <w:r>
              <w:rPr>
                <w:rFonts w:hint="eastAsia" w:ascii="宋体" w:hAnsi="宋体" w:cs="宋体"/>
                <w:b w:val="0"/>
                <w:bCs w:val="0"/>
                <w:szCs w:val="21"/>
                <w:lang w:bidi="ar"/>
              </w:rPr>
              <w:br/>
            </w:r>
            <w:r>
              <w:rPr>
                <w:rFonts w:hint="eastAsia" w:ascii="宋体" w:hAnsi="宋体" w:cs="宋体"/>
                <w:b w:val="0"/>
                <w:bCs w:val="0"/>
                <w:szCs w:val="21"/>
                <w:lang w:bidi="ar"/>
              </w:rPr>
              <w:t xml:space="preserve">时钟精度：≤5ppm</w:t>
            </w:r>
            <w:r>
              <w:rPr>
                <w:rFonts w:hint="eastAsia" w:ascii="宋体" w:hAnsi="宋体" w:cs="宋体"/>
                <w:b w:val="0"/>
                <w:bCs w:val="0"/>
                <w:szCs w:val="21"/>
                <w:lang w:bidi="ar"/>
              </w:rPr>
              <w:br/>
            </w:r>
            <w:r>
              <w:rPr>
                <w:rFonts w:hint="eastAsia" w:ascii="宋体" w:hAnsi="宋体" w:cs="宋体"/>
                <w:b w:val="0"/>
                <w:bCs w:val="0"/>
                <w:szCs w:val="21"/>
                <w:lang w:bidi="ar"/>
              </w:rPr>
              <w:t xml:space="preserve">测量时间：≤8S</w:t>
            </w:r>
            <w:r>
              <w:rPr>
                <w:rFonts w:hint="eastAsia" w:ascii="宋体" w:hAnsi="宋体" w:cs="宋体"/>
                <w:b w:val="0"/>
                <w:bCs w:val="0"/>
                <w:szCs w:val="21"/>
                <w:lang w:bidi="ar"/>
              </w:rPr>
              <w:br/>
            </w:r>
            <w:r>
              <w:rPr>
                <w:rFonts w:hint="eastAsia" w:ascii="宋体" w:hAnsi="宋体" w:cs="宋体"/>
                <w:b w:val="0"/>
                <w:bCs w:val="0"/>
                <w:szCs w:val="21"/>
                <w:lang w:bidi="ar"/>
              </w:rPr>
              <w:t xml:space="preserve">工作温度：-30℃~+70℃</w:t>
            </w:r>
            <w:r/>
          </w:p>
        </w:tc>
        <w:tc>
          <w:tcPr>
            <w:tcBorders>
              <w:top w:val="none" w:color="000000" w:sz="4" w:space="0"/>
              <w:left w:val="none" w:color="000000" w:sz="4" w:space="0"/>
              <w:bottom w:val="single" w:color="auto" w:sz="4" w:space="0"/>
              <w:right w:val="single" w:color="auto" w:sz="4" w:space="0"/>
            </w:tcBorders>
            <w:tcW w:w="1094" w:type="dxa"/>
            <w:vAlign w:val="center"/>
            <w:textDirection w:val="lrTb"/>
            <w:noWrap w:val="false"/>
          </w:tcPr>
          <w:p>
            <w:pPr>
              <w:jc w:val="center"/>
              <w:widowControl/>
              <w:rPr>
                <w:b w:val="0"/>
                <w:bCs w:val="0"/>
                <w:color w:val="000000"/>
              </w:rPr>
            </w:pPr>
            <w:r>
              <w:rPr>
                <w:rFonts w:eastAsia="新宋体"/>
                <w:b w:val="0"/>
                <w:bCs w:val="0"/>
                <w:color w:val="000000"/>
              </w:rPr>
              <w:t xml:space="preserve">台</w:t>
            </w:r>
            <w:r/>
          </w:p>
        </w:tc>
        <w:tc>
          <w:tcPr>
            <w:tcBorders>
              <w:top w:val="none" w:color="000000" w:sz="4" w:space="0"/>
              <w:left w:val="none" w:color="000000" w:sz="4" w:space="0"/>
              <w:bottom w:val="single" w:color="auto" w:sz="4" w:space="0"/>
              <w:right w:val="single" w:color="auto" w:sz="4" w:space="0"/>
            </w:tcBorders>
            <w:tcW w:w="1094" w:type="dxa"/>
            <w:vAlign w:val="center"/>
            <w:textDirection w:val="lrTb"/>
            <w:noWrap/>
          </w:tcPr>
          <w:p>
            <w:pPr>
              <w:jc w:val="center"/>
              <w:widowControl/>
              <w:rPr>
                <w:b w:val="0"/>
                <w:bCs w:val="0"/>
                <w:color w:val="000000"/>
              </w:rPr>
            </w:pPr>
            <w:r>
              <w:rPr>
                <w:b w:val="0"/>
                <w:bCs w:val="0"/>
                <w:color w:val="000000"/>
              </w:rPr>
              <w:t xml:space="preserve">1</w:t>
            </w:r>
            <w:r/>
          </w:p>
        </w:tc>
        <w:tc>
          <w:tcPr>
            <w:tcBorders>
              <w:top w:val="none" w:color="000000" w:sz="4" w:space="0"/>
              <w:left w:val="none" w:color="000000" w:sz="4" w:space="0"/>
              <w:bottom w:val="single" w:color="auto" w:sz="4" w:space="0"/>
              <w:right w:val="single" w:color="auto" w:sz="4" w:space="0"/>
            </w:tcBorders>
            <w:tcW w:w="1094" w:type="dxa"/>
            <w:vAlign w:val="center"/>
            <w:textDirection w:val="lrTb"/>
            <w:noWrap/>
          </w:tcPr>
          <w:p>
            <w:pPr>
              <w:jc w:val="center"/>
              <w:widowControl/>
              <w:rPr>
                <w:b w:val="0"/>
                <w:bCs w:val="0"/>
                <w:color w:val="000000"/>
              </w:rPr>
            </w:pPr>
            <w:r>
              <w:rPr>
                <w:b w:val="0"/>
                <w:bCs w:val="0"/>
                <w:color w:val="000000"/>
              </w:rPr>
            </w:r>
            <w:r/>
          </w:p>
        </w:tc>
        <w:tc>
          <w:tcPr>
            <w:tcBorders>
              <w:top w:val="none" w:color="000000" w:sz="4" w:space="0"/>
              <w:left w:val="none" w:color="000000" w:sz="4" w:space="0"/>
              <w:bottom w:val="single" w:color="auto" w:sz="4" w:space="0"/>
              <w:right w:val="single" w:color="auto" w:sz="4" w:space="0"/>
            </w:tcBorders>
            <w:tcW w:w="1207" w:type="dxa"/>
            <w:vAlign w:val="center"/>
            <w:textDirection w:val="lrTb"/>
            <w:noWrap/>
          </w:tcPr>
          <w:p>
            <w:pPr>
              <w:jc w:val="center"/>
              <w:widowControl/>
              <w:rPr>
                <w:b w:val="0"/>
                <w:bCs w:val="0"/>
                <w:color w:val="000000"/>
              </w:rPr>
            </w:pPr>
            <w:r>
              <w:rPr>
                <w:b w:val="0"/>
                <w:bCs w:val="0"/>
                <w:color w:val="000000"/>
              </w:rPr>
            </w:r>
            <w:r/>
          </w:p>
        </w:tc>
        <w:tc>
          <w:tcPr>
            <w:tcBorders>
              <w:top w:val="none" w:color="000000" w:sz="4" w:space="0"/>
              <w:left w:val="none" w:color="000000" w:sz="4" w:space="0"/>
              <w:bottom w:val="single" w:color="auto" w:sz="4" w:space="0"/>
              <w:right w:val="single" w:color="auto" w:sz="4" w:space="0"/>
            </w:tcBorders>
            <w:tcW w:w="1207" w:type="dxa"/>
            <w:vAlign w:val="center"/>
            <w:textDirection w:val="lrTb"/>
            <w:noWrap/>
          </w:tcPr>
          <w:p>
            <w:pPr>
              <w:jc w:val="center"/>
              <w:widowControl/>
              <w:rPr>
                <w:color w:val="000000"/>
              </w:rPr>
            </w:pPr>
            <w:r>
              <w:rPr>
                <w:color w:val="000000"/>
              </w:rPr>
            </w:r>
            <w:r/>
          </w:p>
        </w:tc>
        <w:tc>
          <w:tcPr>
            <w:tcBorders>
              <w:top w:val="none" w:color="000000" w:sz="4" w:space="0"/>
              <w:left w:val="none" w:color="000000" w:sz="4" w:space="0"/>
              <w:bottom w:val="single" w:color="auto" w:sz="4" w:space="0"/>
              <w:right w:val="single" w:color="auto" w:sz="4" w:space="0"/>
            </w:tcBorders>
            <w:tcW w:w="1207" w:type="dxa"/>
            <w:vAlign w:val="center"/>
            <w:textDirection w:val="lrTb"/>
            <w:noWrap/>
          </w:tcPr>
          <w:p>
            <w:pPr>
              <w:jc w:val="center"/>
              <w:widowControl/>
              <w:rPr>
                <w:color w:val="000000"/>
              </w:rPr>
            </w:pPr>
            <w:r>
              <w:rPr>
                <w:color w:val="000000"/>
              </w:rPr>
            </w:r>
            <w:r/>
          </w:p>
        </w:tc>
      </w:tr>
      <w:tr>
        <w:trPr>
          <w:trHeight w:val="312"/>
        </w:trPr>
        <w:tc>
          <w:tcPr>
            <w:tcBorders>
              <w:top w:val="none" w:color="000000" w:sz="4" w:space="0"/>
              <w:left w:val="single" w:color="auto" w:sz="4" w:space="0"/>
              <w:bottom w:val="single" w:color="auto" w:sz="4" w:space="0"/>
              <w:right w:val="single" w:color="auto" w:sz="4" w:space="0"/>
            </w:tcBorders>
            <w:tcW w:w="1078" w:type="dxa"/>
            <w:vAlign w:val="center"/>
            <w:textDirection w:val="lrTb"/>
            <w:noWrap/>
          </w:tcPr>
          <w:p>
            <w:pPr>
              <w:jc w:val="center"/>
              <w:widowControl/>
              <w:rPr>
                <w:b w:val="0"/>
                <w:bCs w:val="0"/>
                <w:color w:val="000000"/>
              </w:rPr>
            </w:pPr>
            <w:r>
              <w:rPr>
                <w:b w:val="0"/>
                <w:bCs w:val="0"/>
                <w:color w:val="000000"/>
              </w:rPr>
              <w:t xml:space="preserve">3</w:t>
            </w:r>
            <w:r/>
          </w:p>
        </w:tc>
        <w:tc>
          <w:tcPr>
            <w:tcBorders>
              <w:top w:val="none" w:color="000000" w:sz="4" w:space="0"/>
              <w:left w:val="single" w:color="auto" w:sz="4" w:space="0"/>
              <w:bottom w:val="single" w:color="auto" w:sz="4" w:space="0"/>
              <w:right w:val="single" w:color="auto" w:sz="4" w:space="0"/>
            </w:tcBorders>
            <w:tcW w:w="2233" w:type="dxa"/>
            <w:vAlign w:val="center"/>
            <w:vMerge w:val="continue"/>
            <w:textDirection w:val="lrTb"/>
            <w:noWrap w:val="false"/>
          </w:tcPr>
          <w:p>
            <w:pPr>
              <w:jc w:val="left"/>
              <w:widowControl/>
              <w:rPr>
                <w:b w:val="0"/>
                <w:bCs w:val="0"/>
                <w:color w:val="000000"/>
              </w:rPr>
            </w:pPr>
            <w:r>
              <w:rPr>
                <w:b w:val="0"/>
                <w:bCs w:val="0"/>
                <w:color w:val="000000"/>
              </w:rPr>
            </w:r>
            <w:r/>
          </w:p>
        </w:tc>
        <w:tc>
          <w:tcPr>
            <w:tcBorders>
              <w:top w:val="none" w:color="000000" w:sz="4" w:space="0"/>
              <w:left w:val="single" w:color="auto" w:sz="4" w:space="0"/>
              <w:bottom w:val="single" w:color="auto" w:sz="4" w:space="0"/>
              <w:right w:val="single" w:color="auto" w:sz="4" w:space="0"/>
            </w:tcBorders>
            <w:tcW w:w="2394" w:type="dxa"/>
            <w:vAlign w:val="center"/>
            <w:vMerge w:val="continue"/>
            <w:textDirection w:val="lrTb"/>
            <w:noWrap w:val="false"/>
          </w:tcPr>
          <w:p>
            <w:pPr>
              <w:jc w:val="left"/>
              <w:widowControl/>
              <w:rPr>
                <w:b w:val="0"/>
                <w:bCs w:val="0"/>
                <w:color w:val="000000"/>
              </w:rPr>
            </w:pPr>
            <w:r>
              <w:rPr>
                <w:b w:val="0"/>
                <w:bCs w:val="0"/>
                <w:color w:val="000000"/>
              </w:rPr>
            </w:r>
            <w:r/>
          </w:p>
        </w:tc>
        <w:tc>
          <w:tcPr>
            <w:tcBorders>
              <w:top w:val="none" w:color="000000" w:sz="4" w:space="0"/>
              <w:left w:val="none" w:color="000000" w:sz="4" w:space="0"/>
              <w:bottom w:val="single" w:color="auto" w:sz="4" w:space="0"/>
              <w:right w:val="single" w:color="auto" w:sz="4" w:space="0"/>
            </w:tcBorders>
            <w:tcW w:w="2348" w:type="dxa"/>
            <w:vAlign w:val="center"/>
            <w:textDirection w:val="lrTb"/>
            <w:noWrap w:val="false"/>
          </w:tcPr>
          <w:p>
            <w:pPr>
              <w:jc w:val="center"/>
              <w:widowControl/>
              <w:rPr>
                <w:b w:val="0"/>
                <w:bCs w:val="0"/>
                <w:color w:val="000000"/>
              </w:rPr>
            </w:pPr>
            <w:r>
              <w:rPr>
                <w:rFonts w:eastAsia="新宋体"/>
                <w:b w:val="0"/>
                <w:bCs w:val="0"/>
                <w:color w:val="000000"/>
              </w:rPr>
              <w:t xml:space="preserve">无线流量费</w:t>
            </w:r>
            <w:r/>
          </w:p>
        </w:tc>
        <w:tc>
          <w:tcPr>
            <w:tcBorders>
              <w:top w:val="none" w:color="000000" w:sz="4" w:space="0"/>
              <w:left w:val="none" w:color="000000" w:sz="4" w:space="0"/>
              <w:bottom w:val="single" w:color="auto" w:sz="4" w:space="0"/>
              <w:right w:val="single" w:color="auto" w:sz="4" w:space="0"/>
            </w:tcBorders>
            <w:tcW w:w="6184" w:type="dxa"/>
            <w:vAlign w:val="center"/>
            <w:textDirection w:val="lrTb"/>
            <w:noWrap w:val="false"/>
          </w:tcPr>
          <w:p>
            <w:pPr>
              <w:jc w:val="left"/>
              <w:widowControl/>
              <w:rPr>
                <w:b w:val="0"/>
                <w:bCs w:val="0"/>
                <w:color w:val="000000"/>
                <w:sz w:val="22"/>
              </w:rPr>
            </w:pPr>
            <w:r>
              <w:rPr>
                <w:rFonts w:eastAsia="新宋体"/>
                <w:b w:val="0"/>
                <w:bCs w:val="0"/>
                <w:color w:val="000000"/>
                <w:sz w:val="22"/>
              </w:rPr>
              <w:t xml:space="preserve">满足数据监测传输需求（</w:t>
            </w:r>
            <w:r>
              <w:rPr>
                <w:b w:val="0"/>
                <w:bCs w:val="0"/>
                <w:color w:val="000000"/>
                <w:sz w:val="22"/>
              </w:rPr>
              <w:t xml:space="preserve">3</w:t>
            </w:r>
            <w:r>
              <w:rPr>
                <w:rFonts w:eastAsia="新宋体"/>
                <w:b w:val="0"/>
                <w:bCs w:val="0"/>
                <w:color w:val="000000"/>
                <w:sz w:val="22"/>
              </w:rPr>
              <w:t xml:space="preserve">年）</w:t>
            </w:r>
            <w:r/>
          </w:p>
        </w:tc>
        <w:tc>
          <w:tcPr>
            <w:tcBorders>
              <w:top w:val="none" w:color="000000" w:sz="4" w:space="0"/>
              <w:left w:val="none" w:color="000000" w:sz="4" w:space="0"/>
              <w:bottom w:val="single" w:color="auto" w:sz="4" w:space="0"/>
              <w:right w:val="single" w:color="auto" w:sz="4" w:space="0"/>
            </w:tcBorders>
            <w:tcW w:w="1094" w:type="dxa"/>
            <w:vAlign w:val="center"/>
            <w:textDirection w:val="lrTb"/>
            <w:noWrap w:val="false"/>
          </w:tcPr>
          <w:p>
            <w:pPr>
              <w:jc w:val="center"/>
              <w:widowControl/>
              <w:rPr>
                <w:b w:val="0"/>
                <w:bCs w:val="0"/>
                <w:color w:val="000000"/>
              </w:rPr>
            </w:pPr>
            <w:r>
              <w:rPr>
                <w:rFonts w:eastAsia="新宋体"/>
                <w:b w:val="0"/>
                <w:bCs w:val="0"/>
                <w:color w:val="000000"/>
              </w:rPr>
              <w:t xml:space="preserve">项</w:t>
            </w:r>
            <w:r/>
          </w:p>
        </w:tc>
        <w:tc>
          <w:tcPr>
            <w:tcBorders>
              <w:top w:val="none" w:color="000000" w:sz="4" w:space="0"/>
              <w:left w:val="none" w:color="000000" w:sz="4" w:space="0"/>
              <w:bottom w:val="single" w:color="auto" w:sz="4" w:space="0"/>
              <w:right w:val="single" w:color="auto" w:sz="4" w:space="0"/>
            </w:tcBorders>
            <w:tcW w:w="1094" w:type="dxa"/>
            <w:vAlign w:val="center"/>
            <w:textDirection w:val="lrTb"/>
            <w:noWrap/>
          </w:tcPr>
          <w:p>
            <w:pPr>
              <w:jc w:val="center"/>
              <w:widowControl/>
              <w:rPr>
                <w:b w:val="0"/>
                <w:bCs w:val="0"/>
                <w:color w:val="000000"/>
              </w:rPr>
            </w:pPr>
            <w:r>
              <w:rPr>
                <w:b w:val="0"/>
                <w:bCs w:val="0"/>
                <w:color w:val="000000"/>
              </w:rPr>
              <w:t xml:space="preserve">1</w:t>
            </w:r>
            <w:r/>
          </w:p>
        </w:tc>
        <w:tc>
          <w:tcPr>
            <w:tcBorders>
              <w:top w:val="none" w:color="000000" w:sz="4" w:space="0"/>
              <w:left w:val="none" w:color="000000" w:sz="4" w:space="0"/>
              <w:bottom w:val="single" w:color="auto" w:sz="4" w:space="0"/>
              <w:right w:val="single" w:color="auto" w:sz="4" w:space="0"/>
            </w:tcBorders>
            <w:tcW w:w="1094" w:type="dxa"/>
            <w:vAlign w:val="center"/>
            <w:textDirection w:val="lrTb"/>
            <w:noWrap/>
          </w:tcPr>
          <w:p>
            <w:pPr>
              <w:jc w:val="center"/>
              <w:widowControl/>
              <w:rPr>
                <w:b w:val="0"/>
                <w:bCs w:val="0"/>
                <w:color w:val="000000"/>
              </w:rPr>
            </w:pPr>
            <w:r>
              <w:rPr>
                <w:b w:val="0"/>
                <w:bCs w:val="0"/>
                <w:color w:val="000000"/>
              </w:rPr>
            </w:r>
            <w:r/>
          </w:p>
        </w:tc>
        <w:tc>
          <w:tcPr>
            <w:tcBorders>
              <w:top w:val="none" w:color="000000" w:sz="4" w:space="0"/>
              <w:left w:val="none" w:color="000000" w:sz="4" w:space="0"/>
              <w:bottom w:val="single" w:color="auto" w:sz="4" w:space="0"/>
              <w:right w:val="single" w:color="auto" w:sz="4" w:space="0"/>
            </w:tcBorders>
            <w:tcW w:w="1207" w:type="dxa"/>
            <w:vAlign w:val="center"/>
            <w:textDirection w:val="lrTb"/>
            <w:noWrap/>
          </w:tcPr>
          <w:p>
            <w:pPr>
              <w:jc w:val="center"/>
              <w:widowControl/>
              <w:rPr>
                <w:b w:val="0"/>
                <w:bCs w:val="0"/>
                <w:color w:val="000000"/>
              </w:rPr>
            </w:pPr>
            <w:r>
              <w:rPr>
                <w:b w:val="0"/>
                <w:bCs w:val="0"/>
                <w:color w:val="000000"/>
              </w:rPr>
            </w:r>
            <w:r/>
          </w:p>
        </w:tc>
        <w:tc>
          <w:tcPr>
            <w:tcBorders>
              <w:top w:val="none" w:color="000000" w:sz="4" w:space="0"/>
              <w:left w:val="none" w:color="000000" w:sz="4" w:space="0"/>
              <w:bottom w:val="single" w:color="auto" w:sz="4" w:space="0"/>
              <w:right w:val="single" w:color="auto" w:sz="4" w:space="0"/>
            </w:tcBorders>
            <w:tcW w:w="1207" w:type="dxa"/>
            <w:vAlign w:val="center"/>
            <w:textDirection w:val="lrTb"/>
            <w:noWrap/>
          </w:tcPr>
          <w:p>
            <w:pPr>
              <w:jc w:val="center"/>
              <w:widowControl/>
              <w:rPr>
                <w:color w:val="000000"/>
              </w:rPr>
            </w:pPr>
            <w:r>
              <w:rPr>
                <w:color w:val="000000"/>
              </w:rPr>
            </w:r>
            <w:r/>
          </w:p>
        </w:tc>
        <w:tc>
          <w:tcPr>
            <w:tcBorders>
              <w:top w:val="none" w:color="000000" w:sz="4" w:space="0"/>
              <w:left w:val="none" w:color="000000" w:sz="4" w:space="0"/>
              <w:bottom w:val="single" w:color="auto" w:sz="4" w:space="0"/>
              <w:right w:val="single" w:color="auto" w:sz="4" w:space="0"/>
            </w:tcBorders>
            <w:tcW w:w="1207" w:type="dxa"/>
            <w:vAlign w:val="center"/>
            <w:textDirection w:val="lrTb"/>
            <w:noWrap/>
          </w:tcPr>
          <w:p>
            <w:pPr>
              <w:jc w:val="center"/>
              <w:widowControl/>
              <w:rPr>
                <w:color w:val="000000"/>
              </w:rPr>
            </w:pPr>
            <w:r>
              <w:rPr>
                <w:color w:val="000000"/>
              </w:rPr>
            </w:r>
            <w:r/>
          </w:p>
        </w:tc>
      </w:tr>
      <w:tr>
        <w:trPr>
          <w:trHeight w:val="576"/>
        </w:trPr>
        <w:tc>
          <w:tcPr>
            <w:tcBorders>
              <w:top w:val="none" w:color="000000" w:sz="4" w:space="0"/>
              <w:left w:val="single" w:color="auto" w:sz="4" w:space="0"/>
              <w:bottom w:val="single" w:color="auto" w:sz="4" w:space="0"/>
              <w:right w:val="single" w:color="auto" w:sz="4" w:space="0"/>
            </w:tcBorders>
            <w:tcW w:w="1078" w:type="dxa"/>
            <w:vAlign w:val="center"/>
            <w:textDirection w:val="lrTb"/>
            <w:noWrap/>
          </w:tcPr>
          <w:p>
            <w:pPr>
              <w:jc w:val="center"/>
              <w:widowControl/>
              <w:rPr>
                <w:b w:val="0"/>
                <w:bCs w:val="0"/>
                <w:color w:val="000000"/>
              </w:rPr>
            </w:pPr>
            <w:r>
              <w:rPr>
                <w:b w:val="0"/>
                <w:bCs w:val="0"/>
                <w:color w:val="000000"/>
              </w:rPr>
              <w:t xml:space="preserve">4</w:t>
            </w:r>
            <w:r/>
          </w:p>
        </w:tc>
        <w:tc>
          <w:tcPr>
            <w:tcBorders>
              <w:top w:val="none" w:color="000000" w:sz="4" w:space="0"/>
              <w:left w:val="single" w:color="auto" w:sz="4" w:space="0"/>
              <w:bottom w:val="single" w:color="auto" w:sz="4" w:space="0"/>
              <w:right w:val="single" w:color="auto" w:sz="4" w:space="0"/>
            </w:tcBorders>
            <w:tcW w:w="2233" w:type="dxa"/>
            <w:vAlign w:val="center"/>
            <w:vMerge w:val="continue"/>
            <w:textDirection w:val="lrTb"/>
            <w:noWrap w:val="false"/>
          </w:tcPr>
          <w:p>
            <w:pPr>
              <w:jc w:val="left"/>
              <w:widowControl/>
              <w:rPr>
                <w:b w:val="0"/>
                <w:bCs w:val="0"/>
                <w:color w:val="000000"/>
              </w:rPr>
            </w:pPr>
            <w:r>
              <w:rPr>
                <w:b w:val="0"/>
                <w:bCs w:val="0"/>
                <w:color w:val="000000"/>
              </w:rPr>
            </w:r>
            <w:r/>
          </w:p>
        </w:tc>
        <w:tc>
          <w:tcPr>
            <w:tcBorders>
              <w:top w:val="none" w:color="000000" w:sz="4" w:space="0"/>
              <w:left w:val="single" w:color="auto" w:sz="4" w:space="0"/>
              <w:bottom w:val="single" w:color="auto" w:sz="4" w:space="0"/>
              <w:right w:val="single" w:color="auto" w:sz="4" w:space="0"/>
            </w:tcBorders>
            <w:tcW w:w="2394" w:type="dxa"/>
            <w:vAlign w:val="center"/>
            <w:vMerge w:val="continue"/>
            <w:textDirection w:val="lrTb"/>
            <w:noWrap w:val="false"/>
          </w:tcPr>
          <w:p>
            <w:pPr>
              <w:jc w:val="left"/>
              <w:widowControl/>
              <w:rPr>
                <w:b w:val="0"/>
                <w:bCs w:val="0"/>
                <w:color w:val="000000"/>
              </w:rPr>
            </w:pPr>
            <w:r>
              <w:rPr>
                <w:b w:val="0"/>
                <w:bCs w:val="0"/>
                <w:color w:val="000000"/>
              </w:rPr>
            </w:r>
            <w:r/>
          </w:p>
        </w:tc>
        <w:tc>
          <w:tcPr>
            <w:tcBorders>
              <w:top w:val="none" w:color="000000" w:sz="4" w:space="0"/>
              <w:left w:val="none" w:color="000000" w:sz="4" w:space="0"/>
              <w:bottom w:val="single" w:color="auto" w:sz="4" w:space="0"/>
              <w:right w:val="single" w:color="auto" w:sz="4" w:space="0"/>
            </w:tcBorders>
            <w:tcW w:w="2348" w:type="dxa"/>
            <w:vAlign w:val="center"/>
            <w:textDirection w:val="lrTb"/>
            <w:noWrap w:val="false"/>
          </w:tcPr>
          <w:p>
            <w:pPr>
              <w:jc w:val="center"/>
              <w:widowControl/>
              <w:rPr>
                <w:b w:val="0"/>
                <w:bCs w:val="0"/>
                <w:color w:val="000000"/>
              </w:rPr>
            </w:pPr>
            <w:r>
              <w:rPr>
                <w:rFonts w:eastAsia="新宋体"/>
                <w:b w:val="0"/>
                <w:bCs w:val="0"/>
                <w:color w:val="000000"/>
              </w:rPr>
              <w:t xml:space="preserve">电源防雷器</w:t>
            </w:r>
            <w:r/>
          </w:p>
        </w:tc>
        <w:tc>
          <w:tcPr>
            <w:tcBorders>
              <w:top w:val="none" w:color="000000" w:sz="4" w:space="0"/>
              <w:left w:val="none" w:color="000000" w:sz="4" w:space="0"/>
              <w:bottom w:val="single" w:color="auto" w:sz="4" w:space="0"/>
              <w:right w:val="single" w:color="auto" w:sz="4" w:space="0"/>
            </w:tcBorders>
            <w:tcW w:w="6184" w:type="dxa"/>
            <w:vAlign w:val="center"/>
            <w:textDirection w:val="lrTb"/>
            <w:noWrap w:val="false"/>
          </w:tcPr>
          <w:p>
            <w:pPr>
              <w:jc w:val="left"/>
              <w:widowControl/>
              <w:rPr>
                <w:b w:val="0"/>
                <w:bCs w:val="0"/>
                <w:color w:val="000000"/>
                <w:sz w:val="22"/>
              </w:rPr>
            </w:pPr>
            <w:r>
              <w:rPr>
                <w:rFonts w:eastAsia="新宋体"/>
                <w:b w:val="0"/>
                <w:bCs w:val="0"/>
                <w:color w:val="000000"/>
                <w:sz w:val="22"/>
              </w:rPr>
              <w:t xml:space="preserve">标称工作电压：</w:t>
            </w:r>
            <w:r>
              <w:rPr>
                <w:b w:val="0"/>
                <w:bCs w:val="0"/>
                <w:color w:val="000000"/>
                <w:sz w:val="22"/>
              </w:rPr>
              <w:t xml:space="preserve">24V</w:t>
            </w:r>
            <w:r>
              <w:rPr>
                <w:rFonts w:eastAsia="新宋体"/>
                <w:b w:val="0"/>
                <w:bCs w:val="0"/>
                <w:color w:val="000000"/>
                <w:sz w:val="22"/>
              </w:rPr>
              <w:t xml:space="preserve">，防护等级：</w:t>
            </w:r>
            <w:r>
              <w:rPr>
                <w:b w:val="0"/>
                <w:bCs w:val="0"/>
                <w:color w:val="000000"/>
                <w:sz w:val="22"/>
              </w:rPr>
              <w:t xml:space="preserve">IP20</w:t>
            </w:r>
            <w:r>
              <w:rPr>
                <w:rFonts w:eastAsia="新宋体"/>
                <w:b w:val="0"/>
                <w:bCs w:val="0"/>
                <w:color w:val="000000"/>
                <w:sz w:val="22"/>
              </w:rPr>
              <w:t xml:space="preserve">，温度范围：</w:t>
            </w:r>
            <w:r>
              <w:rPr>
                <w:b w:val="0"/>
                <w:bCs w:val="0"/>
                <w:color w:val="000000"/>
                <w:sz w:val="22"/>
              </w:rPr>
              <w:t xml:space="preserve">-40~+80</w:t>
            </w:r>
            <w:r>
              <w:rPr>
                <w:rFonts w:eastAsia="新宋体"/>
                <w:b w:val="0"/>
                <w:bCs w:val="0"/>
                <w:color w:val="000000"/>
                <w:sz w:val="22"/>
              </w:rPr>
              <w:t xml:space="preserve">℃，端口形式：</w:t>
            </w:r>
            <w:r>
              <w:rPr>
                <w:b w:val="0"/>
                <w:bCs w:val="0"/>
                <w:color w:val="000000"/>
                <w:sz w:val="22"/>
              </w:rPr>
              <w:t xml:space="preserve">2</w:t>
            </w:r>
            <w:r>
              <w:rPr>
                <w:rFonts w:eastAsia="新宋体"/>
                <w:b w:val="0"/>
                <w:bCs w:val="0"/>
                <w:color w:val="000000"/>
                <w:sz w:val="22"/>
              </w:rPr>
              <w:t xml:space="preserve">端口，安装方式：导轨安装</w:t>
            </w:r>
            <w:r/>
          </w:p>
        </w:tc>
        <w:tc>
          <w:tcPr>
            <w:tcBorders>
              <w:top w:val="none" w:color="000000" w:sz="4" w:space="0"/>
              <w:left w:val="none" w:color="000000" w:sz="4" w:space="0"/>
              <w:bottom w:val="single" w:color="auto" w:sz="4" w:space="0"/>
              <w:right w:val="single" w:color="auto" w:sz="4" w:space="0"/>
            </w:tcBorders>
            <w:tcW w:w="1094" w:type="dxa"/>
            <w:vAlign w:val="center"/>
            <w:textDirection w:val="lrTb"/>
            <w:noWrap w:val="false"/>
          </w:tcPr>
          <w:p>
            <w:pPr>
              <w:jc w:val="center"/>
              <w:widowControl/>
              <w:rPr>
                <w:b w:val="0"/>
                <w:bCs w:val="0"/>
                <w:color w:val="000000"/>
              </w:rPr>
            </w:pPr>
            <w:r>
              <w:rPr>
                <w:rFonts w:eastAsia="新宋体"/>
                <w:b w:val="0"/>
                <w:bCs w:val="0"/>
                <w:color w:val="000000"/>
              </w:rPr>
              <w:t xml:space="preserve">台</w:t>
            </w:r>
            <w:r/>
          </w:p>
        </w:tc>
        <w:tc>
          <w:tcPr>
            <w:tcBorders>
              <w:top w:val="none" w:color="000000" w:sz="4" w:space="0"/>
              <w:left w:val="none" w:color="000000" w:sz="4" w:space="0"/>
              <w:bottom w:val="single" w:color="auto" w:sz="4" w:space="0"/>
              <w:right w:val="single" w:color="auto" w:sz="4" w:space="0"/>
            </w:tcBorders>
            <w:tcW w:w="1094" w:type="dxa"/>
            <w:vAlign w:val="center"/>
            <w:textDirection w:val="lrTb"/>
            <w:noWrap/>
          </w:tcPr>
          <w:p>
            <w:pPr>
              <w:jc w:val="center"/>
              <w:widowControl/>
              <w:rPr>
                <w:b w:val="0"/>
                <w:bCs w:val="0"/>
                <w:color w:val="000000"/>
              </w:rPr>
            </w:pPr>
            <w:r>
              <w:rPr>
                <w:b w:val="0"/>
                <w:bCs w:val="0"/>
                <w:color w:val="000000"/>
              </w:rPr>
              <w:t xml:space="preserve">1</w:t>
            </w:r>
            <w:r/>
          </w:p>
        </w:tc>
        <w:tc>
          <w:tcPr>
            <w:tcBorders>
              <w:top w:val="none" w:color="000000" w:sz="4" w:space="0"/>
              <w:left w:val="none" w:color="000000" w:sz="4" w:space="0"/>
              <w:bottom w:val="single" w:color="auto" w:sz="4" w:space="0"/>
              <w:right w:val="single" w:color="auto" w:sz="4" w:space="0"/>
            </w:tcBorders>
            <w:tcW w:w="1094" w:type="dxa"/>
            <w:vAlign w:val="center"/>
            <w:textDirection w:val="lrTb"/>
            <w:noWrap/>
          </w:tcPr>
          <w:p>
            <w:pPr>
              <w:jc w:val="center"/>
              <w:widowControl/>
              <w:rPr>
                <w:b w:val="0"/>
                <w:bCs w:val="0"/>
                <w:color w:val="000000"/>
              </w:rPr>
            </w:pPr>
            <w:r>
              <w:rPr>
                <w:b w:val="0"/>
                <w:bCs w:val="0"/>
                <w:color w:val="000000"/>
              </w:rPr>
            </w:r>
            <w:r/>
          </w:p>
        </w:tc>
        <w:tc>
          <w:tcPr>
            <w:tcBorders>
              <w:top w:val="none" w:color="000000" w:sz="4" w:space="0"/>
              <w:left w:val="none" w:color="000000" w:sz="4" w:space="0"/>
              <w:bottom w:val="single" w:color="auto" w:sz="4" w:space="0"/>
              <w:right w:val="single" w:color="auto" w:sz="4" w:space="0"/>
            </w:tcBorders>
            <w:tcW w:w="1207" w:type="dxa"/>
            <w:vAlign w:val="center"/>
            <w:textDirection w:val="lrTb"/>
            <w:noWrap/>
          </w:tcPr>
          <w:p>
            <w:pPr>
              <w:jc w:val="center"/>
              <w:widowControl/>
              <w:rPr>
                <w:b w:val="0"/>
                <w:bCs w:val="0"/>
                <w:color w:val="000000"/>
              </w:rPr>
            </w:pPr>
            <w:r>
              <w:rPr>
                <w:b w:val="0"/>
                <w:bCs w:val="0"/>
                <w:color w:val="000000"/>
              </w:rPr>
            </w:r>
            <w:r/>
          </w:p>
        </w:tc>
        <w:tc>
          <w:tcPr>
            <w:tcBorders>
              <w:top w:val="none" w:color="000000" w:sz="4" w:space="0"/>
              <w:left w:val="none" w:color="000000" w:sz="4" w:space="0"/>
              <w:bottom w:val="single" w:color="auto" w:sz="4" w:space="0"/>
              <w:right w:val="single" w:color="auto" w:sz="4" w:space="0"/>
            </w:tcBorders>
            <w:tcW w:w="1207" w:type="dxa"/>
            <w:vAlign w:val="center"/>
            <w:textDirection w:val="lrTb"/>
            <w:noWrap/>
          </w:tcPr>
          <w:p>
            <w:pPr>
              <w:jc w:val="center"/>
              <w:widowControl/>
              <w:rPr>
                <w:color w:val="000000"/>
              </w:rPr>
            </w:pPr>
            <w:r>
              <w:rPr>
                <w:color w:val="000000"/>
              </w:rPr>
            </w:r>
            <w:r/>
          </w:p>
        </w:tc>
        <w:tc>
          <w:tcPr>
            <w:tcBorders>
              <w:top w:val="none" w:color="000000" w:sz="4" w:space="0"/>
              <w:left w:val="none" w:color="000000" w:sz="4" w:space="0"/>
              <w:bottom w:val="single" w:color="auto" w:sz="4" w:space="0"/>
              <w:right w:val="single" w:color="auto" w:sz="4" w:space="0"/>
            </w:tcBorders>
            <w:tcW w:w="1207" w:type="dxa"/>
            <w:vAlign w:val="center"/>
            <w:textDirection w:val="lrTb"/>
            <w:noWrap/>
          </w:tcPr>
          <w:p>
            <w:pPr>
              <w:jc w:val="center"/>
              <w:widowControl/>
              <w:rPr>
                <w:color w:val="000000"/>
              </w:rPr>
            </w:pPr>
            <w:r>
              <w:rPr>
                <w:color w:val="000000"/>
              </w:rPr>
            </w:r>
            <w:r/>
          </w:p>
        </w:tc>
      </w:tr>
      <w:tr>
        <w:trPr>
          <w:trHeight w:val="312"/>
        </w:trPr>
        <w:tc>
          <w:tcPr>
            <w:tcBorders>
              <w:top w:val="none" w:color="000000" w:sz="4" w:space="0"/>
              <w:left w:val="single" w:color="auto" w:sz="4" w:space="0"/>
              <w:bottom w:val="single" w:color="auto" w:sz="4" w:space="0"/>
              <w:right w:val="single" w:color="auto" w:sz="4" w:space="0"/>
            </w:tcBorders>
            <w:tcW w:w="1078" w:type="dxa"/>
            <w:vAlign w:val="center"/>
            <w:textDirection w:val="lrTb"/>
            <w:noWrap/>
          </w:tcPr>
          <w:p>
            <w:pPr>
              <w:jc w:val="center"/>
              <w:widowControl/>
              <w:rPr>
                <w:b w:val="0"/>
                <w:bCs w:val="0"/>
                <w:color w:val="000000"/>
              </w:rPr>
            </w:pPr>
            <w:r>
              <w:rPr>
                <w:b w:val="0"/>
                <w:bCs w:val="0"/>
                <w:color w:val="000000"/>
              </w:rPr>
              <w:t xml:space="preserve">5</w:t>
            </w:r>
            <w:r/>
          </w:p>
        </w:tc>
        <w:tc>
          <w:tcPr>
            <w:tcBorders>
              <w:top w:val="none" w:color="000000" w:sz="4" w:space="0"/>
              <w:left w:val="single" w:color="auto" w:sz="4" w:space="0"/>
              <w:bottom w:val="single" w:color="auto" w:sz="4" w:space="0"/>
              <w:right w:val="single" w:color="auto" w:sz="4" w:space="0"/>
            </w:tcBorders>
            <w:tcW w:w="2233" w:type="dxa"/>
            <w:vAlign w:val="center"/>
            <w:vMerge w:val="continue"/>
            <w:textDirection w:val="lrTb"/>
            <w:noWrap w:val="false"/>
          </w:tcPr>
          <w:p>
            <w:pPr>
              <w:jc w:val="left"/>
              <w:widowControl/>
              <w:rPr>
                <w:b w:val="0"/>
                <w:bCs w:val="0"/>
                <w:color w:val="000000"/>
              </w:rPr>
            </w:pPr>
            <w:r>
              <w:rPr>
                <w:b w:val="0"/>
                <w:bCs w:val="0"/>
                <w:color w:val="000000"/>
              </w:rPr>
            </w:r>
            <w:r/>
          </w:p>
        </w:tc>
        <w:tc>
          <w:tcPr>
            <w:tcBorders>
              <w:top w:val="none" w:color="000000" w:sz="4" w:space="0"/>
              <w:left w:val="single" w:color="auto" w:sz="4" w:space="0"/>
              <w:bottom w:val="single" w:color="auto" w:sz="4" w:space="0"/>
              <w:right w:val="single" w:color="auto" w:sz="4" w:space="0"/>
            </w:tcBorders>
            <w:tcW w:w="2394" w:type="dxa"/>
            <w:vAlign w:val="center"/>
            <w:vMerge w:val="continue"/>
            <w:textDirection w:val="lrTb"/>
            <w:noWrap w:val="false"/>
          </w:tcPr>
          <w:p>
            <w:pPr>
              <w:jc w:val="left"/>
              <w:widowControl/>
              <w:rPr>
                <w:b w:val="0"/>
                <w:bCs w:val="0"/>
                <w:color w:val="000000"/>
              </w:rPr>
            </w:pPr>
            <w:r>
              <w:rPr>
                <w:b w:val="0"/>
                <w:bCs w:val="0"/>
                <w:color w:val="000000"/>
              </w:rPr>
            </w:r>
            <w:r/>
          </w:p>
        </w:tc>
        <w:tc>
          <w:tcPr>
            <w:tcBorders>
              <w:top w:val="none" w:color="000000" w:sz="4" w:space="0"/>
              <w:left w:val="none" w:color="000000" w:sz="4" w:space="0"/>
              <w:bottom w:val="single" w:color="auto" w:sz="4" w:space="0"/>
              <w:right w:val="single" w:color="auto" w:sz="4" w:space="0"/>
            </w:tcBorders>
            <w:tcW w:w="2348" w:type="dxa"/>
            <w:vAlign w:val="center"/>
            <w:textDirection w:val="lrTb"/>
            <w:noWrap w:val="false"/>
          </w:tcPr>
          <w:p>
            <w:pPr>
              <w:jc w:val="center"/>
              <w:widowControl/>
              <w:rPr>
                <w:b w:val="0"/>
                <w:bCs w:val="0"/>
                <w:color w:val="000000"/>
              </w:rPr>
            </w:pPr>
            <w:r>
              <w:rPr>
                <w:rFonts w:eastAsia="新宋体"/>
                <w:b w:val="0"/>
                <w:bCs w:val="0"/>
                <w:color w:val="000000"/>
              </w:rPr>
              <w:t xml:space="preserve">防水设备箱</w:t>
            </w:r>
            <w:r/>
          </w:p>
        </w:tc>
        <w:tc>
          <w:tcPr>
            <w:tcBorders>
              <w:top w:val="none" w:color="000000" w:sz="4" w:space="0"/>
              <w:left w:val="none" w:color="000000" w:sz="4" w:space="0"/>
              <w:bottom w:val="single" w:color="auto" w:sz="4" w:space="0"/>
              <w:right w:val="single" w:color="auto" w:sz="4" w:space="0"/>
            </w:tcBorders>
            <w:tcW w:w="6184" w:type="dxa"/>
            <w:vAlign w:val="center"/>
            <w:textDirection w:val="lrTb"/>
            <w:noWrap w:val="false"/>
          </w:tcPr>
          <w:p>
            <w:pPr>
              <w:jc w:val="left"/>
              <w:widowControl/>
              <w:rPr>
                <w:b w:val="0"/>
                <w:bCs w:val="0"/>
                <w:color w:val="000000"/>
                <w:sz w:val="22"/>
              </w:rPr>
            </w:pPr>
            <w:r>
              <w:rPr>
                <w:rFonts w:eastAsia="新宋体"/>
                <w:b w:val="0"/>
                <w:bCs w:val="0"/>
                <w:color w:val="000000"/>
                <w:sz w:val="22"/>
              </w:rPr>
              <w:t xml:space="preserve">不锈钢材质，</w:t>
            </w:r>
            <w:r>
              <w:rPr>
                <w:b w:val="0"/>
                <w:bCs w:val="0"/>
                <w:color w:val="000000"/>
                <w:sz w:val="22"/>
              </w:rPr>
              <w:t xml:space="preserve">400*220*500mm</w:t>
            </w:r>
            <w:r/>
          </w:p>
        </w:tc>
        <w:tc>
          <w:tcPr>
            <w:tcBorders>
              <w:top w:val="none" w:color="000000" w:sz="4" w:space="0"/>
              <w:left w:val="none" w:color="000000" w:sz="4" w:space="0"/>
              <w:bottom w:val="single" w:color="auto" w:sz="4" w:space="0"/>
              <w:right w:val="single" w:color="auto" w:sz="4" w:space="0"/>
            </w:tcBorders>
            <w:tcW w:w="1094" w:type="dxa"/>
            <w:vAlign w:val="center"/>
            <w:textDirection w:val="lrTb"/>
            <w:noWrap w:val="false"/>
          </w:tcPr>
          <w:p>
            <w:pPr>
              <w:jc w:val="center"/>
              <w:widowControl/>
              <w:rPr>
                <w:b w:val="0"/>
                <w:bCs w:val="0"/>
                <w:color w:val="000000"/>
              </w:rPr>
            </w:pPr>
            <w:r>
              <w:rPr>
                <w:rFonts w:eastAsia="新宋体"/>
                <w:b w:val="0"/>
                <w:bCs w:val="0"/>
                <w:color w:val="000000"/>
              </w:rPr>
              <w:t xml:space="preserve">台</w:t>
            </w:r>
            <w:r/>
          </w:p>
        </w:tc>
        <w:tc>
          <w:tcPr>
            <w:tcBorders>
              <w:top w:val="none" w:color="000000" w:sz="4" w:space="0"/>
              <w:left w:val="none" w:color="000000" w:sz="4" w:space="0"/>
              <w:bottom w:val="single" w:color="auto" w:sz="4" w:space="0"/>
              <w:right w:val="single" w:color="auto" w:sz="4" w:space="0"/>
            </w:tcBorders>
            <w:tcW w:w="1094" w:type="dxa"/>
            <w:vAlign w:val="center"/>
            <w:textDirection w:val="lrTb"/>
            <w:noWrap/>
          </w:tcPr>
          <w:p>
            <w:pPr>
              <w:jc w:val="center"/>
              <w:widowControl/>
              <w:rPr>
                <w:b w:val="0"/>
                <w:bCs w:val="0"/>
                <w:color w:val="000000"/>
              </w:rPr>
            </w:pPr>
            <w:r>
              <w:rPr>
                <w:b w:val="0"/>
                <w:bCs w:val="0"/>
                <w:color w:val="000000"/>
              </w:rPr>
              <w:t xml:space="preserve">1</w:t>
            </w:r>
            <w:r/>
          </w:p>
        </w:tc>
        <w:tc>
          <w:tcPr>
            <w:tcBorders>
              <w:top w:val="none" w:color="000000" w:sz="4" w:space="0"/>
              <w:left w:val="none" w:color="000000" w:sz="4" w:space="0"/>
              <w:bottom w:val="single" w:color="auto" w:sz="4" w:space="0"/>
              <w:right w:val="single" w:color="auto" w:sz="4" w:space="0"/>
            </w:tcBorders>
            <w:tcW w:w="1094" w:type="dxa"/>
            <w:vAlign w:val="center"/>
            <w:textDirection w:val="lrTb"/>
            <w:noWrap/>
          </w:tcPr>
          <w:p>
            <w:pPr>
              <w:jc w:val="center"/>
              <w:widowControl/>
              <w:rPr>
                <w:b w:val="0"/>
                <w:bCs w:val="0"/>
                <w:color w:val="000000"/>
              </w:rPr>
            </w:pPr>
            <w:r>
              <w:rPr>
                <w:b w:val="0"/>
                <w:bCs w:val="0"/>
                <w:color w:val="000000"/>
              </w:rPr>
            </w:r>
            <w:r/>
          </w:p>
        </w:tc>
        <w:tc>
          <w:tcPr>
            <w:tcBorders>
              <w:top w:val="none" w:color="000000" w:sz="4" w:space="0"/>
              <w:left w:val="none" w:color="000000" w:sz="4" w:space="0"/>
              <w:bottom w:val="single" w:color="auto" w:sz="4" w:space="0"/>
              <w:right w:val="single" w:color="auto" w:sz="4" w:space="0"/>
            </w:tcBorders>
            <w:tcW w:w="1207" w:type="dxa"/>
            <w:vAlign w:val="center"/>
            <w:textDirection w:val="lrTb"/>
            <w:noWrap/>
          </w:tcPr>
          <w:p>
            <w:pPr>
              <w:jc w:val="center"/>
              <w:widowControl/>
              <w:rPr>
                <w:b w:val="0"/>
                <w:bCs w:val="0"/>
                <w:color w:val="000000"/>
              </w:rPr>
            </w:pPr>
            <w:r>
              <w:rPr>
                <w:b w:val="0"/>
                <w:bCs w:val="0"/>
                <w:color w:val="000000"/>
              </w:rPr>
            </w:r>
            <w:r/>
          </w:p>
        </w:tc>
        <w:tc>
          <w:tcPr>
            <w:tcBorders>
              <w:top w:val="none" w:color="000000" w:sz="4" w:space="0"/>
              <w:left w:val="none" w:color="000000" w:sz="4" w:space="0"/>
              <w:bottom w:val="single" w:color="auto" w:sz="4" w:space="0"/>
              <w:right w:val="single" w:color="auto" w:sz="4" w:space="0"/>
            </w:tcBorders>
            <w:tcW w:w="1207" w:type="dxa"/>
            <w:vAlign w:val="center"/>
            <w:textDirection w:val="lrTb"/>
            <w:noWrap/>
          </w:tcPr>
          <w:p>
            <w:pPr>
              <w:jc w:val="center"/>
              <w:widowControl/>
              <w:rPr>
                <w:color w:val="000000"/>
              </w:rPr>
            </w:pPr>
            <w:r>
              <w:rPr>
                <w:color w:val="000000"/>
              </w:rPr>
            </w:r>
            <w:r/>
          </w:p>
        </w:tc>
        <w:tc>
          <w:tcPr>
            <w:tcBorders>
              <w:top w:val="none" w:color="000000" w:sz="4" w:space="0"/>
              <w:left w:val="none" w:color="000000" w:sz="4" w:space="0"/>
              <w:bottom w:val="single" w:color="auto" w:sz="4" w:space="0"/>
              <w:right w:val="single" w:color="auto" w:sz="4" w:space="0"/>
            </w:tcBorders>
            <w:tcW w:w="1207" w:type="dxa"/>
            <w:vAlign w:val="center"/>
            <w:textDirection w:val="lrTb"/>
            <w:noWrap/>
          </w:tcPr>
          <w:p>
            <w:pPr>
              <w:jc w:val="center"/>
              <w:widowControl/>
              <w:rPr>
                <w:color w:val="000000"/>
              </w:rPr>
            </w:pPr>
            <w:r>
              <w:rPr>
                <w:color w:val="000000"/>
              </w:rPr>
            </w:r>
            <w:r/>
          </w:p>
        </w:tc>
      </w:tr>
      <w:tr>
        <w:trPr>
          <w:trHeight w:val="312"/>
        </w:trPr>
        <w:tc>
          <w:tcPr>
            <w:tcBorders>
              <w:top w:val="none" w:color="000000" w:sz="4" w:space="0"/>
              <w:left w:val="single" w:color="auto" w:sz="4" w:space="0"/>
              <w:bottom w:val="single" w:color="auto" w:sz="4" w:space="0"/>
              <w:right w:val="single" w:color="auto" w:sz="4" w:space="0"/>
            </w:tcBorders>
            <w:tcW w:w="1078" w:type="dxa"/>
            <w:vAlign w:val="center"/>
            <w:textDirection w:val="lrTb"/>
            <w:noWrap/>
          </w:tcPr>
          <w:p>
            <w:pPr>
              <w:jc w:val="center"/>
              <w:widowControl/>
              <w:rPr>
                <w:b w:val="0"/>
                <w:bCs w:val="0"/>
                <w:color w:val="000000"/>
              </w:rPr>
            </w:pPr>
            <w:r>
              <w:rPr>
                <w:rFonts w:hint="eastAsia"/>
                <w:b w:val="0"/>
                <w:bCs w:val="0"/>
                <w:color w:val="000000"/>
              </w:rPr>
              <w:t xml:space="preserve">6</w:t>
            </w:r>
            <w:r/>
          </w:p>
        </w:tc>
        <w:tc>
          <w:tcPr>
            <w:tcBorders>
              <w:top w:val="none" w:color="000000" w:sz="4" w:space="0"/>
              <w:left w:val="single" w:color="auto" w:sz="4" w:space="0"/>
              <w:bottom w:val="single" w:color="auto" w:sz="4" w:space="0"/>
              <w:right w:val="single" w:color="auto" w:sz="4" w:space="0"/>
            </w:tcBorders>
            <w:tcW w:w="2233" w:type="dxa"/>
            <w:vAlign w:val="center"/>
            <w:vMerge w:val="continue"/>
            <w:textDirection w:val="lrTb"/>
            <w:noWrap w:val="false"/>
          </w:tcPr>
          <w:p>
            <w:pPr>
              <w:jc w:val="left"/>
              <w:widowControl/>
              <w:rPr>
                <w:b w:val="0"/>
                <w:bCs w:val="0"/>
                <w:color w:val="000000"/>
              </w:rPr>
            </w:pPr>
            <w:r>
              <w:rPr>
                <w:b w:val="0"/>
                <w:bCs w:val="0"/>
                <w:color w:val="000000"/>
              </w:rPr>
            </w:r>
            <w:r/>
          </w:p>
        </w:tc>
        <w:tc>
          <w:tcPr>
            <w:tcBorders>
              <w:top w:val="none" w:color="000000" w:sz="4" w:space="0"/>
              <w:left w:val="single" w:color="auto" w:sz="4" w:space="0"/>
              <w:bottom w:val="single" w:color="auto" w:sz="4" w:space="0"/>
              <w:right w:val="single" w:color="auto" w:sz="4" w:space="0"/>
            </w:tcBorders>
            <w:tcW w:w="2394" w:type="dxa"/>
            <w:vAlign w:val="center"/>
            <w:vMerge w:val="continue"/>
            <w:textDirection w:val="lrTb"/>
            <w:noWrap w:val="false"/>
          </w:tcPr>
          <w:p>
            <w:pPr>
              <w:jc w:val="left"/>
              <w:widowControl/>
              <w:rPr>
                <w:b w:val="0"/>
                <w:bCs w:val="0"/>
                <w:color w:val="000000"/>
              </w:rPr>
            </w:pPr>
            <w:r>
              <w:rPr>
                <w:b w:val="0"/>
                <w:bCs w:val="0"/>
                <w:color w:val="000000"/>
              </w:rPr>
            </w:r>
            <w:r/>
          </w:p>
        </w:tc>
        <w:tc>
          <w:tcPr>
            <w:tcBorders>
              <w:top w:val="none" w:color="000000" w:sz="4" w:space="0"/>
              <w:left w:val="none" w:color="000000" w:sz="4" w:space="0"/>
              <w:bottom w:val="single" w:color="auto" w:sz="4" w:space="0"/>
              <w:right w:val="single" w:color="auto" w:sz="4" w:space="0"/>
            </w:tcBorders>
            <w:tcW w:w="2348" w:type="dxa"/>
            <w:vAlign w:val="center"/>
            <w:textDirection w:val="lrTb"/>
            <w:noWrap w:val="false"/>
          </w:tcPr>
          <w:p>
            <w:pPr>
              <w:jc w:val="center"/>
              <w:widowControl/>
              <w:rPr>
                <w:b w:val="0"/>
                <w:bCs w:val="0"/>
                <w:color w:val="000000"/>
              </w:rPr>
            </w:pPr>
            <w:r>
              <w:rPr>
                <w:b w:val="0"/>
                <w:bCs w:val="0"/>
                <w:color w:val="000000"/>
              </w:rPr>
              <w:t xml:space="preserve">隔离栅栏</w:t>
            </w:r>
            <w:r/>
          </w:p>
        </w:tc>
        <w:tc>
          <w:tcPr>
            <w:tcBorders>
              <w:top w:val="none" w:color="000000" w:sz="4" w:space="0"/>
              <w:left w:val="none" w:color="000000" w:sz="4" w:space="0"/>
              <w:bottom w:val="single" w:color="auto" w:sz="4" w:space="0"/>
              <w:right w:val="single" w:color="auto" w:sz="4" w:space="0"/>
            </w:tcBorders>
            <w:tcW w:w="6184" w:type="dxa"/>
            <w:vAlign w:val="center"/>
            <w:textDirection w:val="lrTb"/>
            <w:noWrap w:val="false"/>
          </w:tcPr>
          <w:p>
            <w:pPr>
              <w:jc w:val="left"/>
              <w:widowControl/>
              <w:rPr>
                <w:b w:val="0"/>
                <w:bCs w:val="0"/>
                <w:color w:val="000000"/>
                <w:sz w:val="22"/>
              </w:rPr>
            </w:pPr>
            <w:r>
              <w:rPr>
                <w:rFonts w:hint="eastAsia"/>
                <w:b w:val="0"/>
                <w:bCs w:val="0"/>
                <w:color w:val="000000"/>
                <w:sz w:val="22"/>
              </w:rPr>
              <w:t xml:space="preserve">20</w:t>
            </w:r>
            <w:r>
              <w:rPr>
                <w:rFonts w:hint="eastAsia" w:eastAsia="新宋体"/>
                <w:b w:val="0"/>
                <w:bCs w:val="0"/>
                <w:color w:val="000000"/>
                <w:sz w:val="22"/>
              </w:rPr>
              <w:t xml:space="preserve">米，</w:t>
            </w:r>
            <w:r>
              <w:rPr>
                <w:rFonts w:hint="eastAsia" w:eastAsia="新宋体"/>
                <w:b w:val="0"/>
                <w:bCs w:val="0"/>
                <w:color w:val="000000"/>
                <w:sz w:val="22"/>
                <w:lang w:val="en-US" w:eastAsia="zh-CN"/>
              </w:rPr>
              <w:t xml:space="preserve">暂估，按现场实际施工数量</w:t>
            </w:r>
            <w:r/>
          </w:p>
        </w:tc>
        <w:tc>
          <w:tcPr>
            <w:tcBorders>
              <w:top w:val="none" w:color="000000" w:sz="4" w:space="0"/>
              <w:left w:val="none" w:color="000000" w:sz="4" w:space="0"/>
              <w:bottom w:val="single" w:color="auto" w:sz="4" w:space="0"/>
              <w:right w:val="single" w:color="auto" w:sz="4" w:space="0"/>
            </w:tcBorders>
            <w:tcW w:w="1094" w:type="dxa"/>
            <w:vAlign w:val="center"/>
            <w:textDirection w:val="lrTb"/>
            <w:noWrap w:val="false"/>
          </w:tcPr>
          <w:p>
            <w:pPr>
              <w:jc w:val="center"/>
              <w:widowControl/>
              <w:rPr>
                <w:rFonts w:hint="eastAsia" w:eastAsia="宋体"/>
                <w:b w:val="0"/>
                <w:bCs w:val="0"/>
                <w:color w:val="000000"/>
                <w:lang w:eastAsia="zh-CN"/>
              </w:rPr>
            </w:pPr>
            <w:r>
              <w:rPr>
                <w:rFonts w:hint="eastAsia"/>
                <w:b w:val="0"/>
                <w:bCs w:val="0"/>
                <w:color w:val="000000"/>
                <w:lang w:val="en-US" w:eastAsia="zh-CN"/>
              </w:rPr>
              <w:t xml:space="preserve">米</w:t>
            </w:r>
            <w:r/>
          </w:p>
        </w:tc>
        <w:tc>
          <w:tcPr>
            <w:tcBorders>
              <w:top w:val="none" w:color="000000" w:sz="4" w:space="0"/>
              <w:left w:val="none" w:color="000000" w:sz="4" w:space="0"/>
              <w:bottom w:val="single" w:color="auto" w:sz="4" w:space="0"/>
              <w:right w:val="single" w:color="auto" w:sz="4" w:space="0"/>
            </w:tcBorders>
            <w:tcW w:w="1094" w:type="dxa"/>
            <w:vAlign w:val="center"/>
            <w:textDirection w:val="lrTb"/>
            <w:noWrap/>
          </w:tcPr>
          <w:p>
            <w:pPr>
              <w:jc w:val="center"/>
              <w:widowControl/>
              <w:rPr>
                <w:rFonts w:hint="default" w:eastAsia="宋体"/>
                <w:b w:val="0"/>
                <w:bCs w:val="0"/>
                <w:color w:val="000000"/>
                <w:lang w:val="en-US" w:eastAsia="zh-CN"/>
              </w:rPr>
            </w:pPr>
            <w:r>
              <w:rPr>
                <w:rFonts w:hint="eastAsia"/>
                <w:b w:val="0"/>
                <w:bCs w:val="0"/>
                <w:color w:val="000000"/>
                <w:lang w:val="en-US" w:eastAsia="zh-CN"/>
              </w:rPr>
              <w:t xml:space="preserve">20</w:t>
            </w:r>
            <w:r/>
          </w:p>
        </w:tc>
        <w:tc>
          <w:tcPr>
            <w:tcBorders>
              <w:top w:val="none" w:color="000000" w:sz="4" w:space="0"/>
              <w:left w:val="none" w:color="000000" w:sz="4" w:space="0"/>
              <w:bottom w:val="single" w:color="auto" w:sz="4" w:space="0"/>
              <w:right w:val="single" w:color="auto" w:sz="4" w:space="0"/>
            </w:tcBorders>
            <w:tcW w:w="1094" w:type="dxa"/>
            <w:vAlign w:val="center"/>
            <w:textDirection w:val="lrTb"/>
            <w:noWrap/>
          </w:tcPr>
          <w:p>
            <w:pPr>
              <w:jc w:val="center"/>
              <w:widowControl/>
              <w:rPr>
                <w:b w:val="0"/>
                <w:bCs w:val="0"/>
                <w:color w:val="000000"/>
              </w:rPr>
            </w:pPr>
            <w:r>
              <w:rPr>
                <w:b w:val="0"/>
                <w:bCs w:val="0"/>
                <w:color w:val="000000"/>
              </w:rPr>
            </w:r>
            <w:r/>
          </w:p>
        </w:tc>
        <w:tc>
          <w:tcPr>
            <w:tcBorders>
              <w:top w:val="none" w:color="000000" w:sz="4" w:space="0"/>
              <w:left w:val="none" w:color="000000" w:sz="4" w:space="0"/>
              <w:bottom w:val="single" w:color="auto" w:sz="4" w:space="0"/>
              <w:right w:val="single" w:color="auto" w:sz="4" w:space="0"/>
            </w:tcBorders>
            <w:tcW w:w="1207" w:type="dxa"/>
            <w:vAlign w:val="center"/>
            <w:textDirection w:val="lrTb"/>
            <w:noWrap/>
          </w:tcPr>
          <w:p>
            <w:pPr>
              <w:jc w:val="center"/>
              <w:widowControl/>
              <w:rPr>
                <w:b w:val="0"/>
                <w:bCs w:val="0"/>
                <w:color w:val="000000"/>
              </w:rPr>
            </w:pPr>
            <w:r>
              <w:rPr>
                <w:b w:val="0"/>
                <w:bCs w:val="0"/>
                <w:color w:val="000000"/>
              </w:rPr>
            </w:r>
            <w:r/>
          </w:p>
        </w:tc>
        <w:tc>
          <w:tcPr>
            <w:tcBorders>
              <w:top w:val="none" w:color="000000" w:sz="4" w:space="0"/>
              <w:left w:val="none" w:color="000000" w:sz="4" w:space="0"/>
              <w:bottom w:val="single" w:color="auto" w:sz="4" w:space="0"/>
              <w:right w:val="single" w:color="auto" w:sz="4" w:space="0"/>
            </w:tcBorders>
            <w:tcW w:w="1207" w:type="dxa"/>
            <w:vAlign w:val="center"/>
            <w:textDirection w:val="lrTb"/>
            <w:noWrap/>
          </w:tcPr>
          <w:p>
            <w:pPr>
              <w:jc w:val="center"/>
              <w:widowControl/>
              <w:rPr>
                <w:color w:val="000000"/>
              </w:rPr>
            </w:pPr>
            <w:r>
              <w:rPr>
                <w:color w:val="000000"/>
              </w:rPr>
            </w:r>
            <w:r/>
          </w:p>
        </w:tc>
        <w:tc>
          <w:tcPr>
            <w:tcBorders>
              <w:top w:val="none" w:color="000000" w:sz="4" w:space="0"/>
              <w:left w:val="none" w:color="000000" w:sz="4" w:space="0"/>
              <w:bottom w:val="single" w:color="auto" w:sz="4" w:space="0"/>
              <w:right w:val="single" w:color="auto" w:sz="4" w:space="0"/>
            </w:tcBorders>
            <w:tcW w:w="1207" w:type="dxa"/>
            <w:vAlign w:val="center"/>
            <w:textDirection w:val="lrTb"/>
            <w:noWrap/>
          </w:tcPr>
          <w:p>
            <w:pPr>
              <w:jc w:val="center"/>
              <w:widowControl/>
              <w:rPr>
                <w:color w:val="000000"/>
              </w:rPr>
            </w:pPr>
            <w:r>
              <w:rPr>
                <w:color w:val="000000"/>
              </w:rPr>
            </w:r>
            <w:r/>
          </w:p>
        </w:tc>
      </w:tr>
      <w:tr>
        <w:trPr>
          <w:trHeight w:val="312"/>
        </w:trPr>
        <w:tc>
          <w:tcPr>
            <w:tcBorders>
              <w:top w:val="none" w:color="000000" w:sz="4" w:space="0"/>
              <w:left w:val="single" w:color="auto" w:sz="4" w:space="0"/>
              <w:bottom w:val="single" w:color="auto" w:sz="4" w:space="0"/>
              <w:right w:val="single" w:color="auto" w:sz="4" w:space="0"/>
            </w:tcBorders>
            <w:tcW w:w="1078" w:type="dxa"/>
            <w:vAlign w:val="center"/>
            <w:textDirection w:val="lrTb"/>
            <w:noWrap/>
          </w:tcPr>
          <w:p>
            <w:pPr>
              <w:jc w:val="center"/>
              <w:widowControl/>
              <w:rPr>
                <w:b w:val="0"/>
                <w:bCs w:val="0"/>
                <w:color w:val="000000"/>
              </w:rPr>
            </w:pPr>
            <w:r>
              <w:rPr>
                <w:rFonts w:hint="eastAsia"/>
                <w:b w:val="0"/>
                <w:bCs w:val="0"/>
                <w:color w:val="000000"/>
              </w:rPr>
              <w:t xml:space="preserve">7</w:t>
            </w:r>
            <w:r/>
          </w:p>
        </w:tc>
        <w:tc>
          <w:tcPr>
            <w:tcBorders>
              <w:top w:val="none" w:color="000000" w:sz="4" w:space="0"/>
              <w:left w:val="single" w:color="auto" w:sz="4" w:space="0"/>
              <w:bottom w:val="single" w:color="auto" w:sz="4" w:space="0"/>
              <w:right w:val="single" w:color="auto" w:sz="4" w:space="0"/>
            </w:tcBorders>
            <w:tcW w:w="2233" w:type="dxa"/>
            <w:vAlign w:val="center"/>
            <w:vMerge w:val="continue"/>
            <w:textDirection w:val="lrTb"/>
            <w:noWrap w:val="false"/>
          </w:tcPr>
          <w:p>
            <w:pPr>
              <w:jc w:val="left"/>
              <w:widowControl/>
              <w:rPr>
                <w:b w:val="0"/>
                <w:bCs w:val="0"/>
                <w:color w:val="000000"/>
              </w:rPr>
            </w:pPr>
            <w:r>
              <w:rPr>
                <w:b w:val="0"/>
                <w:bCs w:val="0"/>
                <w:color w:val="000000"/>
              </w:rPr>
            </w:r>
            <w:r/>
          </w:p>
        </w:tc>
        <w:tc>
          <w:tcPr>
            <w:tcBorders>
              <w:top w:val="none" w:color="000000" w:sz="4" w:space="0"/>
              <w:left w:val="single" w:color="auto" w:sz="4" w:space="0"/>
              <w:bottom w:val="single" w:color="auto" w:sz="4" w:space="0"/>
              <w:right w:val="single" w:color="auto" w:sz="4" w:space="0"/>
            </w:tcBorders>
            <w:tcW w:w="2394" w:type="dxa"/>
            <w:vAlign w:val="center"/>
            <w:vMerge w:val="continue"/>
            <w:textDirection w:val="lrTb"/>
            <w:noWrap w:val="false"/>
          </w:tcPr>
          <w:p>
            <w:pPr>
              <w:jc w:val="left"/>
              <w:widowControl/>
              <w:rPr>
                <w:b w:val="0"/>
                <w:bCs w:val="0"/>
                <w:color w:val="000000"/>
              </w:rPr>
            </w:pPr>
            <w:r>
              <w:rPr>
                <w:b w:val="0"/>
                <w:bCs w:val="0"/>
                <w:color w:val="000000"/>
              </w:rPr>
            </w:r>
            <w:r/>
          </w:p>
        </w:tc>
        <w:tc>
          <w:tcPr>
            <w:tcBorders>
              <w:top w:val="none" w:color="000000" w:sz="4" w:space="0"/>
              <w:left w:val="none" w:color="000000" w:sz="4" w:space="0"/>
              <w:bottom w:val="single" w:color="auto" w:sz="4" w:space="0"/>
              <w:right w:val="single" w:color="auto" w:sz="4" w:space="0"/>
            </w:tcBorders>
            <w:tcW w:w="2348" w:type="dxa"/>
            <w:vAlign w:val="center"/>
            <w:textDirection w:val="lrTb"/>
            <w:noWrap w:val="false"/>
          </w:tcPr>
          <w:p>
            <w:pPr>
              <w:jc w:val="center"/>
              <w:widowControl/>
              <w:rPr>
                <w:b w:val="0"/>
                <w:bCs w:val="0"/>
                <w:color w:val="000000"/>
              </w:rPr>
            </w:pPr>
            <w:r>
              <w:rPr>
                <w:rFonts w:hint="eastAsia" w:eastAsia="新宋体"/>
                <w:b w:val="0"/>
                <w:bCs w:val="0"/>
                <w:color w:val="000000"/>
              </w:rPr>
              <w:t xml:space="preserve">安装调试费</w:t>
            </w:r>
            <w:r/>
          </w:p>
        </w:tc>
        <w:tc>
          <w:tcPr>
            <w:tcBorders>
              <w:top w:val="none" w:color="000000" w:sz="4" w:space="0"/>
              <w:left w:val="none" w:color="000000" w:sz="4" w:space="0"/>
              <w:bottom w:val="single" w:color="auto" w:sz="4" w:space="0"/>
              <w:right w:val="single" w:color="auto" w:sz="4" w:space="0"/>
            </w:tcBorders>
            <w:tcW w:w="6184" w:type="dxa"/>
            <w:vAlign w:val="center"/>
            <w:textDirection w:val="lrTb"/>
            <w:noWrap w:val="false"/>
          </w:tcPr>
          <w:p>
            <w:pPr>
              <w:jc w:val="left"/>
              <w:widowControl/>
              <w:rPr>
                <w:b w:val="0"/>
                <w:bCs w:val="0"/>
                <w:color w:val="000000"/>
                <w:sz w:val="22"/>
              </w:rPr>
            </w:pPr>
            <w:r>
              <w:rPr>
                <w:rFonts w:hint="eastAsia" w:eastAsia="新宋体"/>
                <w:b w:val="0"/>
                <w:bCs w:val="0"/>
                <w:color w:val="000000"/>
                <w:sz w:val="22"/>
              </w:rPr>
              <w:t xml:space="preserve">市电接入（</w:t>
            </w:r>
            <w:r>
              <w:rPr>
                <w:rFonts w:eastAsia="新宋体"/>
                <w:b w:val="0"/>
                <w:bCs w:val="0"/>
                <w:color w:val="000000"/>
                <w:sz w:val="22"/>
              </w:rPr>
              <w:t xml:space="preserve">含配电箱、电表采购安装、及线缆</w:t>
            </w:r>
            <w:r>
              <w:rPr>
                <w:b w:val="0"/>
                <w:bCs w:val="0"/>
                <w:color w:val="000000"/>
                <w:sz w:val="22"/>
              </w:rPr>
              <w:t xml:space="preserve">*</w:t>
            </w:r>
            <w:r>
              <w:rPr>
                <w:rFonts w:hint="eastAsia"/>
                <w:b w:val="0"/>
                <w:bCs w:val="0"/>
                <w:color w:val="000000"/>
                <w:sz w:val="22"/>
              </w:rPr>
              <w:t xml:space="preserve">2</w:t>
            </w:r>
            <w:r>
              <w:rPr>
                <w:b w:val="0"/>
                <w:bCs w:val="0"/>
                <w:color w:val="000000"/>
                <w:sz w:val="22"/>
              </w:rPr>
              <w:t xml:space="preserve">00m</w:t>
            </w:r>
            <w:r>
              <w:rPr>
                <w:rFonts w:eastAsia="新宋体"/>
                <w:b w:val="0"/>
                <w:bCs w:val="0"/>
                <w:color w:val="000000"/>
                <w:sz w:val="22"/>
              </w:rPr>
              <w:t xml:space="preserve">，开挖布设埋管、绿化恢复等</w:t>
            </w:r>
            <w:r>
              <w:rPr>
                <w:rFonts w:hint="eastAsia" w:eastAsia="新宋体"/>
                <w:b w:val="0"/>
                <w:bCs w:val="0"/>
                <w:color w:val="000000"/>
                <w:sz w:val="22"/>
              </w:rPr>
              <w:t xml:space="preserve">）；管口保护；</w:t>
            </w:r>
            <w:r>
              <w:rPr>
                <w:rFonts w:hint="eastAsia" w:eastAsia="新宋体"/>
                <w:b w:val="0"/>
                <w:bCs w:val="0"/>
                <w:color w:val="000000"/>
                <w:sz w:val="22"/>
                <w:lang w:val="en-US" w:eastAsia="zh-CN"/>
              </w:rPr>
              <w:t xml:space="preserve">信号线等</w:t>
            </w:r>
            <w:r>
              <w:rPr>
                <w:rFonts w:hint="eastAsia" w:eastAsia="新宋体"/>
                <w:b w:val="0"/>
                <w:bCs w:val="0"/>
                <w:color w:val="000000"/>
                <w:sz w:val="22"/>
              </w:rPr>
              <w:t xml:space="preserve">辅材；</w:t>
            </w:r>
            <w:r>
              <w:rPr>
                <w:rFonts w:eastAsia="新宋体"/>
                <w:b w:val="0"/>
                <w:bCs w:val="0"/>
                <w:color w:val="000000"/>
                <w:sz w:val="22"/>
              </w:rPr>
              <w:t xml:space="preserve">安装</w:t>
            </w:r>
            <w:r>
              <w:rPr>
                <w:rFonts w:hint="eastAsia" w:eastAsia="新宋体"/>
                <w:b w:val="0"/>
                <w:bCs w:val="0"/>
                <w:color w:val="000000"/>
                <w:sz w:val="22"/>
              </w:rPr>
              <w:t xml:space="preserve">调试及3年电费等费用</w:t>
            </w:r>
            <w:r/>
          </w:p>
        </w:tc>
        <w:tc>
          <w:tcPr>
            <w:tcBorders>
              <w:top w:val="none" w:color="000000" w:sz="4" w:space="0"/>
              <w:left w:val="none" w:color="000000" w:sz="4" w:space="0"/>
              <w:bottom w:val="single" w:color="auto" w:sz="4" w:space="0"/>
              <w:right w:val="single" w:color="auto" w:sz="4" w:space="0"/>
            </w:tcBorders>
            <w:tcW w:w="1094" w:type="dxa"/>
            <w:vAlign w:val="center"/>
            <w:textDirection w:val="lrTb"/>
            <w:noWrap w:val="false"/>
          </w:tcPr>
          <w:p>
            <w:pPr>
              <w:jc w:val="center"/>
              <w:widowControl/>
              <w:rPr>
                <w:b w:val="0"/>
                <w:bCs w:val="0"/>
                <w:color w:val="000000"/>
              </w:rPr>
            </w:pPr>
            <w:r>
              <w:rPr>
                <w:rFonts w:eastAsia="新宋体"/>
                <w:b w:val="0"/>
                <w:bCs w:val="0"/>
                <w:color w:val="000000"/>
              </w:rPr>
              <w:t xml:space="preserve">项</w:t>
            </w:r>
            <w:r/>
          </w:p>
        </w:tc>
        <w:tc>
          <w:tcPr>
            <w:tcBorders>
              <w:top w:val="none" w:color="000000" w:sz="4" w:space="0"/>
              <w:left w:val="none" w:color="000000" w:sz="4" w:space="0"/>
              <w:bottom w:val="single" w:color="auto" w:sz="4" w:space="0"/>
              <w:right w:val="single" w:color="auto" w:sz="4" w:space="0"/>
            </w:tcBorders>
            <w:tcW w:w="1094" w:type="dxa"/>
            <w:vAlign w:val="center"/>
            <w:textDirection w:val="lrTb"/>
            <w:noWrap/>
          </w:tcPr>
          <w:p>
            <w:pPr>
              <w:jc w:val="center"/>
              <w:widowControl/>
              <w:rPr>
                <w:b w:val="0"/>
                <w:bCs w:val="0"/>
                <w:color w:val="000000"/>
              </w:rPr>
            </w:pPr>
            <w:r>
              <w:rPr>
                <w:b w:val="0"/>
                <w:bCs w:val="0"/>
                <w:color w:val="000000"/>
              </w:rPr>
              <w:t xml:space="preserve">1</w:t>
            </w:r>
            <w:r/>
          </w:p>
        </w:tc>
        <w:tc>
          <w:tcPr>
            <w:tcBorders>
              <w:top w:val="none" w:color="000000" w:sz="4" w:space="0"/>
              <w:left w:val="none" w:color="000000" w:sz="4" w:space="0"/>
              <w:bottom w:val="single" w:color="auto" w:sz="4" w:space="0"/>
              <w:right w:val="single" w:color="auto" w:sz="4" w:space="0"/>
            </w:tcBorders>
            <w:tcW w:w="1094" w:type="dxa"/>
            <w:vAlign w:val="center"/>
            <w:textDirection w:val="lrTb"/>
            <w:noWrap/>
          </w:tcPr>
          <w:p>
            <w:pPr>
              <w:jc w:val="center"/>
              <w:widowControl/>
              <w:rPr>
                <w:b w:val="0"/>
                <w:bCs w:val="0"/>
                <w:color w:val="000000"/>
              </w:rPr>
            </w:pPr>
            <w:r>
              <w:rPr>
                <w:b w:val="0"/>
                <w:bCs w:val="0"/>
                <w:color w:val="000000"/>
              </w:rPr>
            </w:r>
            <w:r/>
          </w:p>
        </w:tc>
        <w:tc>
          <w:tcPr>
            <w:tcBorders>
              <w:top w:val="none" w:color="000000" w:sz="4" w:space="0"/>
              <w:left w:val="none" w:color="000000" w:sz="4" w:space="0"/>
              <w:bottom w:val="single" w:color="auto" w:sz="4" w:space="0"/>
              <w:right w:val="single" w:color="auto" w:sz="4" w:space="0"/>
            </w:tcBorders>
            <w:tcW w:w="1207" w:type="dxa"/>
            <w:vAlign w:val="center"/>
            <w:textDirection w:val="lrTb"/>
            <w:noWrap/>
          </w:tcPr>
          <w:p>
            <w:pPr>
              <w:jc w:val="center"/>
              <w:widowControl/>
              <w:rPr>
                <w:b w:val="0"/>
                <w:bCs w:val="0"/>
                <w:color w:val="000000"/>
              </w:rPr>
            </w:pPr>
            <w:r>
              <w:rPr>
                <w:b w:val="0"/>
                <w:bCs w:val="0"/>
                <w:color w:val="000000"/>
              </w:rPr>
            </w:r>
            <w:r/>
          </w:p>
        </w:tc>
        <w:tc>
          <w:tcPr>
            <w:tcBorders>
              <w:top w:val="none" w:color="000000" w:sz="4" w:space="0"/>
              <w:left w:val="none" w:color="000000" w:sz="4" w:space="0"/>
              <w:bottom w:val="single" w:color="auto" w:sz="4" w:space="0"/>
              <w:right w:val="single" w:color="auto" w:sz="4" w:space="0"/>
            </w:tcBorders>
            <w:tcW w:w="1207" w:type="dxa"/>
            <w:vAlign w:val="center"/>
            <w:textDirection w:val="lrTb"/>
            <w:noWrap/>
          </w:tcPr>
          <w:p>
            <w:pPr>
              <w:jc w:val="center"/>
              <w:widowControl/>
              <w:rPr>
                <w:color w:val="000000"/>
              </w:rPr>
            </w:pPr>
            <w:r>
              <w:rPr>
                <w:color w:val="000000"/>
              </w:rPr>
            </w:r>
            <w:r/>
          </w:p>
        </w:tc>
        <w:tc>
          <w:tcPr>
            <w:tcBorders>
              <w:top w:val="none" w:color="000000" w:sz="4" w:space="0"/>
              <w:left w:val="none" w:color="000000" w:sz="4" w:space="0"/>
              <w:bottom w:val="single" w:color="auto" w:sz="4" w:space="0"/>
              <w:right w:val="single" w:color="auto" w:sz="4" w:space="0"/>
            </w:tcBorders>
            <w:tcW w:w="1207" w:type="dxa"/>
            <w:vAlign w:val="center"/>
            <w:textDirection w:val="lrTb"/>
            <w:noWrap/>
          </w:tcPr>
          <w:p>
            <w:pPr>
              <w:jc w:val="center"/>
              <w:widowControl/>
              <w:rPr>
                <w:color w:val="000000"/>
              </w:rPr>
            </w:pPr>
            <w:r>
              <w:rPr>
                <w:color w:val="000000"/>
              </w:rPr>
            </w:r>
            <w:r/>
          </w:p>
        </w:tc>
      </w:tr>
      <w:tr>
        <w:trPr>
          <w:trHeight w:val="576"/>
        </w:trPr>
        <w:tc>
          <w:tcPr>
            <w:tcBorders>
              <w:top w:val="none" w:color="000000" w:sz="4" w:space="0"/>
              <w:left w:val="single" w:color="auto" w:sz="4" w:space="0"/>
              <w:bottom w:val="single" w:color="auto" w:sz="4" w:space="0"/>
              <w:right w:val="single" w:color="auto" w:sz="4" w:space="0"/>
            </w:tcBorders>
            <w:tcW w:w="1078" w:type="dxa"/>
            <w:vAlign w:val="center"/>
            <w:textDirection w:val="lrTb"/>
            <w:noWrap/>
          </w:tcPr>
          <w:p>
            <w:pPr>
              <w:jc w:val="center"/>
              <w:widowControl/>
              <w:rPr>
                <w:b w:val="0"/>
                <w:bCs w:val="0"/>
                <w:color w:val="000000"/>
              </w:rPr>
            </w:pPr>
            <w:r>
              <w:rPr>
                <w:rFonts w:hint="eastAsia"/>
                <w:b w:val="0"/>
                <w:bCs w:val="0"/>
                <w:color w:val="000000"/>
              </w:rPr>
              <w:t xml:space="preserve">8</w:t>
            </w:r>
            <w:r/>
          </w:p>
        </w:tc>
        <w:tc>
          <w:tcPr>
            <w:tcBorders>
              <w:top w:val="none" w:color="000000" w:sz="4" w:space="0"/>
              <w:left w:val="single" w:color="auto" w:sz="4" w:space="0"/>
              <w:bottom w:val="single" w:color="auto" w:sz="4" w:space="0"/>
              <w:right w:val="single" w:color="auto" w:sz="4" w:space="0"/>
            </w:tcBorders>
            <w:tcW w:w="2233" w:type="dxa"/>
            <w:vAlign w:val="center"/>
            <w:vMerge w:val="continue"/>
            <w:textDirection w:val="lrTb"/>
            <w:noWrap w:val="false"/>
          </w:tcPr>
          <w:p>
            <w:pPr>
              <w:jc w:val="left"/>
              <w:widowControl/>
              <w:rPr>
                <w:b w:val="0"/>
                <w:bCs w:val="0"/>
                <w:color w:val="000000"/>
              </w:rPr>
            </w:pPr>
            <w:r>
              <w:rPr>
                <w:b w:val="0"/>
                <w:bCs w:val="0"/>
                <w:color w:val="000000"/>
              </w:rPr>
            </w:r>
            <w:r/>
          </w:p>
        </w:tc>
        <w:tc>
          <w:tcPr>
            <w:tcBorders>
              <w:top w:val="none" w:color="000000" w:sz="4" w:space="0"/>
              <w:left w:val="single" w:color="auto" w:sz="4" w:space="0"/>
              <w:bottom w:val="single" w:color="auto" w:sz="4" w:space="0"/>
              <w:right w:val="single" w:color="auto" w:sz="4" w:space="0"/>
            </w:tcBorders>
            <w:tcW w:w="2394" w:type="dxa"/>
            <w:vAlign w:val="center"/>
            <w:vMerge w:val="restart"/>
            <w:textDirection w:val="lrTb"/>
            <w:noWrap w:val="false"/>
          </w:tcPr>
          <w:p>
            <w:pPr>
              <w:jc w:val="center"/>
              <w:widowControl/>
              <w:rPr>
                <w:b w:val="0"/>
                <w:bCs w:val="0"/>
                <w:color w:val="000000"/>
              </w:rPr>
            </w:pPr>
            <w:r>
              <w:rPr>
                <w:b w:val="0"/>
                <w:bCs w:val="0"/>
                <w:color w:val="000000"/>
              </w:rPr>
              <w:t xml:space="preserve">（2）GNSS位移监测系统</w:t>
            </w:r>
            <w:r/>
          </w:p>
        </w:tc>
        <w:tc>
          <w:tcPr>
            <w:tcBorders>
              <w:top w:val="none" w:color="000000" w:sz="4" w:space="0"/>
              <w:left w:val="none" w:color="000000" w:sz="4" w:space="0"/>
              <w:bottom w:val="single" w:color="auto" w:sz="4" w:space="0"/>
              <w:right w:val="single" w:color="auto" w:sz="4" w:space="0"/>
            </w:tcBorders>
            <w:tcW w:w="2348" w:type="dxa"/>
            <w:vAlign w:val="center"/>
            <w:textDirection w:val="lrTb"/>
            <w:noWrap/>
          </w:tcPr>
          <w:p>
            <w:pPr>
              <w:jc w:val="center"/>
              <w:widowControl/>
              <w:rPr>
                <w:b w:val="0"/>
                <w:bCs w:val="0"/>
                <w:color w:val="000000"/>
              </w:rPr>
            </w:pPr>
            <w:r>
              <w:rPr>
                <w:b w:val="0"/>
                <w:bCs w:val="0"/>
                <w:color w:val="000000"/>
              </w:rPr>
              <w:t xml:space="preserve">GNSS</w:t>
            </w:r>
            <w:r>
              <w:rPr>
                <w:rFonts w:hint="eastAsia"/>
                <w:b w:val="0"/>
                <w:bCs w:val="0"/>
                <w:color w:val="000000"/>
              </w:rPr>
              <w:t xml:space="preserve">监测</w:t>
            </w:r>
            <w:r>
              <w:rPr>
                <w:rFonts w:eastAsia="新宋体"/>
                <w:b w:val="0"/>
                <w:bCs w:val="0"/>
                <w:color w:val="000000"/>
              </w:rPr>
              <w:t xml:space="preserve">站</w:t>
            </w:r>
            <w:r/>
          </w:p>
        </w:tc>
        <w:tc>
          <w:tcPr>
            <w:tcBorders>
              <w:top w:val="none" w:color="000000" w:sz="4" w:space="0"/>
              <w:left w:val="none" w:color="000000" w:sz="4" w:space="0"/>
              <w:bottom w:val="single" w:color="auto" w:sz="4" w:space="0"/>
              <w:right w:val="single" w:color="auto" w:sz="4" w:space="0"/>
            </w:tcBorders>
            <w:tcW w:w="6184" w:type="dxa"/>
            <w:vAlign w:val="center"/>
            <w:textDirection w:val="lrTb"/>
            <w:noWrap w:val="false"/>
          </w:tcPr>
          <w:p>
            <w:pPr>
              <w:jc w:val="left"/>
              <w:widowControl/>
              <w:rPr>
                <w:rFonts w:hint="eastAsia" w:eastAsia="宋体"/>
                <w:b w:val="0"/>
                <w:bCs w:val="0"/>
                <w:color w:val="000000"/>
                <w:sz w:val="22"/>
                <w:lang w:val="en-US" w:eastAsia="zh-CN"/>
              </w:rPr>
            </w:pPr>
            <w:r>
              <w:rPr>
                <w:rFonts w:hint="eastAsia" w:ascii="宋体" w:hAnsi="宋体" w:cs="宋体"/>
                <w:b w:val="0"/>
                <w:bCs w:val="0"/>
                <w:szCs w:val="21"/>
                <w:lang w:bidi="ar"/>
              </w:rPr>
              <w:t xml:space="preserve">伪距精度：10cm (1σ)</w:t>
            </w:r>
            <w:r>
              <w:rPr>
                <w:rFonts w:hint="eastAsia" w:ascii="宋体" w:hAnsi="宋体" w:cs="宋体"/>
                <w:b w:val="0"/>
                <w:bCs w:val="0"/>
                <w:szCs w:val="21"/>
                <w:lang w:bidi="ar"/>
              </w:rPr>
              <w:br/>
            </w:r>
            <w:r>
              <w:rPr>
                <w:rFonts w:hint="eastAsia" w:ascii="宋体" w:hAnsi="宋体" w:cs="宋体"/>
                <w:b w:val="0"/>
                <w:bCs w:val="0"/>
                <w:szCs w:val="21"/>
                <w:lang w:bidi="ar"/>
              </w:rPr>
              <w:t xml:space="preserve">载波相位精度：1mm (1σ)</w:t>
            </w:r>
            <w:r>
              <w:rPr>
                <w:rFonts w:hint="eastAsia" w:ascii="宋体" w:hAnsi="宋体" w:cs="宋体"/>
                <w:b w:val="0"/>
                <w:bCs w:val="0"/>
                <w:szCs w:val="21"/>
                <w:lang w:bidi="ar"/>
              </w:rPr>
              <w:br/>
            </w:r>
            <w:r>
              <w:rPr>
                <w:rFonts w:hint="eastAsia" w:ascii="宋体" w:hAnsi="宋体" w:cs="宋体"/>
                <w:b w:val="0"/>
                <w:bCs w:val="0"/>
                <w:szCs w:val="21"/>
                <w:lang w:bidi="ar"/>
              </w:rPr>
              <w:t xml:space="preserve">标准单点定位精度：H≤1.5m, V≤3m (1σ, PDOP≤4)</w:t>
            </w:r>
            <w:r>
              <w:rPr>
                <w:rFonts w:hint="eastAsia" w:ascii="宋体" w:hAnsi="宋体" w:cs="宋体"/>
                <w:b w:val="0"/>
                <w:bCs w:val="0"/>
                <w:szCs w:val="21"/>
                <w:lang w:bidi="ar"/>
              </w:rPr>
              <w:br/>
            </w:r>
            <w:r>
              <w:rPr>
                <w:rFonts w:hint="eastAsia" w:ascii="宋体" w:hAnsi="宋体" w:cs="宋体"/>
                <w:b w:val="0"/>
                <w:bCs w:val="0"/>
                <w:szCs w:val="21"/>
                <w:lang w:bidi="ar"/>
              </w:rPr>
              <w:t xml:space="preserve">静态精度H: ±(2.5+0.5×10-6×D)mm，V: ±(5+0.5×10-6×D)mm，D为基线长度(单位：km)</w:t>
            </w:r>
            <w:r>
              <w:rPr>
                <w:rFonts w:hint="eastAsia" w:ascii="宋体" w:hAnsi="宋体" w:cs="宋体"/>
                <w:b w:val="0"/>
                <w:bCs w:val="0"/>
                <w:szCs w:val="21"/>
                <w:lang w:bidi="ar"/>
              </w:rPr>
              <w:br/>
            </w:r>
            <w:r>
              <w:rPr>
                <w:rFonts w:hint="eastAsia" w:ascii="宋体" w:hAnsi="宋体" w:cs="宋体"/>
                <w:b w:val="0"/>
                <w:bCs w:val="0"/>
                <w:szCs w:val="21"/>
                <w:lang w:bidi="ar"/>
              </w:rPr>
              <w:t xml:space="preserve">RTK精度H: ±(8+1×10-6×D)mm；V: ±(15+1×10-6×D)mm；D为基线长度(单位：km)</w:t>
            </w:r>
            <w:r>
              <w:rPr>
                <w:rFonts w:hint="eastAsia" w:ascii="宋体" w:hAnsi="宋体" w:cs="宋体"/>
                <w:b w:val="0"/>
                <w:bCs w:val="0"/>
                <w:szCs w:val="21"/>
                <w:lang w:bidi="ar"/>
              </w:rPr>
              <w:br/>
            </w:r>
            <w:r>
              <w:rPr>
                <w:rFonts w:hint="eastAsia" w:ascii="宋体" w:hAnsi="宋体" w:cs="宋体"/>
                <w:b w:val="0"/>
                <w:bCs w:val="0"/>
                <w:szCs w:val="21"/>
                <w:lang w:bidi="ar"/>
              </w:rPr>
              <w:t xml:space="preserve">RTK初始化时间：&lt; 10s（基线长小于10km）</w:t>
            </w:r>
            <w:r>
              <w:rPr>
                <w:rFonts w:hint="eastAsia" w:ascii="宋体" w:hAnsi="宋体" w:cs="宋体"/>
                <w:b w:val="0"/>
                <w:bCs w:val="0"/>
                <w:szCs w:val="21"/>
                <w:lang w:bidi="ar"/>
              </w:rPr>
              <w:br/>
            </w:r>
            <w:r>
              <w:rPr>
                <w:rFonts w:hint="eastAsia" w:ascii="宋体" w:hAnsi="宋体" w:cs="宋体"/>
                <w:b w:val="0"/>
                <w:bCs w:val="0"/>
                <w:szCs w:val="21"/>
                <w:lang w:bidi="ar"/>
              </w:rPr>
              <w:t xml:space="preserve">初始化置信度：&gt; 99.9% </w:t>
            </w:r>
            <w:r>
              <w:rPr>
                <w:rFonts w:hint="eastAsia" w:ascii="宋体" w:hAnsi="宋体" w:cs="宋体"/>
                <w:b w:val="0"/>
                <w:bCs w:val="0"/>
                <w:szCs w:val="21"/>
                <w:lang w:bidi="ar"/>
              </w:rPr>
              <w:br/>
            </w:r>
            <w:r>
              <w:rPr>
                <w:rFonts w:hint="eastAsia" w:ascii="宋体" w:hAnsi="宋体" w:cs="宋体"/>
                <w:b w:val="0"/>
                <w:bCs w:val="0"/>
                <w:szCs w:val="21"/>
                <w:lang w:bidi="ar"/>
              </w:rPr>
              <w:t xml:space="preserve">倾角范围：±90°（三轴）</w:t>
            </w:r>
            <w:r>
              <w:rPr>
                <w:rFonts w:hint="eastAsia" w:ascii="宋体" w:hAnsi="宋体" w:cs="宋体"/>
                <w:b w:val="0"/>
                <w:bCs w:val="0"/>
                <w:szCs w:val="21"/>
                <w:lang w:bidi="ar"/>
              </w:rPr>
              <w:br/>
            </w:r>
            <w:r>
              <w:rPr>
                <w:rFonts w:hint="eastAsia" w:ascii="宋体" w:hAnsi="宋体" w:cs="宋体"/>
                <w:b w:val="0"/>
                <w:bCs w:val="0"/>
                <w:szCs w:val="21"/>
                <w:lang w:bidi="ar"/>
              </w:rPr>
              <w:t xml:space="preserve">倾角精度：0.1°</w:t>
            </w:r>
            <w:r>
              <w:rPr>
                <w:rFonts w:hint="eastAsia" w:ascii="宋体" w:hAnsi="宋体" w:cs="宋体"/>
                <w:b w:val="0"/>
                <w:bCs w:val="0"/>
                <w:szCs w:val="21"/>
                <w:lang w:bidi="ar"/>
              </w:rPr>
              <w:br/>
            </w:r>
            <w:r>
              <w:rPr>
                <w:rFonts w:hint="eastAsia" w:ascii="宋体" w:hAnsi="宋体" w:cs="宋体"/>
                <w:b w:val="0"/>
                <w:bCs w:val="0"/>
                <w:szCs w:val="21"/>
                <w:lang w:bidi="ar"/>
              </w:rPr>
              <w:t xml:space="preserve">倾角采样：0s~24H</w:t>
            </w:r>
            <w:r>
              <w:rPr>
                <w:rFonts w:hint="eastAsia" w:ascii="宋体" w:hAnsi="宋体" w:cs="宋体"/>
                <w:b w:val="0"/>
                <w:bCs w:val="0"/>
                <w:szCs w:val="21"/>
                <w:lang w:bidi="ar"/>
              </w:rPr>
              <w:br/>
            </w:r>
            <w:r>
              <w:rPr>
                <w:rFonts w:hint="eastAsia" w:ascii="宋体" w:hAnsi="宋体" w:cs="宋体"/>
                <w:b w:val="0"/>
                <w:bCs w:val="0"/>
                <w:szCs w:val="21"/>
                <w:lang w:bidi="ar"/>
              </w:rPr>
              <w:t xml:space="preserve">加速度范围：±1.5g/±3g/±6g（三种模式）</w:t>
            </w:r>
            <w:r>
              <w:rPr>
                <w:rFonts w:hint="eastAsia" w:ascii="宋体" w:hAnsi="宋体" w:cs="宋体"/>
                <w:b w:val="0"/>
                <w:bCs w:val="0"/>
                <w:szCs w:val="21"/>
                <w:lang w:bidi="ar"/>
              </w:rPr>
              <w:br/>
            </w:r>
            <w:r>
              <w:rPr>
                <w:rFonts w:hint="eastAsia" w:ascii="宋体" w:hAnsi="宋体" w:cs="宋体"/>
                <w:b w:val="0"/>
                <w:bCs w:val="0"/>
                <w:szCs w:val="21"/>
                <w:lang w:bidi="ar"/>
              </w:rPr>
              <w:t xml:space="preserve">加速度精度：±1mg</w:t>
            </w:r>
            <w:r>
              <w:rPr>
                <w:rFonts w:hint="eastAsia" w:ascii="宋体" w:hAnsi="宋体" w:cs="宋体"/>
                <w:b w:val="0"/>
                <w:bCs w:val="0"/>
                <w:szCs w:val="21"/>
                <w:lang w:bidi="ar"/>
              </w:rPr>
              <w:br/>
            </w:r>
            <w:r>
              <w:rPr>
                <w:rFonts w:hint="eastAsia" w:ascii="宋体" w:hAnsi="宋体" w:cs="宋体"/>
                <w:b w:val="0"/>
                <w:bCs w:val="0"/>
                <w:szCs w:val="21"/>
                <w:lang w:bidi="ar"/>
              </w:rPr>
              <w:t xml:space="preserve">加速度采样：0s~24H</w:t>
            </w:r>
            <w:r>
              <w:rPr>
                <w:rFonts w:hint="eastAsia" w:ascii="宋体" w:hAnsi="宋体" w:cs="宋体"/>
                <w:b w:val="0"/>
                <w:bCs w:val="0"/>
                <w:szCs w:val="21"/>
                <w:lang w:bidi="ar"/>
              </w:rPr>
              <w:br/>
            </w:r>
            <w:r>
              <w:rPr>
                <w:rFonts w:hint="eastAsia" w:ascii="宋体" w:hAnsi="宋体" w:cs="宋体"/>
                <w:b w:val="0"/>
                <w:bCs w:val="0"/>
                <w:szCs w:val="21"/>
                <w:lang w:bidi="ar"/>
              </w:rPr>
              <w:t xml:space="preserve">测量&amp;定位：60s, 15s, 1Hz, 2Hz, 5Hz, 10Hz</w:t>
            </w:r>
            <w:r>
              <w:rPr>
                <w:rFonts w:hint="eastAsia" w:ascii="宋体" w:hAnsi="宋体" w:cs="宋体"/>
                <w:b w:val="0"/>
                <w:bCs w:val="0"/>
                <w:szCs w:val="21"/>
                <w:lang w:bidi="ar"/>
              </w:rPr>
              <w:br/>
            </w:r>
            <w:r>
              <w:rPr>
                <w:rFonts w:hint="eastAsia" w:ascii="宋体" w:hAnsi="宋体" w:cs="宋体"/>
                <w:b w:val="0"/>
                <w:bCs w:val="0"/>
                <w:szCs w:val="21"/>
                <w:lang w:bidi="ar"/>
              </w:rPr>
              <w:t xml:space="preserve">解算模式：支持前端解算引擎完成高精度位移解算，同时支持后端解算</w:t>
            </w:r>
            <w:r>
              <w:rPr>
                <w:rFonts w:hint="eastAsia" w:ascii="宋体" w:hAnsi="宋体" w:cs="宋体"/>
                <w:b w:val="0"/>
                <w:bCs w:val="0"/>
                <w:szCs w:val="21"/>
                <w:lang w:val="en-US" w:eastAsia="zh-CN" w:bidi="ar"/>
              </w:rPr>
              <w:t xml:space="preserve">等等</w:t>
            </w:r>
            <w:r/>
          </w:p>
        </w:tc>
        <w:tc>
          <w:tcPr>
            <w:tcBorders>
              <w:top w:val="none" w:color="000000" w:sz="4" w:space="0"/>
              <w:left w:val="none" w:color="000000" w:sz="4" w:space="0"/>
              <w:bottom w:val="single" w:color="auto" w:sz="4" w:space="0"/>
              <w:right w:val="single" w:color="auto" w:sz="4" w:space="0"/>
            </w:tcBorders>
            <w:tcW w:w="1094" w:type="dxa"/>
            <w:vAlign w:val="center"/>
            <w:textDirection w:val="lrTb"/>
            <w:noWrap w:val="false"/>
          </w:tcPr>
          <w:p>
            <w:pPr>
              <w:jc w:val="center"/>
              <w:widowControl/>
              <w:rPr>
                <w:b w:val="0"/>
                <w:bCs w:val="0"/>
                <w:color w:val="000000"/>
              </w:rPr>
            </w:pPr>
            <w:r>
              <w:rPr>
                <w:rFonts w:eastAsia="新宋体"/>
                <w:b w:val="0"/>
                <w:bCs w:val="0"/>
                <w:color w:val="000000"/>
              </w:rPr>
              <w:t xml:space="preserve">台</w:t>
            </w:r>
            <w:r/>
          </w:p>
        </w:tc>
        <w:tc>
          <w:tcPr>
            <w:tcBorders>
              <w:top w:val="none" w:color="000000" w:sz="4" w:space="0"/>
              <w:left w:val="none" w:color="000000" w:sz="4" w:space="0"/>
              <w:bottom w:val="single" w:color="auto" w:sz="4" w:space="0"/>
              <w:right w:val="single" w:color="auto" w:sz="4" w:space="0"/>
            </w:tcBorders>
            <w:tcW w:w="1094" w:type="dxa"/>
            <w:vAlign w:val="center"/>
            <w:textDirection w:val="lrTb"/>
            <w:noWrap/>
          </w:tcPr>
          <w:p>
            <w:pPr>
              <w:jc w:val="center"/>
              <w:widowControl/>
              <w:rPr>
                <w:b w:val="0"/>
                <w:bCs w:val="0"/>
                <w:color w:val="000000"/>
              </w:rPr>
            </w:pPr>
            <w:r>
              <w:rPr>
                <w:b w:val="0"/>
                <w:bCs w:val="0"/>
                <w:color w:val="000000"/>
              </w:rPr>
              <w:t xml:space="preserve">1</w:t>
            </w:r>
            <w:r/>
          </w:p>
        </w:tc>
        <w:tc>
          <w:tcPr>
            <w:tcBorders>
              <w:top w:val="none" w:color="000000" w:sz="4" w:space="0"/>
              <w:left w:val="none" w:color="000000" w:sz="4" w:space="0"/>
              <w:bottom w:val="single" w:color="auto" w:sz="4" w:space="0"/>
              <w:right w:val="single" w:color="auto" w:sz="4" w:space="0"/>
            </w:tcBorders>
            <w:tcW w:w="1094" w:type="dxa"/>
            <w:vAlign w:val="center"/>
            <w:textDirection w:val="lrTb"/>
            <w:noWrap/>
          </w:tcPr>
          <w:p>
            <w:pPr>
              <w:jc w:val="center"/>
              <w:widowControl/>
              <w:rPr>
                <w:b w:val="0"/>
                <w:bCs w:val="0"/>
                <w:color w:val="000000"/>
              </w:rPr>
            </w:pPr>
            <w:r>
              <w:rPr>
                <w:b w:val="0"/>
                <w:bCs w:val="0"/>
                <w:color w:val="000000"/>
              </w:rPr>
            </w:r>
            <w:r/>
          </w:p>
        </w:tc>
        <w:tc>
          <w:tcPr>
            <w:tcBorders>
              <w:top w:val="none" w:color="000000" w:sz="4" w:space="0"/>
              <w:left w:val="none" w:color="000000" w:sz="4" w:space="0"/>
              <w:bottom w:val="single" w:color="auto" w:sz="4" w:space="0"/>
              <w:right w:val="single" w:color="auto" w:sz="4" w:space="0"/>
            </w:tcBorders>
            <w:tcW w:w="1207" w:type="dxa"/>
            <w:vAlign w:val="center"/>
            <w:textDirection w:val="lrTb"/>
            <w:noWrap/>
          </w:tcPr>
          <w:p>
            <w:pPr>
              <w:jc w:val="center"/>
              <w:widowControl/>
              <w:rPr>
                <w:b w:val="0"/>
                <w:bCs w:val="0"/>
                <w:color w:val="000000"/>
              </w:rPr>
            </w:pPr>
            <w:r>
              <w:rPr>
                <w:b w:val="0"/>
                <w:bCs w:val="0"/>
                <w:color w:val="000000"/>
              </w:rPr>
            </w:r>
            <w:r/>
          </w:p>
        </w:tc>
        <w:tc>
          <w:tcPr>
            <w:tcBorders>
              <w:top w:val="none" w:color="000000" w:sz="4" w:space="0"/>
              <w:left w:val="none" w:color="000000" w:sz="4" w:space="0"/>
              <w:bottom w:val="single" w:color="auto" w:sz="4" w:space="0"/>
              <w:right w:val="single" w:color="auto" w:sz="4" w:space="0"/>
            </w:tcBorders>
            <w:tcW w:w="1207" w:type="dxa"/>
            <w:vAlign w:val="center"/>
            <w:textDirection w:val="lrTb"/>
            <w:noWrap/>
          </w:tcPr>
          <w:p>
            <w:pPr>
              <w:jc w:val="center"/>
              <w:widowControl/>
              <w:rPr>
                <w:color w:val="000000"/>
              </w:rPr>
            </w:pPr>
            <w:r>
              <w:rPr>
                <w:color w:val="000000"/>
              </w:rPr>
            </w:r>
            <w:r/>
          </w:p>
        </w:tc>
        <w:tc>
          <w:tcPr>
            <w:tcBorders>
              <w:top w:val="none" w:color="000000" w:sz="4" w:space="0"/>
              <w:left w:val="none" w:color="000000" w:sz="4" w:space="0"/>
              <w:bottom w:val="single" w:color="auto" w:sz="4" w:space="0"/>
              <w:right w:val="single" w:color="auto" w:sz="4" w:space="0"/>
            </w:tcBorders>
            <w:tcW w:w="1207" w:type="dxa"/>
            <w:vAlign w:val="center"/>
            <w:textDirection w:val="lrTb"/>
            <w:noWrap/>
          </w:tcPr>
          <w:p>
            <w:pPr>
              <w:jc w:val="center"/>
              <w:widowControl/>
              <w:rPr>
                <w:color w:val="000000"/>
              </w:rPr>
            </w:pPr>
            <w:r>
              <w:rPr>
                <w:color w:val="000000"/>
              </w:rPr>
            </w:r>
            <w:r/>
          </w:p>
        </w:tc>
      </w:tr>
      <w:tr>
        <w:trPr>
          <w:trHeight w:val="312"/>
        </w:trPr>
        <w:tc>
          <w:tcPr>
            <w:tcBorders>
              <w:top w:val="none" w:color="000000" w:sz="4" w:space="0"/>
              <w:left w:val="single" w:color="auto" w:sz="4" w:space="0"/>
              <w:bottom w:val="single" w:color="auto" w:sz="4" w:space="0"/>
              <w:right w:val="single" w:color="auto" w:sz="4" w:space="0"/>
            </w:tcBorders>
            <w:tcW w:w="1078" w:type="dxa"/>
            <w:vAlign w:val="center"/>
            <w:textDirection w:val="lrTb"/>
            <w:noWrap/>
          </w:tcPr>
          <w:p>
            <w:pPr>
              <w:jc w:val="center"/>
              <w:widowControl/>
              <w:rPr>
                <w:b w:val="0"/>
                <w:bCs w:val="0"/>
                <w:color w:val="000000"/>
              </w:rPr>
            </w:pPr>
            <w:r>
              <w:rPr>
                <w:rFonts w:hint="eastAsia"/>
                <w:b w:val="0"/>
                <w:bCs w:val="0"/>
                <w:color w:val="000000"/>
              </w:rPr>
              <w:t xml:space="preserve">9</w:t>
            </w:r>
            <w:r/>
          </w:p>
        </w:tc>
        <w:tc>
          <w:tcPr>
            <w:tcBorders>
              <w:top w:val="none" w:color="000000" w:sz="4" w:space="0"/>
              <w:left w:val="single" w:color="auto" w:sz="4" w:space="0"/>
              <w:bottom w:val="single" w:color="auto" w:sz="4" w:space="0"/>
              <w:right w:val="single" w:color="auto" w:sz="4" w:space="0"/>
            </w:tcBorders>
            <w:tcW w:w="2233" w:type="dxa"/>
            <w:vAlign w:val="center"/>
            <w:vMerge w:val="continue"/>
            <w:textDirection w:val="lrTb"/>
            <w:noWrap w:val="false"/>
          </w:tcPr>
          <w:p>
            <w:pPr>
              <w:jc w:val="left"/>
              <w:widowControl/>
              <w:rPr>
                <w:b w:val="0"/>
                <w:bCs w:val="0"/>
                <w:color w:val="000000"/>
              </w:rPr>
            </w:pPr>
            <w:r>
              <w:rPr>
                <w:b w:val="0"/>
                <w:bCs w:val="0"/>
                <w:color w:val="000000"/>
              </w:rPr>
            </w:r>
            <w:r/>
          </w:p>
        </w:tc>
        <w:tc>
          <w:tcPr>
            <w:tcBorders>
              <w:top w:val="none" w:color="000000" w:sz="4" w:space="0"/>
              <w:left w:val="single" w:color="auto" w:sz="4" w:space="0"/>
              <w:bottom w:val="single" w:color="auto" w:sz="4" w:space="0"/>
              <w:right w:val="single" w:color="auto" w:sz="4" w:space="0"/>
            </w:tcBorders>
            <w:tcW w:w="2394" w:type="dxa"/>
            <w:vAlign w:val="center"/>
            <w:vMerge w:val="continue"/>
            <w:textDirection w:val="lrTb"/>
            <w:noWrap w:val="false"/>
          </w:tcPr>
          <w:p>
            <w:pPr>
              <w:jc w:val="left"/>
              <w:widowControl/>
              <w:rPr>
                <w:b w:val="0"/>
                <w:bCs w:val="0"/>
                <w:color w:val="000000"/>
              </w:rPr>
            </w:pPr>
            <w:r>
              <w:rPr>
                <w:b w:val="0"/>
                <w:bCs w:val="0"/>
                <w:color w:val="000000"/>
              </w:rPr>
            </w:r>
            <w:r/>
          </w:p>
        </w:tc>
        <w:tc>
          <w:tcPr>
            <w:tcBorders>
              <w:top w:val="none" w:color="000000" w:sz="4" w:space="0"/>
              <w:left w:val="none" w:color="000000" w:sz="4" w:space="0"/>
              <w:bottom w:val="single" w:color="auto" w:sz="4" w:space="0"/>
              <w:right w:val="single" w:color="auto" w:sz="4" w:space="0"/>
            </w:tcBorders>
            <w:tcW w:w="2348" w:type="dxa"/>
            <w:vAlign w:val="center"/>
            <w:textDirection w:val="lrTb"/>
            <w:noWrap/>
          </w:tcPr>
          <w:p>
            <w:pPr>
              <w:jc w:val="center"/>
              <w:widowControl/>
              <w:rPr>
                <w:b w:val="0"/>
                <w:bCs w:val="0"/>
                <w:color w:val="000000"/>
              </w:rPr>
            </w:pPr>
            <w:r>
              <w:rPr>
                <w:b w:val="0"/>
                <w:bCs w:val="0"/>
                <w:color w:val="000000"/>
              </w:rPr>
              <w:t xml:space="preserve">GNSS</w:t>
            </w:r>
            <w:r>
              <w:rPr>
                <w:rFonts w:eastAsia="新宋体"/>
                <w:b w:val="0"/>
                <w:bCs w:val="0"/>
                <w:color w:val="000000"/>
              </w:rPr>
              <w:t xml:space="preserve">解析模块</w:t>
            </w:r>
            <w:r/>
          </w:p>
        </w:tc>
        <w:tc>
          <w:tcPr>
            <w:tcBorders>
              <w:top w:val="none" w:color="000000" w:sz="4" w:space="0"/>
              <w:left w:val="none" w:color="000000" w:sz="4" w:space="0"/>
              <w:bottom w:val="single" w:color="auto" w:sz="4" w:space="0"/>
              <w:right w:val="single" w:color="auto" w:sz="4" w:space="0"/>
            </w:tcBorders>
            <w:tcW w:w="6184" w:type="dxa"/>
            <w:vAlign w:val="center"/>
            <w:textDirection w:val="lrTb"/>
            <w:noWrap w:val="false"/>
          </w:tcPr>
          <w:p>
            <w:pPr>
              <w:jc w:val="left"/>
              <w:widowControl/>
              <w:rPr>
                <w:b w:val="0"/>
                <w:bCs w:val="0"/>
                <w:color w:val="000000"/>
                <w:sz w:val="22"/>
              </w:rPr>
            </w:pPr>
            <w:r>
              <w:rPr>
                <w:b w:val="0"/>
                <w:bCs w:val="0"/>
                <w:color w:val="000000"/>
                <w:sz w:val="22"/>
              </w:rPr>
              <w:t xml:space="preserve">GNSS</w:t>
            </w:r>
            <w:r>
              <w:rPr>
                <w:rFonts w:eastAsia="新宋体"/>
                <w:b w:val="0"/>
                <w:bCs w:val="0"/>
                <w:color w:val="000000"/>
                <w:sz w:val="22"/>
              </w:rPr>
              <w:t xml:space="preserve">设备数据采集与解析</w:t>
            </w:r>
            <w:r/>
          </w:p>
        </w:tc>
        <w:tc>
          <w:tcPr>
            <w:tcBorders>
              <w:top w:val="none" w:color="000000" w:sz="4" w:space="0"/>
              <w:left w:val="none" w:color="000000" w:sz="4" w:space="0"/>
              <w:bottom w:val="single" w:color="auto" w:sz="4" w:space="0"/>
              <w:right w:val="single" w:color="auto" w:sz="4" w:space="0"/>
            </w:tcBorders>
            <w:tcW w:w="1094" w:type="dxa"/>
            <w:vAlign w:val="center"/>
            <w:textDirection w:val="lrTb"/>
            <w:noWrap w:val="false"/>
          </w:tcPr>
          <w:p>
            <w:pPr>
              <w:jc w:val="center"/>
              <w:widowControl/>
              <w:rPr>
                <w:b w:val="0"/>
                <w:bCs w:val="0"/>
                <w:color w:val="000000"/>
              </w:rPr>
            </w:pPr>
            <w:r>
              <w:rPr>
                <w:rFonts w:eastAsia="新宋体"/>
                <w:b w:val="0"/>
                <w:bCs w:val="0"/>
                <w:color w:val="000000"/>
              </w:rPr>
              <w:t xml:space="preserve">项</w:t>
            </w:r>
            <w:r/>
          </w:p>
        </w:tc>
        <w:tc>
          <w:tcPr>
            <w:tcBorders>
              <w:top w:val="none" w:color="000000" w:sz="4" w:space="0"/>
              <w:left w:val="none" w:color="000000" w:sz="4" w:space="0"/>
              <w:bottom w:val="single" w:color="auto" w:sz="4" w:space="0"/>
              <w:right w:val="single" w:color="auto" w:sz="4" w:space="0"/>
            </w:tcBorders>
            <w:tcW w:w="1094" w:type="dxa"/>
            <w:vAlign w:val="center"/>
            <w:textDirection w:val="lrTb"/>
            <w:noWrap/>
          </w:tcPr>
          <w:p>
            <w:pPr>
              <w:jc w:val="center"/>
              <w:widowControl/>
              <w:rPr>
                <w:b w:val="0"/>
                <w:bCs w:val="0"/>
                <w:color w:val="000000"/>
              </w:rPr>
            </w:pPr>
            <w:r>
              <w:rPr>
                <w:b w:val="0"/>
                <w:bCs w:val="0"/>
                <w:color w:val="000000"/>
              </w:rPr>
              <w:t xml:space="preserve">1</w:t>
            </w:r>
            <w:r/>
          </w:p>
        </w:tc>
        <w:tc>
          <w:tcPr>
            <w:tcBorders>
              <w:top w:val="none" w:color="000000" w:sz="4" w:space="0"/>
              <w:left w:val="none" w:color="000000" w:sz="4" w:space="0"/>
              <w:bottom w:val="single" w:color="auto" w:sz="4" w:space="0"/>
              <w:right w:val="single" w:color="auto" w:sz="4" w:space="0"/>
            </w:tcBorders>
            <w:tcW w:w="1094" w:type="dxa"/>
            <w:vAlign w:val="center"/>
            <w:textDirection w:val="lrTb"/>
            <w:noWrap/>
          </w:tcPr>
          <w:p>
            <w:pPr>
              <w:jc w:val="center"/>
              <w:widowControl/>
              <w:rPr>
                <w:b w:val="0"/>
                <w:bCs w:val="0"/>
                <w:color w:val="000000"/>
              </w:rPr>
            </w:pPr>
            <w:r>
              <w:rPr>
                <w:b w:val="0"/>
                <w:bCs w:val="0"/>
                <w:color w:val="000000"/>
              </w:rPr>
            </w:r>
            <w:r/>
          </w:p>
        </w:tc>
        <w:tc>
          <w:tcPr>
            <w:tcBorders>
              <w:top w:val="none" w:color="000000" w:sz="4" w:space="0"/>
              <w:left w:val="none" w:color="000000" w:sz="4" w:space="0"/>
              <w:bottom w:val="single" w:color="auto" w:sz="4" w:space="0"/>
              <w:right w:val="single" w:color="auto" w:sz="4" w:space="0"/>
            </w:tcBorders>
            <w:tcW w:w="1207" w:type="dxa"/>
            <w:vAlign w:val="center"/>
            <w:textDirection w:val="lrTb"/>
            <w:noWrap/>
          </w:tcPr>
          <w:p>
            <w:pPr>
              <w:jc w:val="center"/>
              <w:widowControl/>
              <w:rPr>
                <w:b w:val="0"/>
                <w:bCs w:val="0"/>
                <w:color w:val="000000"/>
              </w:rPr>
            </w:pPr>
            <w:r>
              <w:rPr>
                <w:b w:val="0"/>
                <w:bCs w:val="0"/>
                <w:color w:val="000000"/>
              </w:rPr>
            </w:r>
            <w:r/>
          </w:p>
        </w:tc>
        <w:tc>
          <w:tcPr>
            <w:tcBorders>
              <w:top w:val="none" w:color="000000" w:sz="4" w:space="0"/>
              <w:left w:val="none" w:color="000000" w:sz="4" w:space="0"/>
              <w:bottom w:val="single" w:color="auto" w:sz="4" w:space="0"/>
              <w:right w:val="single" w:color="auto" w:sz="4" w:space="0"/>
            </w:tcBorders>
            <w:tcW w:w="1207" w:type="dxa"/>
            <w:vAlign w:val="center"/>
            <w:textDirection w:val="lrTb"/>
            <w:noWrap/>
          </w:tcPr>
          <w:p>
            <w:pPr>
              <w:jc w:val="center"/>
              <w:widowControl/>
              <w:rPr>
                <w:color w:val="000000"/>
              </w:rPr>
            </w:pPr>
            <w:r>
              <w:rPr>
                <w:color w:val="000000"/>
              </w:rPr>
            </w:r>
            <w:r/>
          </w:p>
        </w:tc>
        <w:tc>
          <w:tcPr>
            <w:tcBorders>
              <w:top w:val="none" w:color="000000" w:sz="4" w:space="0"/>
              <w:left w:val="none" w:color="000000" w:sz="4" w:space="0"/>
              <w:bottom w:val="single" w:color="auto" w:sz="4" w:space="0"/>
              <w:right w:val="single" w:color="auto" w:sz="4" w:space="0"/>
            </w:tcBorders>
            <w:tcW w:w="1207" w:type="dxa"/>
            <w:vAlign w:val="center"/>
            <w:textDirection w:val="lrTb"/>
            <w:noWrap/>
          </w:tcPr>
          <w:p>
            <w:pPr>
              <w:jc w:val="center"/>
              <w:widowControl/>
              <w:rPr>
                <w:color w:val="000000"/>
              </w:rPr>
            </w:pPr>
            <w:r>
              <w:rPr>
                <w:color w:val="000000"/>
              </w:rPr>
            </w:r>
            <w:r/>
          </w:p>
        </w:tc>
      </w:tr>
      <w:tr>
        <w:trPr>
          <w:trHeight w:val="576"/>
        </w:trPr>
        <w:tc>
          <w:tcPr>
            <w:tcBorders>
              <w:top w:val="none" w:color="000000" w:sz="4" w:space="0"/>
              <w:left w:val="single" w:color="auto" w:sz="4" w:space="0"/>
              <w:bottom w:val="single" w:color="auto" w:sz="4" w:space="0"/>
              <w:right w:val="single" w:color="auto" w:sz="4" w:space="0"/>
            </w:tcBorders>
            <w:tcW w:w="1078" w:type="dxa"/>
            <w:vAlign w:val="center"/>
            <w:textDirection w:val="lrTb"/>
            <w:noWrap/>
          </w:tcPr>
          <w:p>
            <w:pPr>
              <w:jc w:val="center"/>
              <w:widowControl/>
              <w:rPr>
                <w:b w:val="0"/>
                <w:bCs w:val="0"/>
                <w:color w:val="000000"/>
              </w:rPr>
            </w:pPr>
            <w:r>
              <w:rPr>
                <w:rFonts w:hint="eastAsia"/>
                <w:b w:val="0"/>
                <w:bCs w:val="0"/>
                <w:color w:val="000000"/>
              </w:rPr>
              <w:t xml:space="preserve">10</w:t>
            </w:r>
            <w:r/>
          </w:p>
        </w:tc>
        <w:tc>
          <w:tcPr>
            <w:tcBorders>
              <w:top w:val="none" w:color="000000" w:sz="4" w:space="0"/>
              <w:left w:val="single" w:color="auto" w:sz="4" w:space="0"/>
              <w:bottom w:val="single" w:color="auto" w:sz="4" w:space="0"/>
              <w:right w:val="single" w:color="auto" w:sz="4" w:space="0"/>
            </w:tcBorders>
            <w:tcW w:w="2233" w:type="dxa"/>
            <w:vAlign w:val="center"/>
            <w:vMerge w:val="continue"/>
            <w:textDirection w:val="lrTb"/>
            <w:noWrap w:val="false"/>
          </w:tcPr>
          <w:p>
            <w:pPr>
              <w:jc w:val="left"/>
              <w:widowControl/>
              <w:rPr>
                <w:b w:val="0"/>
                <w:bCs w:val="0"/>
                <w:color w:val="000000"/>
              </w:rPr>
            </w:pPr>
            <w:r>
              <w:rPr>
                <w:b w:val="0"/>
                <w:bCs w:val="0"/>
                <w:color w:val="000000"/>
              </w:rPr>
            </w:r>
            <w:r/>
          </w:p>
        </w:tc>
        <w:tc>
          <w:tcPr>
            <w:tcBorders>
              <w:top w:val="none" w:color="000000" w:sz="4" w:space="0"/>
              <w:left w:val="single" w:color="auto" w:sz="4" w:space="0"/>
              <w:bottom w:val="single" w:color="auto" w:sz="4" w:space="0"/>
              <w:right w:val="single" w:color="auto" w:sz="4" w:space="0"/>
            </w:tcBorders>
            <w:tcW w:w="2394" w:type="dxa"/>
            <w:vAlign w:val="center"/>
            <w:vMerge w:val="continue"/>
            <w:textDirection w:val="lrTb"/>
            <w:noWrap w:val="false"/>
          </w:tcPr>
          <w:p>
            <w:pPr>
              <w:jc w:val="left"/>
              <w:widowControl/>
              <w:rPr>
                <w:b w:val="0"/>
                <w:bCs w:val="0"/>
                <w:color w:val="000000"/>
              </w:rPr>
            </w:pPr>
            <w:r>
              <w:rPr>
                <w:b w:val="0"/>
                <w:bCs w:val="0"/>
                <w:color w:val="000000"/>
              </w:rPr>
            </w:r>
            <w:r/>
          </w:p>
        </w:tc>
        <w:tc>
          <w:tcPr>
            <w:tcBorders>
              <w:top w:val="none" w:color="000000" w:sz="4" w:space="0"/>
              <w:left w:val="none" w:color="000000" w:sz="4" w:space="0"/>
              <w:bottom w:val="single" w:color="auto" w:sz="4" w:space="0"/>
              <w:right w:val="single" w:color="auto" w:sz="4" w:space="0"/>
            </w:tcBorders>
            <w:tcW w:w="2348" w:type="dxa"/>
            <w:vAlign w:val="center"/>
            <w:textDirection w:val="lrTb"/>
            <w:noWrap w:val="false"/>
          </w:tcPr>
          <w:p>
            <w:pPr>
              <w:jc w:val="center"/>
              <w:widowControl/>
              <w:rPr>
                <w:b w:val="0"/>
                <w:bCs w:val="0"/>
                <w:color w:val="000000"/>
              </w:rPr>
            </w:pPr>
            <w:r>
              <w:rPr>
                <w:rFonts w:eastAsia="新宋体"/>
                <w:b w:val="0"/>
                <w:bCs w:val="0"/>
                <w:color w:val="000000"/>
              </w:rPr>
              <w:t xml:space="preserve">配套立杆及基础浇筑</w:t>
            </w:r>
            <w:r/>
          </w:p>
        </w:tc>
        <w:tc>
          <w:tcPr>
            <w:tcBorders>
              <w:top w:val="none" w:color="000000" w:sz="4" w:space="0"/>
              <w:left w:val="none" w:color="000000" w:sz="4" w:space="0"/>
              <w:bottom w:val="single" w:color="auto" w:sz="4" w:space="0"/>
              <w:right w:val="single" w:color="auto" w:sz="4" w:space="0"/>
            </w:tcBorders>
            <w:tcW w:w="6184" w:type="dxa"/>
            <w:vAlign w:val="center"/>
            <w:textDirection w:val="lrTb"/>
            <w:noWrap w:val="false"/>
          </w:tcPr>
          <w:p>
            <w:pPr>
              <w:jc w:val="left"/>
              <w:widowControl/>
              <w:rPr>
                <w:b w:val="0"/>
                <w:bCs w:val="0"/>
                <w:color w:val="000000"/>
                <w:sz w:val="22"/>
              </w:rPr>
            </w:pPr>
            <w:r>
              <w:rPr>
                <w:rFonts w:hint="eastAsia" w:ascii="宋体" w:hAnsi="宋体" w:cs="宋体"/>
                <w:b w:val="0"/>
                <w:bCs w:val="0"/>
                <w:szCs w:val="21"/>
                <w:lang w:bidi="ar"/>
              </w:rPr>
              <w:t xml:space="preserve">立杆主体：采用优质Q235热镀锌钢管，热镀锌层平均厚度不小于 85μm，立杆高1.2米，DN200，含地下基础（长）800mm×（宽）800mm×（深）800mm，含钢筋地笼 4*M12*600，浇筑基础，混凝土：≥C25，防雷。</w:t>
            </w:r>
            <w:r/>
          </w:p>
        </w:tc>
        <w:tc>
          <w:tcPr>
            <w:tcBorders>
              <w:top w:val="none" w:color="000000" w:sz="4" w:space="0"/>
              <w:left w:val="none" w:color="000000" w:sz="4" w:space="0"/>
              <w:bottom w:val="single" w:color="auto" w:sz="4" w:space="0"/>
              <w:right w:val="single" w:color="auto" w:sz="4" w:space="0"/>
            </w:tcBorders>
            <w:tcW w:w="1094" w:type="dxa"/>
            <w:vAlign w:val="center"/>
            <w:textDirection w:val="lrTb"/>
            <w:noWrap w:val="false"/>
          </w:tcPr>
          <w:p>
            <w:pPr>
              <w:jc w:val="center"/>
              <w:widowControl/>
              <w:rPr>
                <w:b w:val="0"/>
                <w:bCs w:val="0"/>
                <w:color w:val="000000"/>
              </w:rPr>
            </w:pPr>
            <w:r>
              <w:rPr>
                <w:rFonts w:eastAsia="新宋体"/>
                <w:b w:val="0"/>
                <w:bCs w:val="0"/>
                <w:color w:val="000000"/>
              </w:rPr>
              <w:t xml:space="preserve">台</w:t>
            </w:r>
            <w:r/>
          </w:p>
        </w:tc>
        <w:tc>
          <w:tcPr>
            <w:tcBorders>
              <w:top w:val="none" w:color="000000" w:sz="4" w:space="0"/>
              <w:left w:val="none" w:color="000000" w:sz="4" w:space="0"/>
              <w:bottom w:val="single" w:color="auto" w:sz="4" w:space="0"/>
              <w:right w:val="single" w:color="auto" w:sz="4" w:space="0"/>
            </w:tcBorders>
            <w:tcW w:w="1094" w:type="dxa"/>
            <w:vAlign w:val="center"/>
            <w:textDirection w:val="lrTb"/>
            <w:noWrap/>
          </w:tcPr>
          <w:p>
            <w:pPr>
              <w:jc w:val="center"/>
              <w:widowControl/>
              <w:rPr>
                <w:b w:val="0"/>
                <w:bCs w:val="0"/>
                <w:color w:val="000000"/>
              </w:rPr>
            </w:pPr>
            <w:r>
              <w:rPr>
                <w:b w:val="0"/>
                <w:bCs w:val="0"/>
                <w:color w:val="000000"/>
              </w:rPr>
              <w:t xml:space="preserve">2</w:t>
            </w:r>
            <w:r/>
          </w:p>
        </w:tc>
        <w:tc>
          <w:tcPr>
            <w:tcBorders>
              <w:top w:val="none" w:color="000000" w:sz="4" w:space="0"/>
              <w:left w:val="none" w:color="000000" w:sz="4" w:space="0"/>
              <w:bottom w:val="single" w:color="auto" w:sz="4" w:space="0"/>
              <w:right w:val="single" w:color="auto" w:sz="4" w:space="0"/>
            </w:tcBorders>
            <w:tcW w:w="1094" w:type="dxa"/>
            <w:vAlign w:val="center"/>
            <w:textDirection w:val="lrTb"/>
            <w:noWrap/>
          </w:tcPr>
          <w:p>
            <w:pPr>
              <w:jc w:val="center"/>
              <w:widowControl/>
              <w:rPr>
                <w:b w:val="0"/>
                <w:bCs w:val="0"/>
                <w:color w:val="000000"/>
              </w:rPr>
            </w:pPr>
            <w:r>
              <w:rPr>
                <w:b w:val="0"/>
                <w:bCs w:val="0"/>
                <w:color w:val="000000"/>
              </w:rPr>
            </w:r>
            <w:r/>
          </w:p>
        </w:tc>
        <w:tc>
          <w:tcPr>
            <w:tcBorders>
              <w:top w:val="none" w:color="000000" w:sz="4" w:space="0"/>
              <w:left w:val="none" w:color="000000" w:sz="4" w:space="0"/>
              <w:bottom w:val="single" w:color="auto" w:sz="4" w:space="0"/>
              <w:right w:val="single" w:color="auto" w:sz="4" w:space="0"/>
            </w:tcBorders>
            <w:tcW w:w="1207" w:type="dxa"/>
            <w:vAlign w:val="center"/>
            <w:textDirection w:val="lrTb"/>
            <w:noWrap/>
          </w:tcPr>
          <w:p>
            <w:pPr>
              <w:jc w:val="center"/>
              <w:widowControl/>
              <w:rPr>
                <w:b w:val="0"/>
                <w:bCs w:val="0"/>
                <w:color w:val="000000"/>
              </w:rPr>
            </w:pPr>
            <w:r>
              <w:rPr>
                <w:b w:val="0"/>
                <w:bCs w:val="0"/>
                <w:color w:val="000000"/>
              </w:rPr>
            </w:r>
            <w:r/>
          </w:p>
        </w:tc>
        <w:tc>
          <w:tcPr>
            <w:tcBorders>
              <w:top w:val="none" w:color="000000" w:sz="4" w:space="0"/>
              <w:left w:val="none" w:color="000000" w:sz="4" w:space="0"/>
              <w:bottom w:val="single" w:color="auto" w:sz="4" w:space="0"/>
              <w:right w:val="single" w:color="auto" w:sz="4" w:space="0"/>
            </w:tcBorders>
            <w:tcW w:w="1207" w:type="dxa"/>
            <w:vAlign w:val="center"/>
            <w:textDirection w:val="lrTb"/>
            <w:noWrap/>
          </w:tcPr>
          <w:p>
            <w:pPr>
              <w:jc w:val="center"/>
              <w:widowControl/>
              <w:rPr>
                <w:color w:val="000000"/>
              </w:rPr>
            </w:pPr>
            <w:r>
              <w:rPr>
                <w:color w:val="000000"/>
              </w:rPr>
            </w:r>
            <w:r/>
          </w:p>
        </w:tc>
        <w:tc>
          <w:tcPr>
            <w:tcBorders>
              <w:top w:val="none" w:color="000000" w:sz="4" w:space="0"/>
              <w:left w:val="none" w:color="000000" w:sz="4" w:space="0"/>
              <w:bottom w:val="single" w:color="auto" w:sz="4" w:space="0"/>
              <w:right w:val="single" w:color="auto" w:sz="4" w:space="0"/>
            </w:tcBorders>
            <w:tcW w:w="1207" w:type="dxa"/>
            <w:vAlign w:val="center"/>
            <w:textDirection w:val="lrTb"/>
            <w:noWrap/>
          </w:tcPr>
          <w:p>
            <w:pPr>
              <w:jc w:val="center"/>
              <w:widowControl/>
              <w:rPr>
                <w:color w:val="000000"/>
              </w:rPr>
            </w:pPr>
            <w:r>
              <w:rPr>
                <w:color w:val="000000"/>
              </w:rPr>
            </w:r>
            <w:r/>
          </w:p>
        </w:tc>
      </w:tr>
      <w:tr>
        <w:trPr>
          <w:trHeight w:val="576"/>
        </w:trPr>
        <w:tc>
          <w:tcPr>
            <w:tcBorders>
              <w:top w:val="none" w:color="000000" w:sz="4" w:space="0"/>
              <w:left w:val="single" w:color="auto" w:sz="4" w:space="0"/>
              <w:bottom w:val="single" w:color="auto" w:sz="4" w:space="0"/>
              <w:right w:val="single" w:color="auto" w:sz="4" w:space="0"/>
            </w:tcBorders>
            <w:tcW w:w="1078" w:type="dxa"/>
            <w:vAlign w:val="center"/>
            <w:textDirection w:val="lrTb"/>
            <w:noWrap/>
          </w:tcPr>
          <w:p>
            <w:pPr>
              <w:jc w:val="center"/>
              <w:widowControl/>
              <w:rPr>
                <w:b w:val="0"/>
                <w:bCs w:val="0"/>
                <w:color w:val="000000"/>
              </w:rPr>
            </w:pPr>
            <w:r>
              <w:rPr>
                <w:b w:val="0"/>
                <w:bCs w:val="0"/>
                <w:color w:val="000000"/>
              </w:rPr>
              <w:t xml:space="preserve">1</w:t>
            </w:r>
            <w:r>
              <w:rPr>
                <w:rFonts w:hint="eastAsia"/>
                <w:b w:val="0"/>
                <w:bCs w:val="0"/>
                <w:color w:val="000000"/>
              </w:rPr>
              <w:t xml:space="preserve">1</w:t>
            </w:r>
            <w:r/>
          </w:p>
        </w:tc>
        <w:tc>
          <w:tcPr>
            <w:tcBorders>
              <w:top w:val="none" w:color="000000" w:sz="4" w:space="0"/>
              <w:left w:val="single" w:color="auto" w:sz="4" w:space="0"/>
              <w:bottom w:val="single" w:color="auto" w:sz="4" w:space="0"/>
              <w:right w:val="single" w:color="auto" w:sz="4" w:space="0"/>
            </w:tcBorders>
            <w:tcW w:w="2233" w:type="dxa"/>
            <w:vAlign w:val="center"/>
            <w:vMerge w:val="continue"/>
            <w:textDirection w:val="lrTb"/>
            <w:noWrap w:val="false"/>
          </w:tcPr>
          <w:p>
            <w:pPr>
              <w:jc w:val="left"/>
              <w:widowControl/>
              <w:rPr>
                <w:b w:val="0"/>
                <w:bCs w:val="0"/>
                <w:color w:val="000000"/>
              </w:rPr>
            </w:pPr>
            <w:r>
              <w:rPr>
                <w:b w:val="0"/>
                <w:bCs w:val="0"/>
                <w:color w:val="000000"/>
              </w:rPr>
            </w:r>
            <w:r/>
          </w:p>
        </w:tc>
        <w:tc>
          <w:tcPr>
            <w:tcBorders>
              <w:top w:val="none" w:color="000000" w:sz="4" w:space="0"/>
              <w:left w:val="single" w:color="auto" w:sz="4" w:space="0"/>
              <w:bottom w:val="single" w:color="auto" w:sz="4" w:space="0"/>
              <w:right w:val="single" w:color="auto" w:sz="4" w:space="0"/>
            </w:tcBorders>
            <w:tcW w:w="2394" w:type="dxa"/>
            <w:vAlign w:val="center"/>
            <w:vMerge w:val="continue"/>
            <w:textDirection w:val="lrTb"/>
            <w:noWrap w:val="false"/>
          </w:tcPr>
          <w:p>
            <w:pPr>
              <w:jc w:val="left"/>
              <w:widowControl/>
              <w:rPr>
                <w:b w:val="0"/>
                <w:bCs w:val="0"/>
                <w:color w:val="000000"/>
              </w:rPr>
            </w:pPr>
            <w:r>
              <w:rPr>
                <w:b w:val="0"/>
                <w:bCs w:val="0"/>
                <w:color w:val="000000"/>
              </w:rPr>
            </w:r>
            <w:r/>
          </w:p>
        </w:tc>
        <w:tc>
          <w:tcPr>
            <w:tcBorders>
              <w:top w:val="none" w:color="000000" w:sz="4" w:space="0"/>
              <w:left w:val="none" w:color="000000" w:sz="4" w:space="0"/>
              <w:bottom w:val="single" w:color="auto" w:sz="4" w:space="0"/>
              <w:right w:val="single" w:color="auto" w:sz="4" w:space="0"/>
            </w:tcBorders>
            <w:tcW w:w="2348" w:type="dxa"/>
            <w:vAlign w:val="center"/>
            <w:textDirection w:val="lrTb"/>
            <w:noWrap w:val="false"/>
          </w:tcPr>
          <w:p>
            <w:pPr>
              <w:jc w:val="center"/>
              <w:widowControl/>
              <w:rPr>
                <w:b w:val="0"/>
                <w:bCs w:val="0"/>
                <w:color w:val="000000"/>
              </w:rPr>
            </w:pPr>
            <w:r>
              <w:rPr>
                <w:rFonts w:hint="eastAsia" w:eastAsia="新宋体"/>
                <w:b w:val="0"/>
                <w:bCs w:val="0"/>
                <w:color w:val="000000"/>
              </w:rPr>
              <w:t xml:space="preserve">智能</w:t>
            </w:r>
            <w:r>
              <w:rPr>
                <w:rFonts w:eastAsia="新宋体"/>
                <w:b w:val="0"/>
                <w:bCs w:val="0"/>
                <w:color w:val="000000"/>
              </w:rPr>
              <w:t xml:space="preserve">设备箱</w:t>
            </w:r>
            <w:r/>
          </w:p>
        </w:tc>
        <w:tc>
          <w:tcPr>
            <w:tcBorders>
              <w:top w:val="none" w:color="000000" w:sz="4" w:space="0"/>
              <w:left w:val="none" w:color="000000" w:sz="4" w:space="0"/>
              <w:bottom w:val="single" w:color="auto" w:sz="4" w:space="0"/>
              <w:right w:val="single" w:color="auto" w:sz="4" w:space="0"/>
            </w:tcBorders>
            <w:tcW w:w="6184" w:type="dxa"/>
            <w:vAlign w:val="center"/>
            <w:textDirection w:val="lrTb"/>
            <w:noWrap w:val="false"/>
          </w:tcPr>
          <w:p>
            <w:pPr>
              <w:jc w:val="left"/>
              <w:widowControl/>
              <w:rPr>
                <w:b w:val="0"/>
                <w:bCs w:val="0"/>
                <w:color w:val="000000"/>
                <w:sz w:val="22"/>
              </w:rPr>
            </w:pPr>
            <w:r>
              <w:rPr>
                <w:rFonts w:eastAsia="新宋体"/>
                <w:b w:val="0"/>
                <w:bCs w:val="0"/>
                <w:color w:val="000000"/>
                <w:sz w:val="22"/>
              </w:rPr>
              <w:t xml:space="preserve">不锈钢设备箱，</w:t>
            </w:r>
            <w:r>
              <w:rPr>
                <w:b w:val="0"/>
                <w:bCs w:val="0"/>
                <w:color w:val="000000"/>
                <w:sz w:val="22"/>
              </w:rPr>
              <w:t xml:space="preserve">400*220*500mm</w:t>
            </w:r>
            <w:r>
              <w:rPr>
                <w:rFonts w:hint="eastAsia"/>
                <w:b w:val="0"/>
                <w:bCs w:val="0"/>
                <w:color w:val="000000"/>
                <w:sz w:val="22"/>
              </w:rPr>
              <w:t xml:space="preserve">，</w:t>
            </w:r>
            <w:r>
              <w:rPr>
                <w:rFonts w:eastAsia="新宋体"/>
                <w:b w:val="0"/>
                <w:bCs w:val="0"/>
                <w:color w:val="000000"/>
                <w:sz w:val="22"/>
              </w:rPr>
              <w:t xml:space="preserve">含空开，</w:t>
            </w:r>
            <w:r>
              <w:rPr>
                <w:b w:val="0"/>
                <w:bCs w:val="0"/>
                <w:color w:val="000000"/>
                <w:sz w:val="22"/>
              </w:rPr>
              <w:t xml:space="preserve">24V</w:t>
            </w:r>
            <w:r>
              <w:rPr>
                <w:rFonts w:eastAsia="新宋体"/>
                <w:b w:val="0"/>
                <w:bCs w:val="0"/>
                <w:color w:val="000000"/>
                <w:sz w:val="22"/>
              </w:rPr>
              <w:t xml:space="preserve">直流电源模块、信号防雷、电源防雷等</w:t>
            </w:r>
            <w:r/>
          </w:p>
        </w:tc>
        <w:tc>
          <w:tcPr>
            <w:tcBorders>
              <w:top w:val="none" w:color="000000" w:sz="4" w:space="0"/>
              <w:left w:val="none" w:color="000000" w:sz="4" w:space="0"/>
              <w:bottom w:val="single" w:color="auto" w:sz="4" w:space="0"/>
              <w:right w:val="single" w:color="auto" w:sz="4" w:space="0"/>
            </w:tcBorders>
            <w:tcW w:w="1094" w:type="dxa"/>
            <w:vAlign w:val="center"/>
            <w:textDirection w:val="lrTb"/>
            <w:noWrap w:val="false"/>
          </w:tcPr>
          <w:p>
            <w:pPr>
              <w:jc w:val="center"/>
              <w:widowControl/>
              <w:rPr>
                <w:b w:val="0"/>
                <w:bCs w:val="0"/>
                <w:color w:val="000000"/>
              </w:rPr>
            </w:pPr>
            <w:r>
              <w:rPr>
                <w:rFonts w:eastAsia="新宋体"/>
                <w:b w:val="0"/>
                <w:bCs w:val="0"/>
                <w:color w:val="000000"/>
              </w:rPr>
              <w:t xml:space="preserve">套</w:t>
            </w:r>
            <w:r/>
          </w:p>
        </w:tc>
        <w:tc>
          <w:tcPr>
            <w:tcBorders>
              <w:top w:val="none" w:color="000000" w:sz="4" w:space="0"/>
              <w:left w:val="none" w:color="000000" w:sz="4" w:space="0"/>
              <w:bottom w:val="single" w:color="auto" w:sz="4" w:space="0"/>
              <w:right w:val="single" w:color="auto" w:sz="4" w:space="0"/>
            </w:tcBorders>
            <w:tcW w:w="1094" w:type="dxa"/>
            <w:vAlign w:val="center"/>
            <w:textDirection w:val="lrTb"/>
            <w:noWrap/>
          </w:tcPr>
          <w:p>
            <w:pPr>
              <w:jc w:val="center"/>
              <w:widowControl/>
              <w:rPr>
                <w:b w:val="0"/>
                <w:bCs w:val="0"/>
                <w:color w:val="000000"/>
              </w:rPr>
            </w:pPr>
            <w:r>
              <w:rPr>
                <w:b w:val="0"/>
                <w:bCs w:val="0"/>
                <w:color w:val="000000"/>
              </w:rPr>
              <w:t xml:space="preserve">2</w:t>
            </w:r>
            <w:r/>
          </w:p>
        </w:tc>
        <w:tc>
          <w:tcPr>
            <w:tcBorders>
              <w:top w:val="none" w:color="000000" w:sz="4" w:space="0"/>
              <w:left w:val="none" w:color="000000" w:sz="4" w:space="0"/>
              <w:bottom w:val="single" w:color="auto" w:sz="4" w:space="0"/>
              <w:right w:val="single" w:color="auto" w:sz="4" w:space="0"/>
            </w:tcBorders>
            <w:tcW w:w="1094" w:type="dxa"/>
            <w:vAlign w:val="center"/>
            <w:textDirection w:val="lrTb"/>
            <w:noWrap/>
          </w:tcPr>
          <w:p>
            <w:pPr>
              <w:jc w:val="center"/>
              <w:widowControl/>
              <w:rPr>
                <w:b w:val="0"/>
                <w:bCs w:val="0"/>
                <w:color w:val="000000"/>
              </w:rPr>
            </w:pPr>
            <w:r>
              <w:rPr>
                <w:b w:val="0"/>
                <w:bCs w:val="0"/>
                <w:color w:val="000000"/>
              </w:rPr>
            </w:r>
            <w:r/>
          </w:p>
        </w:tc>
        <w:tc>
          <w:tcPr>
            <w:tcBorders>
              <w:top w:val="none" w:color="000000" w:sz="4" w:space="0"/>
              <w:left w:val="none" w:color="000000" w:sz="4" w:space="0"/>
              <w:bottom w:val="single" w:color="auto" w:sz="4" w:space="0"/>
              <w:right w:val="single" w:color="auto" w:sz="4" w:space="0"/>
            </w:tcBorders>
            <w:tcW w:w="1207" w:type="dxa"/>
            <w:vAlign w:val="center"/>
            <w:textDirection w:val="lrTb"/>
            <w:noWrap/>
          </w:tcPr>
          <w:p>
            <w:pPr>
              <w:jc w:val="center"/>
              <w:widowControl/>
              <w:rPr>
                <w:b w:val="0"/>
                <w:bCs w:val="0"/>
                <w:color w:val="000000"/>
              </w:rPr>
            </w:pPr>
            <w:r>
              <w:rPr>
                <w:b w:val="0"/>
                <w:bCs w:val="0"/>
                <w:color w:val="000000"/>
              </w:rPr>
            </w:r>
            <w:r/>
          </w:p>
        </w:tc>
        <w:tc>
          <w:tcPr>
            <w:tcBorders>
              <w:top w:val="none" w:color="000000" w:sz="4" w:space="0"/>
              <w:left w:val="none" w:color="000000" w:sz="4" w:space="0"/>
              <w:bottom w:val="single" w:color="auto" w:sz="4" w:space="0"/>
              <w:right w:val="single" w:color="auto" w:sz="4" w:space="0"/>
            </w:tcBorders>
            <w:tcW w:w="1207" w:type="dxa"/>
            <w:vAlign w:val="center"/>
            <w:textDirection w:val="lrTb"/>
            <w:noWrap/>
          </w:tcPr>
          <w:p>
            <w:pPr>
              <w:jc w:val="center"/>
              <w:widowControl/>
              <w:rPr>
                <w:color w:val="000000"/>
              </w:rPr>
            </w:pPr>
            <w:r>
              <w:rPr>
                <w:color w:val="000000"/>
              </w:rPr>
            </w:r>
            <w:r/>
          </w:p>
        </w:tc>
        <w:tc>
          <w:tcPr>
            <w:tcBorders>
              <w:top w:val="none" w:color="000000" w:sz="4" w:space="0"/>
              <w:left w:val="none" w:color="000000" w:sz="4" w:space="0"/>
              <w:bottom w:val="single" w:color="auto" w:sz="4" w:space="0"/>
              <w:right w:val="single" w:color="auto" w:sz="4" w:space="0"/>
            </w:tcBorders>
            <w:tcW w:w="1207" w:type="dxa"/>
            <w:vAlign w:val="center"/>
            <w:textDirection w:val="lrTb"/>
            <w:noWrap/>
          </w:tcPr>
          <w:p>
            <w:pPr>
              <w:jc w:val="center"/>
              <w:widowControl/>
              <w:rPr>
                <w:color w:val="000000"/>
              </w:rPr>
            </w:pPr>
            <w:r>
              <w:rPr>
                <w:color w:val="000000"/>
              </w:rPr>
            </w:r>
            <w:r/>
          </w:p>
        </w:tc>
      </w:tr>
      <w:tr>
        <w:trPr>
          <w:trHeight w:val="312"/>
        </w:trPr>
        <w:tc>
          <w:tcPr>
            <w:tcBorders>
              <w:top w:val="none" w:color="000000" w:sz="4" w:space="0"/>
              <w:left w:val="single" w:color="auto" w:sz="4" w:space="0"/>
              <w:bottom w:val="single" w:color="auto" w:sz="4" w:space="0"/>
              <w:right w:val="single" w:color="auto" w:sz="4" w:space="0"/>
            </w:tcBorders>
            <w:tcW w:w="1078" w:type="dxa"/>
            <w:vAlign w:val="center"/>
            <w:textDirection w:val="lrTb"/>
            <w:noWrap/>
          </w:tcPr>
          <w:p>
            <w:pPr>
              <w:jc w:val="center"/>
              <w:widowControl/>
              <w:rPr>
                <w:b w:val="0"/>
                <w:bCs w:val="0"/>
                <w:color w:val="000000"/>
              </w:rPr>
            </w:pPr>
            <w:r>
              <w:rPr>
                <w:b w:val="0"/>
                <w:bCs w:val="0"/>
                <w:color w:val="000000"/>
              </w:rPr>
              <w:t xml:space="preserve">1</w:t>
            </w:r>
            <w:r>
              <w:rPr>
                <w:rFonts w:hint="eastAsia"/>
                <w:b w:val="0"/>
                <w:bCs w:val="0"/>
                <w:color w:val="000000"/>
              </w:rPr>
              <w:t xml:space="preserve">2</w:t>
            </w:r>
            <w:r/>
          </w:p>
        </w:tc>
        <w:tc>
          <w:tcPr>
            <w:tcBorders>
              <w:top w:val="none" w:color="000000" w:sz="4" w:space="0"/>
              <w:left w:val="single" w:color="auto" w:sz="4" w:space="0"/>
              <w:bottom w:val="single" w:color="auto" w:sz="4" w:space="0"/>
              <w:right w:val="single" w:color="auto" w:sz="4" w:space="0"/>
            </w:tcBorders>
            <w:tcW w:w="2233" w:type="dxa"/>
            <w:vAlign w:val="center"/>
            <w:vMerge w:val="continue"/>
            <w:textDirection w:val="lrTb"/>
            <w:noWrap w:val="false"/>
          </w:tcPr>
          <w:p>
            <w:pPr>
              <w:jc w:val="left"/>
              <w:widowControl/>
              <w:rPr>
                <w:b w:val="0"/>
                <w:bCs w:val="0"/>
                <w:color w:val="000000"/>
              </w:rPr>
            </w:pPr>
            <w:r>
              <w:rPr>
                <w:b w:val="0"/>
                <w:bCs w:val="0"/>
                <w:color w:val="000000"/>
              </w:rPr>
            </w:r>
            <w:r/>
          </w:p>
        </w:tc>
        <w:tc>
          <w:tcPr>
            <w:tcBorders>
              <w:top w:val="none" w:color="000000" w:sz="4" w:space="0"/>
              <w:left w:val="single" w:color="auto" w:sz="4" w:space="0"/>
              <w:bottom w:val="single" w:color="auto" w:sz="4" w:space="0"/>
              <w:right w:val="single" w:color="auto" w:sz="4" w:space="0"/>
            </w:tcBorders>
            <w:tcW w:w="2394" w:type="dxa"/>
            <w:vAlign w:val="center"/>
            <w:vMerge w:val="continue"/>
            <w:textDirection w:val="lrTb"/>
            <w:noWrap w:val="false"/>
          </w:tcPr>
          <w:p>
            <w:pPr>
              <w:jc w:val="left"/>
              <w:widowControl/>
              <w:rPr>
                <w:b w:val="0"/>
                <w:bCs w:val="0"/>
                <w:color w:val="000000"/>
              </w:rPr>
            </w:pPr>
            <w:r>
              <w:rPr>
                <w:b w:val="0"/>
                <w:bCs w:val="0"/>
                <w:color w:val="000000"/>
              </w:rPr>
            </w:r>
            <w:r/>
          </w:p>
        </w:tc>
        <w:tc>
          <w:tcPr>
            <w:tcBorders>
              <w:top w:val="none" w:color="000000" w:sz="4" w:space="0"/>
              <w:left w:val="none" w:color="000000" w:sz="4" w:space="0"/>
              <w:bottom w:val="single" w:color="auto" w:sz="4" w:space="0"/>
              <w:right w:val="single" w:color="auto" w:sz="4" w:space="0"/>
            </w:tcBorders>
            <w:tcW w:w="2348" w:type="dxa"/>
            <w:vAlign w:val="center"/>
            <w:textDirection w:val="lrTb"/>
            <w:noWrap w:val="false"/>
          </w:tcPr>
          <w:p>
            <w:pPr>
              <w:jc w:val="center"/>
              <w:widowControl/>
              <w:rPr>
                <w:b w:val="0"/>
                <w:bCs w:val="0"/>
                <w:color w:val="000000"/>
              </w:rPr>
            </w:pPr>
            <w:r>
              <w:rPr>
                <w:rFonts w:eastAsia="新宋体"/>
                <w:b w:val="0"/>
                <w:bCs w:val="0"/>
                <w:color w:val="000000"/>
              </w:rPr>
              <w:t xml:space="preserve">无线流量费</w:t>
            </w:r>
            <w:r/>
          </w:p>
        </w:tc>
        <w:tc>
          <w:tcPr>
            <w:tcBorders>
              <w:top w:val="none" w:color="000000" w:sz="4" w:space="0"/>
              <w:left w:val="none" w:color="000000" w:sz="4" w:space="0"/>
              <w:bottom w:val="single" w:color="auto" w:sz="4" w:space="0"/>
              <w:right w:val="single" w:color="auto" w:sz="4" w:space="0"/>
            </w:tcBorders>
            <w:tcW w:w="6184" w:type="dxa"/>
            <w:vAlign w:val="center"/>
            <w:textDirection w:val="lrTb"/>
            <w:noWrap w:val="false"/>
          </w:tcPr>
          <w:p>
            <w:pPr>
              <w:jc w:val="left"/>
              <w:widowControl/>
              <w:rPr>
                <w:rFonts w:eastAsia="新宋体"/>
                <w:b w:val="0"/>
                <w:bCs w:val="0"/>
                <w:color w:val="000000"/>
                <w:sz w:val="22"/>
              </w:rPr>
            </w:pPr>
            <w:r>
              <w:rPr>
                <w:rFonts w:eastAsia="新宋体"/>
                <w:b w:val="0"/>
                <w:bCs w:val="0"/>
                <w:color w:val="000000"/>
                <w:sz w:val="22"/>
              </w:rPr>
              <w:t xml:space="preserve">满足数据监测传输需求</w:t>
            </w:r>
            <w:r>
              <w:rPr>
                <w:rFonts w:hint="eastAsia" w:eastAsia="新宋体"/>
                <w:b w:val="0"/>
                <w:bCs w:val="0"/>
                <w:color w:val="000000"/>
                <w:sz w:val="22"/>
              </w:rPr>
              <w:t xml:space="preserve">（3年）</w:t>
            </w:r>
            <w:r/>
          </w:p>
        </w:tc>
        <w:tc>
          <w:tcPr>
            <w:tcBorders>
              <w:top w:val="none" w:color="000000" w:sz="4" w:space="0"/>
              <w:left w:val="none" w:color="000000" w:sz="4" w:space="0"/>
              <w:bottom w:val="single" w:color="auto" w:sz="4" w:space="0"/>
              <w:right w:val="single" w:color="auto" w:sz="4" w:space="0"/>
            </w:tcBorders>
            <w:tcW w:w="1094" w:type="dxa"/>
            <w:vAlign w:val="center"/>
            <w:textDirection w:val="lrTb"/>
            <w:noWrap w:val="false"/>
          </w:tcPr>
          <w:p>
            <w:pPr>
              <w:jc w:val="center"/>
              <w:widowControl/>
              <w:rPr>
                <w:b w:val="0"/>
                <w:bCs w:val="0"/>
                <w:color w:val="000000"/>
              </w:rPr>
            </w:pPr>
            <w:r>
              <w:rPr>
                <w:rFonts w:eastAsia="新宋体"/>
                <w:b w:val="0"/>
                <w:bCs w:val="0"/>
                <w:color w:val="000000"/>
              </w:rPr>
              <w:t xml:space="preserve">项</w:t>
            </w:r>
            <w:r/>
          </w:p>
        </w:tc>
        <w:tc>
          <w:tcPr>
            <w:tcBorders>
              <w:top w:val="none" w:color="000000" w:sz="4" w:space="0"/>
              <w:left w:val="none" w:color="000000" w:sz="4" w:space="0"/>
              <w:bottom w:val="single" w:color="auto" w:sz="4" w:space="0"/>
              <w:right w:val="single" w:color="auto" w:sz="4" w:space="0"/>
            </w:tcBorders>
            <w:tcW w:w="1094" w:type="dxa"/>
            <w:vAlign w:val="center"/>
            <w:textDirection w:val="lrTb"/>
            <w:noWrap/>
          </w:tcPr>
          <w:p>
            <w:pPr>
              <w:jc w:val="center"/>
              <w:widowControl/>
              <w:rPr>
                <w:b w:val="0"/>
                <w:bCs w:val="0"/>
                <w:color w:val="000000"/>
              </w:rPr>
            </w:pPr>
            <w:r>
              <w:rPr>
                <w:b w:val="0"/>
                <w:bCs w:val="0"/>
                <w:color w:val="000000"/>
              </w:rPr>
              <w:t xml:space="preserve">2</w:t>
            </w:r>
            <w:r/>
          </w:p>
        </w:tc>
        <w:tc>
          <w:tcPr>
            <w:tcBorders>
              <w:top w:val="none" w:color="000000" w:sz="4" w:space="0"/>
              <w:left w:val="none" w:color="000000" w:sz="4" w:space="0"/>
              <w:bottom w:val="single" w:color="auto" w:sz="4" w:space="0"/>
              <w:right w:val="single" w:color="auto" w:sz="4" w:space="0"/>
            </w:tcBorders>
            <w:tcW w:w="1094" w:type="dxa"/>
            <w:vAlign w:val="center"/>
            <w:textDirection w:val="lrTb"/>
            <w:noWrap/>
          </w:tcPr>
          <w:p>
            <w:pPr>
              <w:jc w:val="center"/>
              <w:widowControl/>
              <w:rPr>
                <w:b w:val="0"/>
                <w:bCs w:val="0"/>
                <w:color w:val="000000"/>
              </w:rPr>
            </w:pPr>
            <w:r>
              <w:rPr>
                <w:b w:val="0"/>
                <w:bCs w:val="0"/>
                <w:color w:val="000000"/>
              </w:rPr>
            </w:r>
            <w:r/>
          </w:p>
        </w:tc>
        <w:tc>
          <w:tcPr>
            <w:tcBorders>
              <w:top w:val="none" w:color="000000" w:sz="4" w:space="0"/>
              <w:left w:val="none" w:color="000000" w:sz="4" w:space="0"/>
              <w:bottom w:val="single" w:color="auto" w:sz="4" w:space="0"/>
              <w:right w:val="single" w:color="auto" w:sz="4" w:space="0"/>
            </w:tcBorders>
            <w:tcW w:w="1207" w:type="dxa"/>
            <w:vAlign w:val="center"/>
            <w:textDirection w:val="lrTb"/>
            <w:noWrap/>
          </w:tcPr>
          <w:p>
            <w:pPr>
              <w:jc w:val="center"/>
              <w:widowControl/>
              <w:rPr>
                <w:b w:val="0"/>
                <w:bCs w:val="0"/>
                <w:color w:val="000000"/>
              </w:rPr>
            </w:pPr>
            <w:r>
              <w:rPr>
                <w:b w:val="0"/>
                <w:bCs w:val="0"/>
                <w:color w:val="000000"/>
              </w:rPr>
            </w:r>
            <w:r/>
          </w:p>
        </w:tc>
        <w:tc>
          <w:tcPr>
            <w:tcBorders>
              <w:top w:val="none" w:color="000000" w:sz="4" w:space="0"/>
              <w:left w:val="none" w:color="000000" w:sz="4" w:space="0"/>
              <w:bottom w:val="single" w:color="auto" w:sz="4" w:space="0"/>
              <w:right w:val="single" w:color="auto" w:sz="4" w:space="0"/>
            </w:tcBorders>
            <w:tcW w:w="1207" w:type="dxa"/>
            <w:vAlign w:val="center"/>
            <w:textDirection w:val="lrTb"/>
            <w:noWrap/>
          </w:tcPr>
          <w:p>
            <w:pPr>
              <w:jc w:val="center"/>
              <w:widowControl/>
              <w:rPr>
                <w:color w:val="000000"/>
              </w:rPr>
            </w:pPr>
            <w:r>
              <w:rPr>
                <w:color w:val="000000"/>
              </w:rPr>
            </w:r>
            <w:r/>
          </w:p>
        </w:tc>
        <w:tc>
          <w:tcPr>
            <w:tcBorders>
              <w:top w:val="none" w:color="000000" w:sz="4" w:space="0"/>
              <w:left w:val="none" w:color="000000" w:sz="4" w:space="0"/>
              <w:bottom w:val="single" w:color="auto" w:sz="4" w:space="0"/>
              <w:right w:val="single" w:color="auto" w:sz="4" w:space="0"/>
            </w:tcBorders>
            <w:tcW w:w="1207" w:type="dxa"/>
            <w:vAlign w:val="center"/>
            <w:textDirection w:val="lrTb"/>
            <w:noWrap/>
          </w:tcPr>
          <w:p>
            <w:pPr>
              <w:jc w:val="center"/>
              <w:widowControl/>
              <w:rPr>
                <w:color w:val="000000"/>
              </w:rPr>
            </w:pPr>
            <w:r>
              <w:rPr>
                <w:color w:val="000000"/>
              </w:rPr>
            </w:r>
            <w:r/>
          </w:p>
        </w:tc>
      </w:tr>
      <w:tr>
        <w:trPr>
          <w:trHeight w:val="312"/>
        </w:trPr>
        <w:tc>
          <w:tcPr>
            <w:tcBorders>
              <w:top w:val="none" w:color="000000" w:sz="4" w:space="0"/>
              <w:left w:val="single" w:color="auto" w:sz="4" w:space="0"/>
              <w:bottom w:val="single" w:color="auto" w:sz="4" w:space="0"/>
              <w:right w:val="single" w:color="auto" w:sz="4" w:space="0"/>
            </w:tcBorders>
            <w:tcW w:w="1078" w:type="dxa"/>
            <w:vAlign w:val="center"/>
            <w:textDirection w:val="lrTb"/>
            <w:noWrap/>
          </w:tcPr>
          <w:p>
            <w:pPr>
              <w:jc w:val="center"/>
              <w:widowControl/>
              <w:rPr>
                <w:b w:val="0"/>
                <w:bCs w:val="0"/>
                <w:color w:val="000000"/>
              </w:rPr>
            </w:pPr>
            <w:r>
              <w:rPr>
                <w:b w:val="0"/>
                <w:bCs w:val="0"/>
                <w:color w:val="000000"/>
              </w:rPr>
              <w:t xml:space="preserve">1</w:t>
            </w:r>
            <w:r>
              <w:rPr>
                <w:rFonts w:hint="eastAsia"/>
                <w:b w:val="0"/>
                <w:bCs w:val="0"/>
                <w:color w:val="000000"/>
              </w:rPr>
              <w:t xml:space="preserve">3</w:t>
            </w:r>
            <w:r/>
          </w:p>
        </w:tc>
        <w:tc>
          <w:tcPr>
            <w:tcBorders>
              <w:top w:val="none" w:color="000000" w:sz="4" w:space="0"/>
              <w:left w:val="single" w:color="auto" w:sz="4" w:space="0"/>
              <w:bottom w:val="single" w:color="auto" w:sz="4" w:space="0"/>
              <w:right w:val="single" w:color="auto" w:sz="4" w:space="0"/>
            </w:tcBorders>
            <w:tcW w:w="2233" w:type="dxa"/>
            <w:vAlign w:val="center"/>
            <w:vMerge w:val="continue"/>
            <w:textDirection w:val="lrTb"/>
            <w:noWrap w:val="false"/>
          </w:tcPr>
          <w:p>
            <w:pPr>
              <w:jc w:val="left"/>
              <w:widowControl/>
              <w:rPr>
                <w:b w:val="0"/>
                <w:bCs w:val="0"/>
                <w:color w:val="000000"/>
              </w:rPr>
            </w:pPr>
            <w:r>
              <w:rPr>
                <w:b w:val="0"/>
                <w:bCs w:val="0"/>
                <w:color w:val="000000"/>
              </w:rPr>
            </w:r>
            <w:r/>
          </w:p>
        </w:tc>
        <w:tc>
          <w:tcPr>
            <w:tcBorders>
              <w:top w:val="none" w:color="000000" w:sz="4" w:space="0"/>
              <w:left w:val="single" w:color="auto" w:sz="4" w:space="0"/>
              <w:bottom w:val="single" w:color="auto" w:sz="4" w:space="0"/>
              <w:right w:val="single" w:color="auto" w:sz="4" w:space="0"/>
            </w:tcBorders>
            <w:tcW w:w="2394" w:type="dxa"/>
            <w:vAlign w:val="center"/>
            <w:vMerge w:val="continue"/>
            <w:textDirection w:val="lrTb"/>
            <w:noWrap w:val="false"/>
          </w:tcPr>
          <w:p>
            <w:pPr>
              <w:jc w:val="left"/>
              <w:widowControl/>
              <w:rPr>
                <w:b w:val="0"/>
                <w:bCs w:val="0"/>
                <w:color w:val="000000"/>
              </w:rPr>
            </w:pPr>
            <w:r>
              <w:rPr>
                <w:b w:val="0"/>
                <w:bCs w:val="0"/>
                <w:color w:val="000000"/>
              </w:rPr>
            </w:r>
            <w:r/>
          </w:p>
        </w:tc>
        <w:tc>
          <w:tcPr>
            <w:tcBorders>
              <w:top w:val="none" w:color="000000" w:sz="4" w:space="0"/>
              <w:left w:val="none" w:color="000000" w:sz="4" w:space="0"/>
              <w:bottom w:val="single" w:color="auto" w:sz="4" w:space="0"/>
              <w:right w:val="single" w:color="auto" w:sz="4" w:space="0"/>
            </w:tcBorders>
            <w:tcW w:w="2348" w:type="dxa"/>
            <w:vAlign w:val="center"/>
            <w:textDirection w:val="lrTb"/>
            <w:noWrap w:val="false"/>
          </w:tcPr>
          <w:p>
            <w:pPr>
              <w:jc w:val="center"/>
              <w:widowControl/>
              <w:rPr>
                <w:b w:val="0"/>
                <w:bCs w:val="0"/>
                <w:color w:val="000000"/>
              </w:rPr>
            </w:pPr>
            <w:r>
              <w:rPr>
                <w:b w:val="0"/>
                <w:bCs w:val="0"/>
                <w:color w:val="000000"/>
              </w:rPr>
              <w:t xml:space="preserve">隔离栅栏</w:t>
            </w:r>
            <w:r/>
          </w:p>
        </w:tc>
        <w:tc>
          <w:tcPr>
            <w:tcBorders>
              <w:top w:val="none" w:color="000000" w:sz="4" w:space="0"/>
              <w:left w:val="none" w:color="000000" w:sz="4" w:space="0"/>
              <w:bottom w:val="single" w:color="auto" w:sz="4" w:space="0"/>
              <w:right w:val="single" w:color="auto" w:sz="4" w:space="0"/>
            </w:tcBorders>
            <w:tcW w:w="6184" w:type="dxa"/>
            <w:vAlign w:val="center"/>
            <w:textDirection w:val="lrTb"/>
            <w:noWrap w:val="false"/>
          </w:tcPr>
          <w:p>
            <w:pPr>
              <w:jc w:val="left"/>
              <w:widowControl/>
              <w:rPr>
                <w:b w:val="0"/>
                <w:bCs w:val="0"/>
                <w:color w:val="000000"/>
                <w:sz w:val="22"/>
              </w:rPr>
            </w:pPr>
            <w:r>
              <w:rPr>
                <w:rFonts w:hint="eastAsia"/>
                <w:b w:val="0"/>
                <w:bCs w:val="0"/>
                <w:color w:val="000000"/>
                <w:sz w:val="22"/>
              </w:rPr>
              <w:t xml:space="preserve">20</w:t>
            </w:r>
            <w:r>
              <w:rPr>
                <w:rFonts w:hint="eastAsia" w:eastAsia="新宋体"/>
                <w:b w:val="0"/>
                <w:bCs w:val="0"/>
                <w:color w:val="000000"/>
                <w:sz w:val="22"/>
              </w:rPr>
              <w:t xml:space="preserve">米，</w:t>
            </w:r>
            <w:r>
              <w:rPr>
                <w:rFonts w:hint="eastAsia" w:eastAsia="新宋体"/>
                <w:b w:val="0"/>
                <w:bCs w:val="0"/>
                <w:color w:val="000000"/>
                <w:sz w:val="22"/>
                <w:lang w:val="en-US" w:eastAsia="zh-CN"/>
              </w:rPr>
              <w:t xml:space="preserve">暂估，按现场实际施工数量</w:t>
            </w:r>
            <w:r/>
          </w:p>
        </w:tc>
        <w:tc>
          <w:tcPr>
            <w:tcBorders>
              <w:top w:val="none" w:color="000000" w:sz="4" w:space="0"/>
              <w:left w:val="none" w:color="000000" w:sz="4" w:space="0"/>
              <w:bottom w:val="single" w:color="auto" w:sz="4" w:space="0"/>
              <w:right w:val="single" w:color="auto" w:sz="4" w:space="0"/>
            </w:tcBorders>
            <w:tcW w:w="1094" w:type="dxa"/>
            <w:vAlign w:val="center"/>
            <w:textDirection w:val="lrTb"/>
            <w:noWrap w:val="false"/>
          </w:tcPr>
          <w:p>
            <w:pPr>
              <w:jc w:val="center"/>
              <w:widowControl/>
              <w:rPr>
                <w:rFonts w:hint="eastAsia" w:eastAsia="宋体"/>
                <w:b w:val="0"/>
                <w:bCs w:val="0"/>
                <w:color w:val="000000"/>
                <w:lang w:eastAsia="zh-CN"/>
              </w:rPr>
            </w:pPr>
            <w:r>
              <w:rPr>
                <w:rFonts w:hint="eastAsia"/>
                <w:b w:val="0"/>
                <w:bCs w:val="0"/>
                <w:color w:val="000000"/>
                <w:lang w:val="en-US" w:eastAsia="zh-CN"/>
              </w:rPr>
              <w:t xml:space="preserve">米</w:t>
            </w:r>
            <w:r/>
          </w:p>
        </w:tc>
        <w:tc>
          <w:tcPr>
            <w:tcBorders>
              <w:top w:val="none" w:color="000000" w:sz="4" w:space="0"/>
              <w:left w:val="none" w:color="000000" w:sz="4" w:space="0"/>
              <w:bottom w:val="single" w:color="auto" w:sz="4" w:space="0"/>
              <w:right w:val="single" w:color="auto" w:sz="4" w:space="0"/>
            </w:tcBorders>
            <w:tcW w:w="1094" w:type="dxa"/>
            <w:vAlign w:val="center"/>
            <w:textDirection w:val="lrTb"/>
            <w:noWrap/>
          </w:tcPr>
          <w:p>
            <w:pPr>
              <w:jc w:val="center"/>
              <w:widowControl/>
              <w:rPr>
                <w:rFonts w:hint="default" w:eastAsia="宋体"/>
                <w:b w:val="0"/>
                <w:bCs w:val="0"/>
                <w:color w:val="000000"/>
                <w:lang w:val="en-US" w:eastAsia="zh-CN"/>
              </w:rPr>
            </w:pPr>
            <w:r>
              <w:rPr>
                <w:rFonts w:hint="eastAsia"/>
                <w:b w:val="0"/>
                <w:bCs w:val="0"/>
                <w:color w:val="000000"/>
                <w:lang w:val="en-US" w:eastAsia="zh-CN"/>
              </w:rPr>
              <w:t xml:space="preserve">20</w:t>
            </w:r>
            <w:r/>
          </w:p>
        </w:tc>
        <w:tc>
          <w:tcPr>
            <w:tcBorders>
              <w:top w:val="none" w:color="000000" w:sz="4" w:space="0"/>
              <w:left w:val="none" w:color="000000" w:sz="4" w:space="0"/>
              <w:bottom w:val="single" w:color="auto" w:sz="4" w:space="0"/>
              <w:right w:val="single" w:color="auto" w:sz="4" w:space="0"/>
            </w:tcBorders>
            <w:tcW w:w="1094" w:type="dxa"/>
            <w:vAlign w:val="center"/>
            <w:textDirection w:val="lrTb"/>
            <w:noWrap/>
          </w:tcPr>
          <w:p>
            <w:pPr>
              <w:jc w:val="center"/>
              <w:widowControl/>
              <w:rPr>
                <w:b w:val="0"/>
                <w:bCs w:val="0"/>
                <w:color w:val="000000"/>
              </w:rPr>
            </w:pPr>
            <w:r>
              <w:rPr>
                <w:b w:val="0"/>
                <w:bCs w:val="0"/>
                <w:color w:val="000000"/>
              </w:rPr>
            </w:r>
            <w:r/>
          </w:p>
        </w:tc>
        <w:tc>
          <w:tcPr>
            <w:tcBorders>
              <w:top w:val="none" w:color="000000" w:sz="4" w:space="0"/>
              <w:left w:val="none" w:color="000000" w:sz="4" w:space="0"/>
              <w:bottom w:val="single" w:color="auto" w:sz="4" w:space="0"/>
              <w:right w:val="single" w:color="auto" w:sz="4" w:space="0"/>
            </w:tcBorders>
            <w:tcW w:w="1207" w:type="dxa"/>
            <w:vAlign w:val="center"/>
            <w:textDirection w:val="lrTb"/>
            <w:noWrap/>
          </w:tcPr>
          <w:p>
            <w:pPr>
              <w:jc w:val="center"/>
              <w:widowControl/>
              <w:rPr>
                <w:b w:val="0"/>
                <w:bCs w:val="0"/>
                <w:color w:val="000000"/>
              </w:rPr>
            </w:pPr>
            <w:r>
              <w:rPr>
                <w:b w:val="0"/>
                <w:bCs w:val="0"/>
                <w:color w:val="000000"/>
              </w:rPr>
            </w:r>
            <w:r/>
          </w:p>
        </w:tc>
        <w:tc>
          <w:tcPr>
            <w:tcBorders>
              <w:top w:val="none" w:color="000000" w:sz="4" w:space="0"/>
              <w:left w:val="none" w:color="000000" w:sz="4" w:space="0"/>
              <w:bottom w:val="single" w:color="auto" w:sz="4" w:space="0"/>
              <w:right w:val="single" w:color="auto" w:sz="4" w:space="0"/>
            </w:tcBorders>
            <w:tcW w:w="1207" w:type="dxa"/>
            <w:vAlign w:val="center"/>
            <w:textDirection w:val="lrTb"/>
            <w:noWrap/>
          </w:tcPr>
          <w:p>
            <w:pPr>
              <w:jc w:val="center"/>
              <w:widowControl/>
              <w:rPr>
                <w:color w:val="000000"/>
              </w:rPr>
            </w:pPr>
            <w:r>
              <w:rPr>
                <w:color w:val="000000"/>
              </w:rPr>
            </w:r>
            <w:r/>
          </w:p>
        </w:tc>
        <w:tc>
          <w:tcPr>
            <w:tcBorders>
              <w:top w:val="none" w:color="000000" w:sz="4" w:space="0"/>
              <w:left w:val="none" w:color="000000" w:sz="4" w:space="0"/>
              <w:bottom w:val="single" w:color="auto" w:sz="4" w:space="0"/>
              <w:right w:val="single" w:color="auto" w:sz="4" w:space="0"/>
            </w:tcBorders>
            <w:tcW w:w="1207" w:type="dxa"/>
            <w:vAlign w:val="center"/>
            <w:textDirection w:val="lrTb"/>
            <w:noWrap/>
          </w:tcPr>
          <w:p>
            <w:pPr>
              <w:jc w:val="center"/>
              <w:widowControl/>
              <w:rPr>
                <w:color w:val="000000"/>
              </w:rPr>
            </w:pPr>
            <w:r>
              <w:rPr>
                <w:color w:val="000000"/>
              </w:rPr>
            </w:r>
            <w:r/>
          </w:p>
        </w:tc>
      </w:tr>
      <w:tr>
        <w:trPr>
          <w:trHeight w:val="312"/>
        </w:trPr>
        <w:tc>
          <w:tcPr>
            <w:tcBorders>
              <w:top w:val="none" w:color="000000" w:sz="4" w:space="0"/>
              <w:left w:val="single" w:color="auto" w:sz="4" w:space="0"/>
              <w:bottom w:val="single" w:color="auto" w:sz="4" w:space="0"/>
              <w:right w:val="single" w:color="auto" w:sz="4" w:space="0"/>
            </w:tcBorders>
            <w:tcW w:w="1078" w:type="dxa"/>
            <w:vAlign w:val="center"/>
            <w:textDirection w:val="lrTb"/>
            <w:noWrap/>
          </w:tcPr>
          <w:p>
            <w:pPr>
              <w:jc w:val="center"/>
              <w:widowControl/>
              <w:rPr>
                <w:b w:val="0"/>
                <w:bCs w:val="0"/>
                <w:color w:val="000000"/>
              </w:rPr>
            </w:pPr>
            <w:r>
              <w:rPr>
                <w:b w:val="0"/>
                <w:bCs w:val="0"/>
                <w:color w:val="000000"/>
              </w:rPr>
              <w:t xml:space="preserve">1</w:t>
            </w:r>
            <w:r>
              <w:rPr>
                <w:rFonts w:hint="eastAsia"/>
                <w:b w:val="0"/>
                <w:bCs w:val="0"/>
                <w:color w:val="000000"/>
              </w:rPr>
              <w:t xml:space="preserve">4</w:t>
            </w:r>
            <w:r/>
          </w:p>
        </w:tc>
        <w:tc>
          <w:tcPr>
            <w:tcBorders>
              <w:top w:val="none" w:color="000000" w:sz="4" w:space="0"/>
              <w:left w:val="single" w:color="auto" w:sz="4" w:space="0"/>
              <w:bottom w:val="single" w:color="auto" w:sz="4" w:space="0"/>
              <w:right w:val="single" w:color="auto" w:sz="4" w:space="0"/>
            </w:tcBorders>
            <w:tcW w:w="2233" w:type="dxa"/>
            <w:vAlign w:val="center"/>
            <w:vMerge w:val="continue"/>
            <w:textDirection w:val="lrTb"/>
            <w:noWrap w:val="false"/>
          </w:tcPr>
          <w:p>
            <w:pPr>
              <w:jc w:val="left"/>
              <w:widowControl/>
              <w:rPr>
                <w:b w:val="0"/>
                <w:bCs w:val="0"/>
                <w:color w:val="000000"/>
              </w:rPr>
            </w:pPr>
            <w:r>
              <w:rPr>
                <w:b w:val="0"/>
                <w:bCs w:val="0"/>
                <w:color w:val="000000"/>
              </w:rPr>
            </w:r>
            <w:r/>
          </w:p>
        </w:tc>
        <w:tc>
          <w:tcPr>
            <w:tcBorders>
              <w:top w:val="none" w:color="000000" w:sz="4" w:space="0"/>
              <w:left w:val="single" w:color="auto" w:sz="4" w:space="0"/>
              <w:bottom w:val="single" w:color="auto" w:sz="4" w:space="0"/>
              <w:right w:val="single" w:color="auto" w:sz="4" w:space="0"/>
            </w:tcBorders>
            <w:tcW w:w="2394" w:type="dxa"/>
            <w:vAlign w:val="center"/>
            <w:vMerge w:val="continue"/>
            <w:textDirection w:val="lrTb"/>
            <w:noWrap w:val="false"/>
          </w:tcPr>
          <w:p>
            <w:pPr>
              <w:jc w:val="left"/>
              <w:widowControl/>
              <w:rPr>
                <w:b w:val="0"/>
                <w:bCs w:val="0"/>
                <w:color w:val="000000"/>
              </w:rPr>
            </w:pPr>
            <w:r>
              <w:rPr>
                <w:b w:val="0"/>
                <w:bCs w:val="0"/>
                <w:color w:val="000000"/>
              </w:rPr>
            </w:r>
            <w:r/>
          </w:p>
        </w:tc>
        <w:tc>
          <w:tcPr>
            <w:tcBorders>
              <w:top w:val="none" w:color="000000" w:sz="4" w:space="0"/>
              <w:left w:val="none" w:color="000000" w:sz="4" w:space="0"/>
              <w:bottom w:val="single" w:color="auto" w:sz="4" w:space="0"/>
              <w:right w:val="single" w:color="auto" w:sz="4" w:space="0"/>
            </w:tcBorders>
            <w:tcW w:w="2348" w:type="dxa"/>
            <w:vAlign w:val="center"/>
            <w:textDirection w:val="lrTb"/>
            <w:noWrap w:val="false"/>
          </w:tcPr>
          <w:p>
            <w:pPr>
              <w:jc w:val="center"/>
              <w:widowControl/>
              <w:rPr>
                <w:b w:val="0"/>
                <w:bCs w:val="0"/>
                <w:color w:val="000000"/>
              </w:rPr>
            </w:pPr>
            <w:r>
              <w:rPr>
                <w:rFonts w:hint="eastAsia" w:eastAsia="新宋体"/>
                <w:b w:val="0"/>
                <w:bCs w:val="0"/>
                <w:color w:val="000000"/>
              </w:rPr>
              <w:t xml:space="preserve">安装调试费</w:t>
            </w:r>
            <w:r/>
          </w:p>
        </w:tc>
        <w:tc>
          <w:tcPr>
            <w:tcBorders>
              <w:top w:val="none" w:color="000000" w:sz="4" w:space="0"/>
              <w:left w:val="none" w:color="000000" w:sz="4" w:space="0"/>
              <w:bottom w:val="single" w:color="auto" w:sz="4" w:space="0"/>
              <w:right w:val="single" w:color="auto" w:sz="4" w:space="0"/>
            </w:tcBorders>
            <w:tcW w:w="6184" w:type="dxa"/>
            <w:vAlign w:val="center"/>
            <w:textDirection w:val="lrTb"/>
            <w:noWrap w:val="false"/>
          </w:tcPr>
          <w:p>
            <w:pPr>
              <w:jc w:val="left"/>
              <w:widowControl/>
              <w:rPr>
                <w:b w:val="0"/>
                <w:bCs w:val="0"/>
                <w:color w:val="000000"/>
                <w:sz w:val="22"/>
              </w:rPr>
            </w:pPr>
            <w:r>
              <w:rPr>
                <w:rFonts w:hint="eastAsia" w:eastAsia="新宋体"/>
                <w:b w:val="0"/>
                <w:bCs w:val="0"/>
                <w:color w:val="000000"/>
                <w:sz w:val="22"/>
              </w:rPr>
              <w:t xml:space="preserve">市电接入（</w:t>
            </w:r>
            <w:r>
              <w:rPr>
                <w:rFonts w:eastAsia="新宋体"/>
                <w:b w:val="0"/>
                <w:bCs w:val="0"/>
                <w:color w:val="000000"/>
                <w:sz w:val="22"/>
              </w:rPr>
              <w:t xml:space="preserve">含配电箱、电表采购安装、及线缆</w:t>
            </w:r>
            <w:r>
              <w:rPr>
                <w:b w:val="0"/>
                <w:bCs w:val="0"/>
                <w:color w:val="000000"/>
                <w:sz w:val="22"/>
              </w:rPr>
              <w:t xml:space="preserve">*</w:t>
            </w:r>
            <w:r>
              <w:rPr>
                <w:rFonts w:hint="eastAsia"/>
                <w:b w:val="0"/>
                <w:bCs w:val="0"/>
                <w:color w:val="000000"/>
                <w:sz w:val="22"/>
              </w:rPr>
              <w:t xml:space="preserve">3</w:t>
            </w:r>
            <w:r>
              <w:rPr>
                <w:b w:val="0"/>
                <w:bCs w:val="0"/>
                <w:color w:val="000000"/>
                <w:sz w:val="22"/>
              </w:rPr>
              <w:t xml:space="preserve">00m</w:t>
            </w:r>
            <w:r>
              <w:rPr>
                <w:rFonts w:eastAsia="新宋体"/>
                <w:b w:val="0"/>
                <w:bCs w:val="0"/>
                <w:color w:val="000000"/>
                <w:sz w:val="22"/>
              </w:rPr>
              <w:t xml:space="preserve">，开挖布设埋管、绿化恢复等</w:t>
            </w:r>
            <w:r>
              <w:rPr>
                <w:rFonts w:hint="eastAsia" w:eastAsia="新宋体"/>
                <w:b w:val="0"/>
                <w:bCs w:val="0"/>
                <w:color w:val="000000"/>
                <w:sz w:val="22"/>
              </w:rPr>
              <w:t xml:space="preserve">）；</w:t>
            </w:r>
            <w:r>
              <w:rPr>
                <w:rFonts w:hint="eastAsia" w:eastAsia="新宋体"/>
                <w:b w:val="0"/>
                <w:bCs w:val="0"/>
                <w:color w:val="000000"/>
                <w:sz w:val="22"/>
                <w:lang w:val="en-US" w:eastAsia="zh-CN"/>
              </w:rPr>
              <w:t xml:space="preserve">信号线等</w:t>
            </w:r>
            <w:r>
              <w:rPr>
                <w:rFonts w:hint="eastAsia" w:eastAsia="新宋体"/>
                <w:b w:val="0"/>
                <w:bCs w:val="0"/>
                <w:color w:val="000000"/>
                <w:sz w:val="22"/>
              </w:rPr>
              <w:t xml:space="preserve">辅材；</w:t>
            </w:r>
            <w:r>
              <w:rPr>
                <w:rFonts w:eastAsia="新宋体"/>
                <w:b w:val="0"/>
                <w:bCs w:val="0"/>
                <w:color w:val="000000"/>
                <w:sz w:val="22"/>
              </w:rPr>
              <w:t xml:space="preserve">安装</w:t>
            </w:r>
            <w:r>
              <w:rPr>
                <w:rFonts w:hint="eastAsia" w:eastAsia="新宋体"/>
                <w:b w:val="0"/>
                <w:bCs w:val="0"/>
                <w:color w:val="000000"/>
                <w:sz w:val="22"/>
              </w:rPr>
              <w:t xml:space="preserve">调试及3年电费等费用</w:t>
            </w:r>
            <w:r/>
          </w:p>
        </w:tc>
        <w:tc>
          <w:tcPr>
            <w:tcBorders>
              <w:top w:val="none" w:color="000000" w:sz="4" w:space="0"/>
              <w:left w:val="none" w:color="000000" w:sz="4" w:space="0"/>
              <w:bottom w:val="single" w:color="auto" w:sz="4" w:space="0"/>
              <w:right w:val="single" w:color="auto" w:sz="4" w:space="0"/>
            </w:tcBorders>
            <w:tcW w:w="1094" w:type="dxa"/>
            <w:vAlign w:val="center"/>
            <w:textDirection w:val="lrTb"/>
            <w:noWrap/>
          </w:tcPr>
          <w:p>
            <w:pPr>
              <w:jc w:val="center"/>
              <w:widowControl/>
              <w:rPr>
                <w:b w:val="0"/>
                <w:bCs w:val="0"/>
                <w:color w:val="000000"/>
              </w:rPr>
            </w:pPr>
            <w:r>
              <w:rPr>
                <w:rFonts w:eastAsia="新宋体"/>
                <w:b w:val="0"/>
                <w:bCs w:val="0"/>
                <w:color w:val="000000"/>
              </w:rPr>
              <w:t xml:space="preserve">项</w:t>
            </w:r>
            <w:r/>
          </w:p>
        </w:tc>
        <w:tc>
          <w:tcPr>
            <w:tcBorders>
              <w:top w:val="none" w:color="000000" w:sz="4" w:space="0"/>
              <w:left w:val="none" w:color="000000" w:sz="4" w:space="0"/>
              <w:bottom w:val="single" w:color="auto" w:sz="4" w:space="0"/>
              <w:right w:val="single" w:color="auto" w:sz="4" w:space="0"/>
            </w:tcBorders>
            <w:tcW w:w="1094" w:type="dxa"/>
            <w:vAlign w:val="center"/>
            <w:textDirection w:val="lrTb"/>
            <w:noWrap/>
          </w:tcPr>
          <w:p>
            <w:pPr>
              <w:jc w:val="center"/>
              <w:widowControl/>
              <w:rPr>
                <w:b w:val="0"/>
                <w:bCs w:val="0"/>
                <w:color w:val="000000"/>
              </w:rPr>
            </w:pPr>
            <w:r>
              <w:rPr>
                <w:b w:val="0"/>
                <w:bCs w:val="0"/>
                <w:color w:val="000000"/>
              </w:rPr>
              <w:t xml:space="preserve">1</w:t>
            </w:r>
            <w:r/>
          </w:p>
        </w:tc>
        <w:tc>
          <w:tcPr>
            <w:tcBorders>
              <w:top w:val="none" w:color="000000" w:sz="4" w:space="0"/>
              <w:left w:val="none" w:color="000000" w:sz="4" w:space="0"/>
              <w:bottom w:val="single" w:color="auto" w:sz="4" w:space="0"/>
              <w:right w:val="single" w:color="auto" w:sz="4" w:space="0"/>
            </w:tcBorders>
            <w:tcW w:w="1094" w:type="dxa"/>
            <w:vAlign w:val="center"/>
            <w:textDirection w:val="lrTb"/>
            <w:noWrap/>
          </w:tcPr>
          <w:p>
            <w:pPr>
              <w:jc w:val="center"/>
              <w:widowControl/>
              <w:rPr>
                <w:b w:val="0"/>
                <w:bCs w:val="0"/>
                <w:color w:val="000000"/>
              </w:rPr>
            </w:pPr>
            <w:r>
              <w:rPr>
                <w:b w:val="0"/>
                <w:bCs w:val="0"/>
                <w:color w:val="000000"/>
              </w:rPr>
            </w:r>
            <w:r/>
          </w:p>
        </w:tc>
        <w:tc>
          <w:tcPr>
            <w:tcBorders>
              <w:top w:val="none" w:color="000000" w:sz="4" w:space="0"/>
              <w:left w:val="none" w:color="000000" w:sz="4" w:space="0"/>
              <w:bottom w:val="single" w:color="auto" w:sz="4" w:space="0"/>
              <w:right w:val="single" w:color="auto" w:sz="4" w:space="0"/>
            </w:tcBorders>
            <w:tcW w:w="1207" w:type="dxa"/>
            <w:vAlign w:val="center"/>
            <w:textDirection w:val="lrTb"/>
            <w:noWrap/>
          </w:tcPr>
          <w:p>
            <w:pPr>
              <w:jc w:val="center"/>
              <w:widowControl/>
              <w:rPr>
                <w:b w:val="0"/>
                <w:bCs w:val="0"/>
                <w:color w:val="000000"/>
              </w:rPr>
            </w:pPr>
            <w:r>
              <w:rPr>
                <w:b w:val="0"/>
                <w:bCs w:val="0"/>
                <w:color w:val="000000"/>
              </w:rPr>
            </w:r>
            <w:r/>
          </w:p>
        </w:tc>
        <w:tc>
          <w:tcPr>
            <w:tcBorders>
              <w:top w:val="none" w:color="000000" w:sz="4" w:space="0"/>
              <w:left w:val="none" w:color="000000" w:sz="4" w:space="0"/>
              <w:bottom w:val="single" w:color="auto" w:sz="4" w:space="0"/>
              <w:right w:val="single" w:color="auto" w:sz="4" w:space="0"/>
            </w:tcBorders>
            <w:tcW w:w="1207" w:type="dxa"/>
            <w:vAlign w:val="center"/>
            <w:textDirection w:val="lrTb"/>
            <w:noWrap/>
          </w:tcPr>
          <w:p>
            <w:pPr>
              <w:jc w:val="center"/>
              <w:widowControl/>
              <w:rPr>
                <w:color w:val="000000"/>
              </w:rPr>
            </w:pPr>
            <w:r>
              <w:rPr>
                <w:color w:val="000000"/>
              </w:rPr>
            </w:r>
            <w:r/>
          </w:p>
        </w:tc>
        <w:tc>
          <w:tcPr>
            <w:tcBorders>
              <w:top w:val="none" w:color="000000" w:sz="4" w:space="0"/>
              <w:left w:val="none" w:color="000000" w:sz="4" w:space="0"/>
              <w:bottom w:val="single" w:color="auto" w:sz="4" w:space="0"/>
              <w:right w:val="single" w:color="auto" w:sz="4" w:space="0"/>
            </w:tcBorders>
            <w:tcW w:w="1207" w:type="dxa"/>
            <w:vAlign w:val="center"/>
            <w:textDirection w:val="lrTb"/>
            <w:noWrap/>
          </w:tcPr>
          <w:p>
            <w:pPr>
              <w:jc w:val="center"/>
              <w:widowControl/>
              <w:rPr>
                <w:color w:val="000000"/>
              </w:rPr>
            </w:pPr>
            <w:r>
              <w:rPr>
                <w:color w:val="000000"/>
              </w:rPr>
            </w:r>
            <w:r/>
          </w:p>
        </w:tc>
      </w:tr>
      <w:tr>
        <w:trPr>
          <w:trHeight w:val="2876"/>
        </w:trPr>
        <w:tc>
          <w:tcPr>
            <w:tcBorders>
              <w:top w:val="single" w:color="auto" w:sz="4" w:space="0"/>
              <w:left w:val="single" w:color="auto" w:sz="4" w:space="0"/>
              <w:bottom w:val="single" w:color="auto" w:sz="4" w:space="0"/>
              <w:right w:val="single" w:color="auto" w:sz="4" w:space="0"/>
            </w:tcBorders>
            <w:tcW w:w="1078" w:type="dxa"/>
            <w:vAlign w:val="center"/>
            <w:textDirection w:val="lrTb"/>
            <w:noWrap/>
          </w:tcPr>
          <w:p>
            <w:pPr>
              <w:jc w:val="center"/>
              <w:widowControl/>
              <w:rPr>
                <w:b w:val="0"/>
                <w:bCs w:val="0"/>
                <w:color w:val="000000"/>
              </w:rPr>
            </w:pPr>
            <w:r>
              <w:rPr>
                <w:b w:val="0"/>
                <w:bCs w:val="0"/>
                <w:color w:val="000000"/>
              </w:rPr>
              <w:t xml:space="preserve">1</w:t>
            </w:r>
            <w:r>
              <w:rPr>
                <w:rFonts w:hint="eastAsia"/>
                <w:b w:val="0"/>
                <w:bCs w:val="0"/>
                <w:color w:val="000000"/>
              </w:rPr>
              <w:t xml:space="preserve">5</w:t>
            </w:r>
            <w:r/>
          </w:p>
          <w:p>
            <w:pPr>
              <w:jc w:val="center"/>
              <w:widowControl/>
              <w:rPr>
                <w:b w:val="0"/>
                <w:bCs w:val="0"/>
                <w:color w:val="000000"/>
              </w:rPr>
            </w:pPr>
            <w:r>
              <w:rPr>
                <w:b w:val="0"/>
                <w:bCs w:val="0"/>
                <w:color w:val="000000"/>
              </w:rPr>
            </w:r>
            <w:r/>
          </w:p>
        </w:tc>
        <w:tc>
          <w:tcPr>
            <w:tcBorders>
              <w:top w:val="single" w:color="auto" w:sz="4" w:space="0"/>
              <w:left w:val="single" w:color="auto" w:sz="4" w:space="0"/>
              <w:bottom w:val="single" w:color="auto" w:sz="4" w:space="0"/>
              <w:right w:val="single" w:color="auto" w:sz="4" w:space="0"/>
            </w:tcBorders>
            <w:tcW w:w="2233" w:type="dxa"/>
            <w:vAlign w:val="center"/>
            <w:vMerge w:val="continue"/>
            <w:textDirection w:val="lrTb"/>
            <w:noWrap w:val="false"/>
          </w:tcPr>
          <w:p>
            <w:pPr>
              <w:jc w:val="left"/>
              <w:widowControl/>
              <w:rPr>
                <w:b w:val="0"/>
                <w:bCs w:val="0"/>
                <w:color w:val="000000"/>
              </w:rPr>
            </w:pPr>
            <w:r>
              <w:rPr>
                <w:b w:val="0"/>
                <w:bCs w:val="0"/>
                <w:color w:val="000000"/>
              </w:rPr>
            </w:r>
            <w:r/>
          </w:p>
        </w:tc>
        <w:tc>
          <w:tcPr>
            <w:tcBorders>
              <w:top w:val="single" w:color="auto" w:sz="4" w:space="0"/>
              <w:left w:val="single" w:color="auto" w:sz="4" w:space="0"/>
              <w:bottom w:val="single" w:color="auto" w:sz="4" w:space="0"/>
              <w:right w:val="single" w:color="auto" w:sz="4" w:space="0"/>
            </w:tcBorders>
            <w:tcW w:w="2394" w:type="dxa"/>
            <w:vAlign w:val="center"/>
            <w:vMerge w:val="restart"/>
            <w:textDirection w:val="lrTb"/>
            <w:noWrap w:val="false"/>
          </w:tcPr>
          <w:p>
            <w:pPr>
              <w:jc w:val="center"/>
              <w:widowControl/>
              <w:rPr>
                <w:b w:val="0"/>
                <w:bCs w:val="0"/>
                <w:color w:val="000000"/>
              </w:rPr>
            </w:pPr>
            <w:r>
              <w:rPr>
                <w:rFonts w:eastAsia="新宋体"/>
                <w:b w:val="0"/>
                <w:bCs w:val="0"/>
                <w:color w:val="000000"/>
              </w:rPr>
              <w:t xml:space="preserve">（</w:t>
            </w:r>
            <w:r>
              <w:rPr>
                <w:b w:val="0"/>
                <w:bCs w:val="0"/>
                <w:color w:val="000000"/>
              </w:rPr>
              <w:t xml:space="preserve">3</w:t>
            </w:r>
            <w:r>
              <w:rPr>
                <w:rFonts w:eastAsia="新宋体"/>
                <w:b w:val="0"/>
                <w:bCs w:val="0"/>
                <w:color w:val="000000"/>
              </w:rPr>
              <w:t xml:space="preserve">）</w:t>
            </w:r>
            <w:r>
              <w:rPr>
                <w:b w:val="0"/>
                <w:bCs w:val="0"/>
                <w:color w:val="000000"/>
              </w:rPr>
              <w:t xml:space="preserve">AR</w:t>
            </w:r>
            <w:r>
              <w:rPr>
                <w:rFonts w:eastAsia="新宋体"/>
                <w:b w:val="0"/>
                <w:bCs w:val="0"/>
                <w:color w:val="000000"/>
              </w:rPr>
              <w:t xml:space="preserve">视频监控</w:t>
            </w:r>
            <w:r/>
          </w:p>
        </w:tc>
        <w:tc>
          <w:tcPr>
            <w:tcBorders>
              <w:top w:val="single" w:color="auto" w:sz="4" w:space="0"/>
              <w:left w:val="single" w:color="auto" w:sz="4" w:space="0"/>
              <w:bottom w:val="single" w:color="auto" w:sz="4" w:space="0"/>
              <w:right w:val="single" w:color="auto" w:sz="4" w:space="0"/>
            </w:tcBorders>
            <w:tcW w:w="2348" w:type="dxa"/>
            <w:vAlign w:val="center"/>
            <w:textDirection w:val="lrTb"/>
            <w:noWrap w:val="false"/>
          </w:tcPr>
          <w:p>
            <w:pPr>
              <w:jc w:val="center"/>
              <w:widowControl/>
              <w:rPr>
                <w:b w:val="0"/>
                <w:bCs w:val="0"/>
                <w:color w:val="000000"/>
              </w:rPr>
            </w:pPr>
            <w:r>
              <w:rPr>
                <w:rFonts w:eastAsia="新宋体"/>
                <w:b w:val="0"/>
                <w:bCs w:val="0"/>
                <w:color w:val="000000"/>
              </w:rPr>
              <w:t xml:space="preserve">鹰眼摄像机</w:t>
            </w:r>
            <w:r/>
          </w:p>
        </w:tc>
        <w:tc>
          <w:tcPr>
            <w:tcBorders>
              <w:top w:val="single" w:color="auto" w:sz="4" w:space="0"/>
              <w:left w:val="single" w:color="auto" w:sz="4" w:space="0"/>
              <w:bottom w:val="single" w:color="auto" w:sz="4" w:space="0"/>
              <w:right w:val="single" w:color="auto" w:sz="4" w:space="0"/>
            </w:tcBorders>
            <w:tcW w:w="6184" w:type="dxa"/>
            <w:vAlign w:val="center"/>
            <w:textDirection w:val="lrTb"/>
            <w:noWrap w:val="false"/>
          </w:tcPr>
          <w:p>
            <w:pPr>
              <w:jc w:val="left"/>
              <w:rPr>
                <w:b w:val="0"/>
                <w:bCs w:val="0"/>
                <w:color w:val="000000"/>
                <w:sz w:val="22"/>
              </w:rPr>
            </w:pPr>
            <w:r>
              <w:rPr>
                <w:rFonts w:hint="eastAsia" w:ascii="宋体" w:hAnsi="宋体" w:cs="宋体"/>
                <w:b w:val="0"/>
                <w:bCs w:val="0"/>
                <w:szCs w:val="21"/>
                <w:lang w:bidi="ar"/>
              </w:rPr>
              <w:t xml:space="preserve">800万180°中低空球型AR鹰眼，全景采用4个F1.0大光圈全彩镜头拼接而成，可输出180°大场景无盲区拼接画面</w:t>
            </w:r>
            <w:r>
              <w:rPr>
                <w:rFonts w:hint="eastAsia" w:ascii="宋体" w:hAnsi="宋体" w:cs="宋体"/>
                <w:b w:val="0"/>
                <w:bCs w:val="0"/>
                <w:szCs w:val="21"/>
                <w:lang w:bidi="ar"/>
              </w:rPr>
              <w:br/>
            </w:r>
            <w:r>
              <w:rPr>
                <w:rFonts w:hint="eastAsia" w:ascii="宋体" w:hAnsi="宋体" w:cs="宋体"/>
                <w:b w:val="0"/>
                <w:bCs w:val="0"/>
                <w:szCs w:val="21"/>
                <w:lang w:bidi="ar"/>
              </w:rPr>
              <w:t xml:space="preserve">细节摄像机：全景画面可支持关注区域畸变矫正，细节采用大光圈长焦光学变焦镜头，最大光圈F1.0，最大焦距可达135 mm，可输出高清彩色画面，全结构化智能效果更佳。</w:t>
            </w:r>
            <w:r>
              <w:rPr>
                <w:rFonts w:hint="eastAsia" w:ascii="宋体" w:hAnsi="宋体" w:cs="宋体"/>
                <w:b w:val="0"/>
                <w:bCs w:val="0"/>
                <w:szCs w:val="21"/>
                <w:lang w:bidi="ar"/>
              </w:rPr>
              <w:br/>
            </w:r>
            <w:r>
              <w:rPr>
                <w:rFonts w:hint="eastAsia" w:ascii="宋体" w:hAnsi="宋体" w:cs="宋体"/>
                <w:b w:val="0"/>
                <w:bCs w:val="0"/>
                <w:szCs w:val="21"/>
                <w:lang w:bidi="ar"/>
              </w:rPr>
              <w:t xml:space="preserve">4个1/1.8" 2MP Progressive Scan CMOS，最高分辨率及帧率可达4272 × 1880 @30 fps；视场角：水平180°，垂直110°；星光级超低照度，0.0005 Lux @F1.0（彩色），0.0001 Lux @F1.0（黑白）</w:t>
            </w:r>
            <w:r>
              <w:rPr>
                <w:rFonts w:hint="eastAsia" w:ascii="宋体" w:hAnsi="宋体" w:cs="宋体"/>
                <w:b w:val="0"/>
                <w:bCs w:val="0"/>
                <w:szCs w:val="21"/>
                <w:lang w:bidi="ar"/>
              </w:rPr>
              <w:br/>
            </w:r>
            <w:r>
              <w:rPr>
                <w:rFonts w:hint="eastAsia" w:ascii="宋体" w:hAnsi="宋体" w:cs="宋体"/>
                <w:b w:val="0"/>
                <w:bCs w:val="0"/>
                <w:szCs w:val="21"/>
                <w:lang w:bidi="ar"/>
              </w:rPr>
              <w:t xml:space="preserve">细节摄像机：1/1.8" 4MP Progressive Scan CMOS，最高分辨率及帧率可达2688 × 1520 @30 fps；星光级超低照度，0.0005 Lux @F1.0（彩色），0.0001 Lux @F1.0（黑白），0 Lux with IR；10倍光学变倍，16倍数字变倍；水平360°连续旋转，垂直-15°~90°（自动翻转）</w:t>
            </w:r>
            <w:r/>
          </w:p>
        </w:tc>
        <w:tc>
          <w:tcPr>
            <w:tcBorders>
              <w:top w:val="single" w:color="auto" w:sz="4" w:space="0"/>
              <w:left w:val="single" w:color="auto" w:sz="4" w:space="0"/>
              <w:bottom w:val="single" w:color="auto" w:sz="4" w:space="0"/>
              <w:right w:val="single" w:color="auto" w:sz="4" w:space="0"/>
            </w:tcBorders>
            <w:tcW w:w="1094" w:type="dxa"/>
            <w:vAlign w:val="center"/>
            <w:textDirection w:val="lrTb"/>
            <w:noWrap w:val="false"/>
          </w:tcPr>
          <w:p>
            <w:pPr>
              <w:jc w:val="center"/>
              <w:widowControl/>
              <w:rPr>
                <w:b w:val="0"/>
                <w:bCs w:val="0"/>
                <w:color w:val="000000"/>
              </w:rPr>
            </w:pPr>
            <w:r>
              <w:rPr>
                <w:rFonts w:eastAsia="新宋体"/>
                <w:b w:val="0"/>
                <w:bCs w:val="0"/>
                <w:color w:val="000000"/>
              </w:rPr>
              <w:t xml:space="preserve">台</w:t>
            </w:r>
            <w:r/>
          </w:p>
        </w:tc>
        <w:tc>
          <w:tcPr>
            <w:tcBorders>
              <w:top w:val="single" w:color="auto" w:sz="4" w:space="0"/>
              <w:left w:val="single" w:color="auto" w:sz="4" w:space="0"/>
              <w:bottom w:val="single" w:color="auto" w:sz="4" w:space="0"/>
              <w:right w:val="single" w:color="auto" w:sz="4" w:space="0"/>
            </w:tcBorders>
            <w:tcW w:w="1094" w:type="dxa"/>
            <w:vAlign w:val="center"/>
            <w:textDirection w:val="lrTb"/>
            <w:noWrap/>
          </w:tcPr>
          <w:p>
            <w:pPr>
              <w:jc w:val="center"/>
              <w:widowControl/>
              <w:rPr>
                <w:b w:val="0"/>
                <w:bCs w:val="0"/>
                <w:color w:val="000000"/>
              </w:rPr>
            </w:pPr>
            <w:r>
              <w:rPr>
                <w:b w:val="0"/>
                <w:bCs w:val="0"/>
                <w:color w:val="000000"/>
              </w:rPr>
              <w:t xml:space="preserve">1</w:t>
            </w:r>
            <w:r/>
          </w:p>
        </w:tc>
        <w:tc>
          <w:tcPr>
            <w:tcBorders>
              <w:top w:val="single" w:color="auto" w:sz="4" w:space="0"/>
              <w:left w:val="single" w:color="auto" w:sz="4" w:space="0"/>
              <w:bottom w:val="single" w:color="auto" w:sz="4" w:space="0"/>
              <w:right w:val="single" w:color="auto" w:sz="4" w:space="0"/>
            </w:tcBorders>
            <w:tcW w:w="1094" w:type="dxa"/>
            <w:vAlign w:val="center"/>
            <w:textDirection w:val="lrTb"/>
            <w:noWrap/>
          </w:tcPr>
          <w:p>
            <w:pPr>
              <w:jc w:val="center"/>
              <w:widowControl/>
              <w:rPr>
                <w:b w:val="0"/>
                <w:bCs w:val="0"/>
                <w:color w:val="000000"/>
              </w:rPr>
            </w:pPr>
            <w:r>
              <w:rPr>
                <w:b w:val="0"/>
                <w:bCs w:val="0"/>
                <w:color w:val="000000"/>
              </w:rPr>
            </w:r>
            <w:r/>
          </w:p>
        </w:tc>
        <w:tc>
          <w:tcPr>
            <w:tcBorders>
              <w:top w:val="single" w:color="auto" w:sz="4" w:space="0"/>
              <w:left w:val="single" w:color="auto" w:sz="4" w:space="0"/>
              <w:bottom w:val="single" w:color="auto" w:sz="4" w:space="0"/>
              <w:right w:val="single" w:color="auto" w:sz="4" w:space="0"/>
            </w:tcBorders>
            <w:tcW w:w="1207" w:type="dxa"/>
            <w:vAlign w:val="center"/>
            <w:textDirection w:val="lrTb"/>
            <w:noWrap/>
          </w:tcPr>
          <w:p>
            <w:pPr>
              <w:jc w:val="center"/>
              <w:widowControl/>
              <w:rPr>
                <w:b w:val="0"/>
                <w:bCs w:val="0"/>
                <w:color w:val="000000"/>
              </w:rPr>
            </w:pPr>
            <w:r>
              <w:rPr>
                <w:b w:val="0"/>
                <w:bCs w:val="0"/>
                <w:color w:val="000000"/>
              </w:rPr>
            </w:r>
            <w:r/>
          </w:p>
        </w:tc>
        <w:tc>
          <w:tcPr>
            <w:tcBorders>
              <w:top w:val="single" w:color="auto" w:sz="4" w:space="0"/>
              <w:left w:val="single" w:color="auto" w:sz="4" w:space="0"/>
              <w:bottom w:val="single" w:color="auto" w:sz="4" w:space="0"/>
              <w:right w:val="single" w:color="auto" w:sz="4" w:space="0"/>
            </w:tcBorders>
            <w:tcW w:w="1207" w:type="dxa"/>
            <w:vAlign w:val="center"/>
            <w:textDirection w:val="lrTb"/>
            <w:noWrap/>
          </w:tcPr>
          <w:p>
            <w:pPr>
              <w:jc w:val="center"/>
              <w:widowControl/>
              <w:rPr>
                <w:color w:val="000000"/>
              </w:rPr>
            </w:pPr>
            <w:r>
              <w:rPr>
                <w:color w:val="000000"/>
              </w:rPr>
            </w:r>
            <w:r/>
          </w:p>
        </w:tc>
        <w:tc>
          <w:tcPr>
            <w:tcBorders>
              <w:top w:val="single" w:color="auto" w:sz="4" w:space="0"/>
              <w:left w:val="single" w:color="auto" w:sz="4" w:space="0"/>
              <w:bottom w:val="single" w:color="auto" w:sz="4" w:space="0"/>
              <w:right w:val="single" w:color="auto" w:sz="4" w:space="0"/>
            </w:tcBorders>
            <w:tcW w:w="1207" w:type="dxa"/>
            <w:vAlign w:val="center"/>
            <w:textDirection w:val="lrTb"/>
            <w:noWrap/>
          </w:tcPr>
          <w:p>
            <w:pPr>
              <w:jc w:val="center"/>
              <w:widowControl/>
              <w:rPr>
                <w:color w:val="000000"/>
              </w:rPr>
            </w:pPr>
            <w:r>
              <w:rPr>
                <w:color w:val="000000"/>
              </w:rPr>
            </w:r>
            <w:r/>
          </w:p>
        </w:tc>
      </w:tr>
      <w:tr>
        <w:trPr>
          <w:trHeight w:val="864"/>
        </w:trPr>
        <w:tc>
          <w:tcPr>
            <w:tcBorders>
              <w:top w:val="single" w:color="auto" w:sz="4" w:space="0"/>
              <w:left w:val="single" w:color="auto" w:sz="4" w:space="0"/>
              <w:bottom w:val="single" w:color="auto" w:sz="4" w:space="0"/>
              <w:right w:val="single" w:color="auto" w:sz="4" w:space="0"/>
            </w:tcBorders>
            <w:tcW w:w="1078" w:type="dxa"/>
            <w:vAlign w:val="center"/>
            <w:textDirection w:val="lrTb"/>
            <w:noWrap/>
          </w:tcPr>
          <w:p>
            <w:pPr>
              <w:jc w:val="center"/>
              <w:widowControl/>
              <w:rPr>
                <w:b w:val="0"/>
                <w:bCs w:val="0"/>
                <w:color w:val="000000"/>
              </w:rPr>
            </w:pPr>
            <w:r>
              <w:rPr>
                <w:b w:val="0"/>
                <w:bCs w:val="0"/>
                <w:color w:val="000000"/>
              </w:rPr>
              <w:t xml:space="preserve">1</w:t>
            </w:r>
            <w:r>
              <w:rPr>
                <w:rFonts w:hint="eastAsia"/>
                <w:b w:val="0"/>
                <w:bCs w:val="0"/>
                <w:color w:val="000000"/>
              </w:rPr>
              <w:t xml:space="preserve">6</w:t>
            </w:r>
            <w:r/>
          </w:p>
        </w:tc>
        <w:tc>
          <w:tcPr>
            <w:tcBorders>
              <w:top w:val="single" w:color="auto" w:sz="4" w:space="0"/>
              <w:left w:val="single" w:color="auto" w:sz="4" w:space="0"/>
              <w:bottom w:val="single" w:color="auto" w:sz="4" w:space="0"/>
              <w:right w:val="single" w:color="auto" w:sz="4" w:space="0"/>
            </w:tcBorders>
            <w:tcW w:w="2233" w:type="dxa"/>
            <w:vAlign w:val="center"/>
            <w:vMerge w:val="continue"/>
            <w:textDirection w:val="lrTb"/>
            <w:noWrap w:val="false"/>
          </w:tcPr>
          <w:p>
            <w:pPr>
              <w:jc w:val="left"/>
              <w:widowControl/>
              <w:rPr>
                <w:b w:val="0"/>
                <w:bCs w:val="0"/>
                <w:color w:val="000000"/>
              </w:rPr>
            </w:pPr>
            <w:r>
              <w:rPr>
                <w:b w:val="0"/>
                <w:bCs w:val="0"/>
                <w:color w:val="000000"/>
              </w:rPr>
            </w:r>
            <w:r/>
          </w:p>
        </w:tc>
        <w:tc>
          <w:tcPr>
            <w:tcBorders>
              <w:top w:val="single" w:color="auto" w:sz="4" w:space="0"/>
              <w:left w:val="single" w:color="auto" w:sz="4" w:space="0"/>
              <w:bottom w:val="single" w:color="auto" w:sz="4" w:space="0"/>
              <w:right w:val="single" w:color="auto" w:sz="4" w:space="0"/>
            </w:tcBorders>
            <w:tcW w:w="2394" w:type="dxa"/>
            <w:vAlign w:val="center"/>
            <w:vMerge w:val="continue"/>
            <w:textDirection w:val="lrTb"/>
            <w:noWrap w:val="false"/>
          </w:tcPr>
          <w:p>
            <w:pPr>
              <w:jc w:val="left"/>
              <w:widowControl/>
              <w:rPr>
                <w:b w:val="0"/>
                <w:bCs w:val="0"/>
                <w:color w:val="000000"/>
              </w:rPr>
            </w:pPr>
            <w:r>
              <w:rPr>
                <w:b w:val="0"/>
                <w:bCs w:val="0"/>
                <w:color w:val="000000"/>
              </w:rPr>
            </w:r>
            <w:r/>
          </w:p>
        </w:tc>
        <w:tc>
          <w:tcPr>
            <w:tcBorders>
              <w:top w:val="single" w:color="auto" w:sz="4" w:space="0"/>
              <w:left w:val="none" w:color="000000" w:sz="4" w:space="0"/>
              <w:bottom w:val="single" w:color="auto" w:sz="4" w:space="0"/>
              <w:right w:val="single" w:color="auto" w:sz="4" w:space="0"/>
            </w:tcBorders>
            <w:tcW w:w="2348" w:type="dxa"/>
            <w:vAlign w:val="center"/>
            <w:textDirection w:val="lrTb"/>
            <w:noWrap w:val="false"/>
          </w:tcPr>
          <w:p>
            <w:pPr>
              <w:jc w:val="center"/>
              <w:widowControl/>
              <w:rPr>
                <w:b w:val="0"/>
                <w:bCs w:val="0"/>
                <w:color w:val="000000"/>
              </w:rPr>
            </w:pPr>
            <w:r>
              <w:rPr>
                <w:b w:val="0"/>
                <w:bCs w:val="0"/>
                <w:color w:val="000000"/>
              </w:rPr>
              <w:t xml:space="preserve">AR</w:t>
            </w:r>
            <w:r>
              <w:rPr>
                <w:rFonts w:eastAsia="新宋体"/>
                <w:b w:val="0"/>
                <w:bCs w:val="0"/>
                <w:color w:val="000000"/>
              </w:rPr>
              <w:t xml:space="preserve">融合模块</w:t>
            </w:r>
            <w:r/>
          </w:p>
        </w:tc>
        <w:tc>
          <w:tcPr>
            <w:tcBorders>
              <w:top w:val="single" w:color="auto" w:sz="4" w:space="0"/>
              <w:left w:val="none" w:color="000000" w:sz="4" w:space="0"/>
              <w:bottom w:val="single" w:color="auto" w:sz="4" w:space="0"/>
              <w:right w:val="single" w:color="auto" w:sz="4" w:space="0"/>
            </w:tcBorders>
            <w:tcW w:w="6184" w:type="dxa"/>
            <w:vAlign w:val="center"/>
            <w:textDirection w:val="lrTb"/>
            <w:noWrap w:val="false"/>
          </w:tcPr>
          <w:p>
            <w:pPr>
              <w:jc w:val="left"/>
              <w:widowControl/>
              <w:rPr>
                <w:b w:val="0"/>
                <w:bCs w:val="0"/>
                <w:color w:val="000000"/>
                <w:sz w:val="22"/>
              </w:rPr>
            </w:pPr>
            <w:r>
              <w:rPr>
                <w:rFonts w:eastAsia="新宋体"/>
                <w:b w:val="0"/>
                <w:bCs w:val="0"/>
                <w:color w:val="000000"/>
                <w:sz w:val="22"/>
              </w:rPr>
              <w:t xml:space="preserve">利用</w:t>
            </w:r>
            <w:r>
              <w:rPr>
                <w:b w:val="0"/>
                <w:bCs w:val="0"/>
                <w:color w:val="000000"/>
                <w:sz w:val="22"/>
              </w:rPr>
              <w:t xml:space="preserve">AR</w:t>
            </w:r>
            <w:r>
              <w:rPr>
                <w:rFonts w:eastAsia="新宋体"/>
                <w:b w:val="0"/>
                <w:bCs w:val="0"/>
                <w:color w:val="000000"/>
                <w:sz w:val="22"/>
              </w:rPr>
              <w:t xml:space="preserve">引擎模块，将实时采集的水位、流量、闸门开度、堤防位移等水文、工情数据，以虚拟标签的形式精准叠加到全景视频画面相应位置。</w:t>
            </w:r>
            <w:r>
              <w:rPr>
                <w:b w:val="0"/>
                <w:bCs w:val="0"/>
                <w:color w:val="000000"/>
                <w:sz w:val="22"/>
              </w:rPr>
              <w:t xml:space="preserve">​</w:t>
            </w:r>
            <w:r/>
          </w:p>
        </w:tc>
        <w:tc>
          <w:tcPr>
            <w:tcBorders>
              <w:top w:val="single" w:color="auto" w:sz="4" w:space="0"/>
              <w:left w:val="none" w:color="000000" w:sz="4" w:space="0"/>
              <w:bottom w:val="single" w:color="auto" w:sz="4" w:space="0"/>
              <w:right w:val="single" w:color="auto" w:sz="4" w:space="0"/>
            </w:tcBorders>
            <w:tcW w:w="1094" w:type="dxa"/>
            <w:vAlign w:val="center"/>
            <w:textDirection w:val="lrTb"/>
            <w:noWrap w:val="false"/>
          </w:tcPr>
          <w:p>
            <w:pPr>
              <w:jc w:val="center"/>
              <w:widowControl/>
              <w:rPr>
                <w:b w:val="0"/>
                <w:bCs w:val="0"/>
                <w:color w:val="000000"/>
              </w:rPr>
            </w:pPr>
            <w:r>
              <w:rPr>
                <w:rFonts w:eastAsia="新宋体"/>
                <w:b w:val="0"/>
                <w:bCs w:val="0"/>
                <w:color w:val="000000"/>
              </w:rPr>
              <w:t xml:space="preserve">项</w:t>
            </w:r>
            <w:r/>
          </w:p>
        </w:tc>
        <w:tc>
          <w:tcPr>
            <w:tcBorders>
              <w:top w:val="single" w:color="auto" w:sz="4" w:space="0"/>
              <w:left w:val="none" w:color="000000" w:sz="4" w:space="0"/>
              <w:bottom w:val="single" w:color="auto" w:sz="4" w:space="0"/>
              <w:right w:val="single" w:color="auto" w:sz="4" w:space="0"/>
            </w:tcBorders>
            <w:tcW w:w="1094" w:type="dxa"/>
            <w:vAlign w:val="center"/>
            <w:textDirection w:val="lrTb"/>
            <w:noWrap/>
          </w:tcPr>
          <w:p>
            <w:pPr>
              <w:jc w:val="center"/>
              <w:widowControl/>
              <w:rPr>
                <w:b w:val="0"/>
                <w:bCs w:val="0"/>
                <w:color w:val="000000"/>
              </w:rPr>
            </w:pPr>
            <w:r>
              <w:rPr>
                <w:b w:val="0"/>
                <w:bCs w:val="0"/>
                <w:color w:val="000000"/>
              </w:rPr>
              <w:t xml:space="preserve">1</w:t>
            </w:r>
            <w:r/>
          </w:p>
        </w:tc>
        <w:tc>
          <w:tcPr>
            <w:tcBorders>
              <w:top w:val="single" w:color="auto" w:sz="4" w:space="0"/>
              <w:left w:val="none" w:color="000000" w:sz="4" w:space="0"/>
              <w:bottom w:val="single" w:color="auto" w:sz="4" w:space="0"/>
              <w:right w:val="single" w:color="auto" w:sz="4" w:space="0"/>
            </w:tcBorders>
            <w:tcW w:w="1094" w:type="dxa"/>
            <w:vAlign w:val="center"/>
            <w:textDirection w:val="lrTb"/>
            <w:noWrap/>
          </w:tcPr>
          <w:p>
            <w:pPr>
              <w:jc w:val="center"/>
              <w:widowControl/>
              <w:rPr>
                <w:b w:val="0"/>
                <w:bCs w:val="0"/>
                <w:color w:val="000000"/>
              </w:rPr>
            </w:pPr>
            <w:r>
              <w:rPr>
                <w:b w:val="0"/>
                <w:bCs w:val="0"/>
                <w:color w:val="000000"/>
              </w:rPr>
            </w:r>
            <w:r/>
          </w:p>
        </w:tc>
        <w:tc>
          <w:tcPr>
            <w:tcBorders>
              <w:top w:val="single" w:color="auto" w:sz="4" w:space="0"/>
              <w:left w:val="none" w:color="000000" w:sz="4" w:space="0"/>
              <w:bottom w:val="single" w:color="auto" w:sz="4" w:space="0"/>
              <w:right w:val="single" w:color="auto" w:sz="4" w:space="0"/>
            </w:tcBorders>
            <w:tcW w:w="1207" w:type="dxa"/>
            <w:vAlign w:val="center"/>
            <w:textDirection w:val="lrTb"/>
            <w:noWrap/>
          </w:tcPr>
          <w:p>
            <w:pPr>
              <w:jc w:val="center"/>
              <w:widowControl/>
              <w:rPr>
                <w:b w:val="0"/>
                <w:bCs w:val="0"/>
                <w:color w:val="000000"/>
              </w:rPr>
            </w:pPr>
            <w:r>
              <w:rPr>
                <w:b w:val="0"/>
                <w:bCs w:val="0"/>
                <w:color w:val="000000"/>
              </w:rPr>
            </w:r>
            <w:r/>
          </w:p>
        </w:tc>
        <w:tc>
          <w:tcPr>
            <w:tcBorders>
              <w:top w:val="single" w:color="auto" w:sz="4" w:space="0"/>
              <w:left w:val="none" w:color="000000" w:sz="4" w:space="0"/>
              <w:bottom w:val="single" w:color="auto" w:sz="4" w:space="0"/>
              <w:right w:val="single" w:color="auto" w:sz="4" w:space="0"/>
            </w:tcBorders>
            <w:tcW w:w="1207" w:type="dxa"/>
            <w:vAlign w:val="center"/>
            <w:textDirection w:val="lrTb"/>
            <w:noWrap/>
          </w:tcPr>
          <w:p>
            <w:pPr>
              <w:jc w:val="center"/>
              <w:widowControl/>
              <w:rPr>
                <w:color w:val="000000"/>
              </w:rPr>
            </w:pPr>
            <w:r>
              <w:rPr>
                <w:color w:val="000000"/>
              </w:rPr>
            </w:r>
            <w:r/>
          </w:p>
        </w:tc>
        <w:tc>
          <w:tcPr>
            <w:tcBorders>
              <w:top w:val="single" w:color="auto" w:sz="4" w:space="0"/>
              <w:left w:val="none" w:color="000000" w:sz="4" w:space="0"/>
              <w:bottom w:val="single" w:color="auto" w:sz="4" w:space="0"/>
              <w:right w:val="single" w:color="auto" w:sz="4" w:space="0"/>
            </w:tcBorders>
            <w:tcW w:w="1207" w:type="dxa"/>
            <w:vAlign w:val="center"/>
            <w:textDirection w:val="lrTb"/>
            <w:noWrap/>
          </w:tcPr>
          <w:p>
            <w:pPr>
              <w:jc w:val="center"/>
              <w:widowControl/>
              <w:rPr>
                <w:color w:val="000000"/>
              </w:rPr>
            </w:pPr>
            <w:r>
              <w:rPr>
                <w:color w:val="000000"/>
              </w:rPr>
            </w:r>
            <w:r/>
          </w:p>
        </w:tc>
      </w:tr>
      <w:tr>
        <w:trPr>
          <w:trHeight w:val="576"/>
        </w:trPr>
        <w:tc>
          <w:tcPr>
            <w:tcBorders>
              <w:top w:val="none" w:color="000000" w:sz="4" w:space="0"/>
              <w:left w:val="single" w:color="auto" w:sz="4" w:space="0"/>
              <w:bottom w:val="single" w:color="auto" w:sz="4" w:space="0"/>
              <w:right w:val="single" w:color="auto" w:sz="4" w:space="0"/>
            </w:tcBorders>
            <w:tcW w:w="1078" w:type="dxa"/>
            <w:vAlign w:val="center"/>
            <w:textDirection w:val="lrTb"/>
            <w:noWrap/>
          </w:tcPr>
          <w:p>
            <w:pPr>
              <w:jc w:val="center"/>
              <w:widowControl/>
              <w:rPr>
                <w:b w:val="0"/>
                <w:bCs w:val="0"/>
                <w:color w:val="000000"/>
              </w:rPr>
            </w:pPr>
            <w:r>
              <w:rPr>
                <w:b w:val="0"/>
                <w:bCs w:val="0"/>
                <w:color w:val="000000"/>
              </w:rPr>
              <w:t xml:space="preserve">1</w:t>
            </w:r>
            <w:r>
              <w:rPr>
                <w:rFonts w:hint="eastAsia"/>
                <w:b w:val="0"/>
                <w:bCs w:val="0"/>
                <w:color w:val="000000"/>
              </w:rPr>
              <w:t xml:space="preserve">7</w:t>
            </w:r>
            <w:r/>
          </w:p>
        </w:tc>
        <w:tc>
          <w:tcPr>
            <w:tcBorders>
              <w:top w:val="none" w:color="000000" w:sz="4" w:space="0"/>
              <w:left w:val="single" w:color="auto" w:sz="4" w:space="0"/>
              <w:bottom w:val="single" w:color="auto" w:sz="4" w:space="0"/>
              <w:right w:val="single" w:color="auto" w:sz="4" w:space="0"/>
            </w:tcBorders>
            <w:tcW w:w="2233" w:type="dxa"/>
            <w:vAlign w:val="center"/>
            <w:vMerge w:val="continue"/>
            <w:textDirection w:val="lrTb"/>
            <w:noWrap w:val="false"/>
          </w:tcPr>
          <w:p>
            <w:pPr>
              <w:jc w:val="left"/>
              <w:widowControl/>
              <w:rPr>
                <w:b w:val="0"/>
                <w:bCs w:val="0"/>
                <w:color w:val="000000"/>
              </w:rPr>
            </w:pPr>
            <w:r>
              <w:rPr>
                <w:b w:val="0"/>
                <w:bCs w:val="0"/>
                <w:color w:val="000000"/>
              </w:rPr>
            </w:r>
            <w:r/>
          </w:p>
        </w:tc>
        <w:tc>
          <w:tcPr>
            <w:tcBorders>
              <w:top w:val="none" w:color="000000" w:sz="4" w:space="0"/>
              <w:left w:val="single" w:color="auto" w:sz="4" w:space="0"/>
              <w:bottom w:val="single" w:color="auto" w:sz="4" w:space="0"/>
              <w:right w:val="single" w:color="auto" w:sz="4" w:space="0"/>
            </w:tcBorders>
            <w:tcW w:w="2394" w:type="dxa"/>
            <w:vAlign w:val="center"/>
            <w:vMerge w:val="continue"/>
            <w:textDirection w:val="lrTb"/>
            <w:noWrap w:val="false"/>
          </w:tcPr>
          <w:p>
            <w:pPr>
              <w:jc w:val="left"/>
              <w:widowControl/>
              <w:rPr>
                <w:b w:val="0"/>
                <w:bCs w:val="0"/>
                <w:color w:val="000000"/>
              </w:rPr>
            </w:pPr>
            <w:r>
              <w:rPr>
                <w:b w:val="0"/>
                <w:bCs w:val="0"/>
                <w:color w:val="000000"/>
              </w:rPr>
            </w:r>
            <w:r/>
          </w:p>
        </w:tc>
        <w:tc>
          <w:tcPr>
            <w:tcBorders>
              <w:top w:val="none" w:color="000000" w:sz="4" w:space="0"/>
              <w:left w:val="none" w:color="000000" w:sz="4" w:space="0"/>
              <w:bottom w:val="single" w:color="auto" w:sz="4" w:space="0"/>
              <w:right w:val="single" w:color="auto" w:sz="4" w:space="0"/>
            </w:tcBorders>
            <w:tcW w:w="2348" w:type="dxa"/>
            <w:vAlign w:val="center"/>
            <w:textDirection w:val="lrTb"/>
            <w:noWrap w:val="false"/>
          </w:tcPr>
          <w:p>
            <w:pPr>
              <w:jc w:val="center"/>
              <w:widowControl/>
              <w:rPr>
                <w:b w:val="0"/>
                <w:bCs w:val="0"/>
                <w:color w:val="000000"/>
              </w:rPr>
            </w:pPr>
            <w:r>
              <w:rPr>
                <w:rFonts w:eastAsia="新宋体"/>
                <w:b w:val="0"/>
                <w:bCs w:val="0"/>
                <w:color w:val="000000"/>
              </w:rPr>
              <w:t xml:space="preserve">球机（堤顶）</w:t>
            </w:r>
            <w:r/>
          </w:p>
        </w:tc>
        <w:tc>
          <w:tcPr>
            <w:tcBorders>
              <w:top w:val="none" w:color="000000" w:sz="4" w:space="0"/>
              <w:left w:val="none" w:color="000000" w:sz="4" w:space="0"/>
              <w:bottom w:val="single" w:color="auto" w:sz="4" w:space="0"/>
              <w:right w:val="single" w:color="auto" w:sz="4" w:space="0"/>
            </w:tcBorders>
            <w:tcW w:w="6184" w:type="dxa"/>
            <w:vAlign w:val="center"/>
            <w:textDirection w:val="lrTb"/>
            <w:noWrap w:val="false"/>
          </w:tcPr>
          <w:p>
            <w:pPr>
              <w:jc w:val="left"/>
              <w:widowControl/>
              <w:rPr>
                <w:b w:val="0"/>
                <w:bCs w:val="0"/>
                <w:color w:val="000000"/>
                <w:sz w:val="22"/>
              </w:rPr>
            </w:pPr>
            <w:r>
              <w:rPr>
                <w:rFonts w:hint="eastAsia" w:ascii="宋体" w:hAnsi="宋体" w:cs="宋体"/>
                <w:b w:val="0"/>
                <w:bCs w:val="0"/>
                <w:szCs w:val="21"/>
                <w:lang w:bidi="ar"/>
              </w:rPr>
              <w:t xml:space="preserve">传感器类型 1/2.8" Progressive Scan CMOS，最低照度 彩色：0.005 Lux @（F1.5，AGC ON），黑白：0.001 Lux @（F1.5，AGC ON）；0 Lux with IR</w:t>
            </w:r>
            <w:r>
              <w:rPr>
                <w:rFonts w:hint="eastAsia" w:ascii="宋体" w:hAnsi="宋体" w:cs="宋体"/>
                <w:b w:val="0"/>
                <w:bCs w:val="0"/>
                <w:szCs w:val="21"/>
                <w:lang w:bidi="ar"/>
              </w:rPr>
              <w:br/>
            </w:r>
            <w:r>
              <w:rPr>
                <w:rFonts w:hint="eastAsia" w:ascii="宋体" w:hAnsi="宋体" w:cs="宋体"/>
                <w:b w:val="0"/>
                <w:bCs w:val="0"/>
                <w:szCs w:val="21"/>
                <w:lang w:bidi="ar"/>
              </w:rPr>
              <w:t xml:space="preserve">日夜切换模式 自动ICR彩转黑，电子彩转黑，光学变倍 23倍，聚焦模式 自动,半自动,手动</w:t>
            </w:r>
            <w:r>
              <w:rPr>
                <w:rFonts w:hint="eastAsia" w:ascii="宋体" w:hAnsi="宋体" w:cs="宋体"/>
                <w:b w:val="0"/>
                <w:bCs w:val="0"/>
                <w:szCs w:val="21"/>
                <w:lang w:bidi="ar"/>
              </w:rPr>
              <w:br/>
            </w:r>
            <w:r>
              <w:rPr>
                <w:rFonts w:hint="eastAsia" w:ascii="宋体" w:hAnsi="宋体" w:cs="宋体"/>
                <w:b w:val="0"/>
                <w:bCs w:val="0"/>
                <w:szCs w:val="21"/>
                <w:lang w:bidi="ar"/>
              </w:rPr>
              <w:t xml:space="preserve">焦距：5.9-135.7mm，23倍光学变倍</w:t>
            </w:r>
            <w:r>
              <w:rPr>
                <w:rFonts w:hint="eastAsia" w:ascii="宋体" w:hAnsi="宋体" w:cs="宋体"/>
                <w:b w:val="0"/>
                <w:bCs w:val="0"/>
                <w:szCs w:val="21"/>
                <w:lang w:bidi="ar"/>
              </w:rPr>
              <w:br/>
            </w:r>
            <w:r>
              <w:rPr>
                <w:rFonts w:hint="eastAsia" w:ascii="宋体" w:hAnsi="宋体" w:cs="宋体"/>
                <w:b w:val="0"/>
                <w:bCs w:val="0"/>
                <w:szCs w:val="21"/>
                <w:lang w:bidi="ar"/>
              </w:rPr>
              <w:t xml:space="preserve">视场角：水平视场角：60.2°~3.4°（广角~望远）</w:t>
            </w:r>
            <w:r>
              <w:rPr>
                <w:rFonts w:hint="eastAsia" w:ascii="宋体" w:hAnsi="宋体" w:cs="宋体"/>
                <w:b w:val="0"/>
                <w:bCs w:val="0"/>
                <w:szCs w:val="21"/>
                <w:lang w:bidi="ar"/>
              </w:rPr>
              <w:br/>
            </w:r>
            <w:r>
              <w:rPr>
                <w:rFonts w:hint="eastAsia" w:ascii="宋体" w:hAnsi="宋体" w:cs="宋体"/>
                <w:b w:val="0"/>
                <w:bCs w:val="0"/>
                <w:szCs w:val="21"/>
                <w:lang w:bidi="ar"/>
              </w:rPr>
              <w:t xml:space="preserve">垂直视场角：35.2°~1.8°（广角~望远）</w:t>
            </w:r>
            <w:r>
              <w:rPr>
                <w:rFonts w:hint="eastAsia" w:ascii="宋体" w:hAnsi="宋体" w:cs="宋体"/>
                <w:b w:val="0"/>
                <w:bCs w:val="0"/>
                <w:szCs w:val="21"/>
                <w:lang w:bidi="ar"/>
              </w:rPr>
              <w:br/>
            </w:r>
            <w:r>
              <w:rPr>
                <w:rFonts w:hint="eastAsia" w:ascii="宋体" w:hAnsi="宋体" w:cs="宋体"/>
                <w:b w:val="0"/>
                <w:bCs w:val="0"/>
                <w:szCs w:val="21"/>
                <w:lang w:bidi="ar"/>
              </w:rPr>
              <w:t xml:space="preserve">对角视场角：67.4°~3.6°（广角~望远）</w:t>
            </w:r>
            <w:r>
              <w:rPr>
                <w:rFonts w:hint="eastAsia" w:ascii="宋体" w:hAnsi="宋体" w:cs="宋体"/>
                <w:b w:val="0"/>
                <w:bCs w:val="0"/>
                <w:szCs w:val="21"/>
                <w:lang w:bidi="ar"/>
              </w:rPr>
              <w:br/>
            </w:r>
            <w:r>
              <w:rPr>
                <w:rFonts w:hint="eastAsia" w:ascii="宋体" w:hAnsi="宋体" w:cs="宋体"/>
                <w:b w:val="0"/>
                <w:bCs w:val="0"/>
                <w:szCs w:val="21"/>
                <w:lang w:bidi="ar"/>
              </w:rPr>
              <w:t xml:space="preserve">最大光圈数：F1.5</w:t>
            </w:r>
            <w:r>
              <w:rPr>
                <w:rFonts w:hint="eastAsia" w:ascii="宋体" w:hAnsi="宋体" w:cs="宋体"/>
                <w:b w:val="0"/>
                <w:bCs w:val="0"/>
                <w:szCs w:val="21"/>
                <w:lang w:bidi="ar"/>
              </w:rPr>
              <w:br/>
            </w:r>
            <w:r>
              <w:rPr>
                <w:rFonts w:hint="eastAsia" w:ascii="宋体" w:hAnsi="宋体" w:cs="宋体"/>
                <w:b w:val="0"/>
                <w:bCs w:val="0"/>
                <w:szCs w:val="21"/>
                <w:lang w:bidi="ar"/>
              </w:rPr>
              <w:t xml:space="preserve">补光灯类型 ：红外，白光补光</w:t>
            </w:r>
            <w:r>
              <w:rPr>
                <w:rFonts w:hint="eastAsia" w:ascii="宋体" w:hAnsi="宋体" w:cs="宋体"/>
                <w:b w:val="0"/>
                <w:bCs w:val="0"/>
                <w:szCs w:val="21"/>
                <w:lang w:bidi="ar"/>
              </w:rPr>
              <w:br/>
            </w:r>
            <w:r>
              <w:rPr>
                <w:rFonts w:hint="eastAsia" w:ascii="宋体" w:hAnsi="宋体" w:cs="宋体"/>
                <w:b w:val="0"/>
                <w:bCs w:val="0"/>
                <w:szCs w:val="21"/>
                <w:lang w:bidi="ar"/>
              </w:rPr>
              <w:t xml:space="preserve">补光灯距离 ：红外：150 m，白光：30 m</w:t>
            </w:r>
            <w:r>
              <w:rPr>
                <w:rFonts w:hint="eastAsia" w:ascii="宋体" w:hAnsi="宋体" w:cs="宋体"/>
                <w:b w:val="0"/>
                <w:bCs w:val="0"/>
                <w:szCs w:val="21"/>
                <w:lang w:bidi="ar"/>
              </w:rPr>
              <w:br/>
            </w:r>
            <w:r>
              <w:rPr>
                <w:rFonts w:hint="eastAsia" w:ascii="宋体" w:hAnsi="宋体" w:cs="宋体"/>
                <w:b w:val="0"/>
                <w:bCs w:val="0"/>
                <w:szCs w:val="21"/>
                <w:lang w:bidi="ar"/>
              </w:rPr>
              <w:t xml:space="preserve">防补光过曝：支持</w:t>
            </w:r>
            <w:r/>
          </w:p>
        </w:tc>
        <w:tc>
          <w:tcPr>
            <w:tcBorders>
              <w:top w:val="none" w:color="000000" w:sz="4" w:space="0"/>
              <w:left w:val="none" w:color="000000" w:sz="4" w:space="0"/>
              <w:bottom w:val="single" w:color="auto" w:sz="4" w:space="0"/>
              <w:right w:val="single" w:color="auto" w:sz="4" w:space="0"/>
            </w:tcBorders>
            <w:tcW w:w="1094" w:type="dxa"/>
            <w:vAlign w:val="center"/>
            <w:textDirection w:val="lrTb"/>
            <w:noWrap w:val="false"/>
          </w:tcPr>
          <w:p>
            <w:pPr>
              <w:jc w:val="center"/>
              <w:widowControl/>
              <w:rPr>
                <w:b w:val="0"/>
                <w:bCs w:val="0"/>
                <w:color w:val="000000"/>
              </w:rPr>
            </w:pPr>
            <w:r>
              <w:rPr>
                <w:rFonts w:eastAsia="新宋体"/>
                <w:b w:val="0"/>
                <w:bCs w:val="0"/>
                <w:color w:val="000000"/>
              </w:rPr>
              <w:t xml:space="preserve">台</w:t>
            </w:r>
            <w:r/>
          </w:p>
        </w:tc>
        <w:tc>
          <w:tcPr>
            <w:tcBorders>
              <w:top w:val="none" w:color="000000" w:sz="4" w:space="0"/>
              <w:left w:val="none" w:color="000000" w:sz="4" w:space="0"/>
              <w:bottom w:val="single" w:color="auto" w:sz="4" w:space="0"/>
              <w:right w:val="single" w:color="auto" w:sz="4" w:space="0"/>
            </w:tcBorders>
            <w:tcW w:w="1094" w:type="dxa"/>
            <w:vAlign w:val="center"/>
            <w:textDirection w:val="lrTb"/>
            <w:noWrap/>
          </w:tcPr>
          <w:p>
            <w:pPr>
              <w:jc w:val="center"/>
              <w:widowControl/>
              <w:rPr>
                <w:b w:val="0"/>
                <w:bCs w:val="0"/>
                <w:color w:val="000000"/>
              </w:rPr>
            </w:pPr>
            <w:r>
              <w:rPr>
                <w:b w:val="0"/>
                <w:bCs w:val="0"/>
                <w:color w:val="000000"/>
              </w:rPr>
              <w:t xml:space="preserve">1</w:t>
            </w:r>
            <w:r/>
          </w:p>
        </w:tc>
        <w:tc>
          <w:tcPr>
            <w:tcBorders>
              <w:top w:val="none" w:color="000000" w:sz="4" w:space="0"/>
              <w:left w:val="none" w:color="000000" w:sz="4" w:space="0"/>
              <w:bottom w:val="single" w:color="auto" w:sz="4" w:space="0"/>
              <w:right w:val="single" w:color="auto" w:sz="4" w:space="0"/>
            </w:tcBorders>
            <w:tcW w:w="1094" w:type="dxa"/>
            <w:vAlign w:val="center"/>
            <w:textDirection w:val="lrTb"/>
            <w:noWrap/>
          </w:tcPr>
          <w:p>
            <w:pPr>
              <w:jc w:val="center"/>
              <w:widowControl/>
              <w:rPr>
                <w:b w:val="0"/>
                <w:bCs w:val="0"/>
                <w:color w:val="000000"/>
              </w:rPr>
            </w:pPr>
            <w:r>
              <w:rPr>
                <w:b w:val="0"/>
                <w:bCs w:val="0"/>
                <w:color w:val="000000"/>
              </w:rPr>
            </w:r>
            <w:r/>
          </w:p>
        </w:tc>
        <w:tc>
          <w:tcPr>
            <w:tcBorders>
              <w:top w:val="none" w:color="000000" w:sz="4" w:space="0"/>
              <w:left w:val="none" w:color="000000" w:sz="4" w:space="0"/>
              <w:bottom w:val="single" w:color="auto" w:sz="4" w:space="0"/>
              <w:right w:val="single" w:color="auto" w:sz="4" w:space="0"/>
            </w:tcBorders>
            <w:tcW w:w="1207" w:type="dxa"/>
            <w:vAlign w:val="center"/>
            <w:textDirection w:val="lrTb"/>
            <w:noWrap/>
          </w:tcPr>
          <w:p>
            <w:pPr>
              <w:jc w:val="center"/>
              <w:widowControl/>
              <w:rPr>
                <w:b w:val="0"/>
                <w:bCs w:val="0"/>
                <w:color w:val="000000"/>
              </w:rPr>
            </w:pPr>
            <w:r>
              <w:rPr>
                <w:b w:val="0"/>
                <w:bCs w:val="0"/>
                <w:color w:val="000000"/>
              </w:rPr>
            </w:r>
            <w:r/>
          </w:p>
        </w:tc>
        <w:tc>
          <w:tcPr>
            <w:tcBorders>
              <w:top w:val="none" w:color="000000" w:sz="4" w:space="0"/>
              <w:left w:val="none" w:color="000000" w:sz="4" w:space="0"/>
              <w:bottom w:val="single" w:color="auto" w:sz="4" w:space="0"/>
              <w:right w:val="single" w:color="auto" w:sz="4" w:space="0"/>
            </w:tcBorders>
            <w:tcW w:w="1207" w:type="dxa"/>
            <w:vAlign w:val="center"/>
            <w:textDirection w:val="lrTb"/>
            <w:noWrap/>
          </w:tcPr>
          <w:p>
            <w:pPr>
              <w:jc w:val="center"/>
              <w:widowControl/>
              <w:rPr>
                <w:color w:val="000000"/>
              </w:rPr>
            </w:pPr>
            <w:r>
              <w:rPr>
                <w:color w:val="000000"/>
              </w:rPr>
            </w:r>
            <w:r/>
          </w:p>
        </w:tc>
        <w:tc>
          <w:tcPr>
            <w:tcBorders>
              <w:top w:val="none" w:color="000000" w:sz="4" w:space="0"/>
              <w:left w:val="none" w:color="000000" w:sz="4" w:space="0"/>
              <w:bottom w:val="single" w:color="auto" w:sz="4" w:space="0"/>
              <w:right w:val="single" w:color="auto" w:sz="4" w:space="0"/>
            </w:tcBorders>
            <w:tcW w:w="1207" w:type="dxa"/>
            <w:vAlign w:val="center"/>
            <w:textDirection w:val="lrTb"/>
            <w:noWrap/>
          </w:tcPr>
          <w:p>
            <w:pPr>
              <w:jc w:val="center"/>
              <w:widowControl/>
              <w:rPr>
                <w:color w:val="000000"/>
              </w:rPr>
            </w:pPr>
            <w:r>
              <w:rPr>
                <w:color w:val="000000"/>
              </w:rPr>
            </w:r>
            <w:r/>
          </w:p>
        </w:tc>
      </w:tr>
      <w:tr>
        <w:trPr>
          <w:trHeight w:val="312"/>
        </w:trPr>
        <w:tc>
          <w:tcPr>
            <w:tcBorders>
              <w:top w:val="none" w:color="000000" w:sz="4" w:space="0"/>
              <w:left w:val="single" w:color="auto" w:sz="4" w:space="0"/>
              <w:bottom w:val="single" w:color="auto" w:sz="4" w:space="0"/>
              <w:right w:val="single" w:color="auto" w:sz="4" w:space="0"/>
            </w:tcBorders>
            <w:tcW w:w="1078" w:type="dxa"/>
            <w:vAlign w:val="center"/>
            <w:textDirection w:val="lrTb"/>
            <w:noWrap/>
          </w:tcPr>
          <w:p>
            <w:pPr>
              <w:jc w:val="center"/>
              <w:widowControl/>
              <w:rPr>
                <w:b w:val="0"/>
                <w:bCs w:val="0"/>
                <w:color w:val="000000"/>
              </w:rPr>
            </w:pPr>
            <w:r>
              <w:rPr>
                <w:b w:val="0"/>
                <w:bCs w:val="0"/>
                <w:color w:val="000000"/>
              </w:rPr>
              <w:t xml:space="preserve">1</w:t>
            </w:r>
            <w:r>
              <w:rPr>
                <w:rFonts w:hint="eastAsia"/>
                <w:b w:val="0"/>
                <w:bCs w:val="0"/>
                <w:color w:val="000000"/>
              </w:rPr>
              <w:t xml:space="preserve">8</w:t>
            </w:r>
            <w:r/>
          </w:p>
        </w:tc>
        <w:tc>
          <w:tcPr>
            <w:tcBorders>
              <w:top w:val="none" w:color="000000" w:sz="4" w:space="0"/>
              <w:left w:val="single" w:color="auto" w:sz="4" w:space="0"/>
              <w:bottom w:val="single" w:color="auto" w:sz="4" w:space="0"/>
              <w:right w:val="single" w:color="auto" w:sz="4" w:space="0"/>
            </w:tcBorders>
            <w:tcW w:w="2233" w:type="dxa"/>
            <w:vAlign w:val="center"/>
            <w:vMerge w:val="continue"/>
            <w:textDirection w:val="lrTb"/>
            <w:noWrap w:val="false"/>
          </w:tcPr>
          <w:p>
            <w:pPr>
              <w:jc w:val="left"/>
              <w:widowControl/>
              <w:rPr>
                <w:b w:val="0"/>
                <w:bCs w:val="0"/>
                <w:color w:val="000000"/>
              </w:rPr>
            </w:pPr>
            <w:r>
              <w:rPr>
                <w:b w:val="0"/>
                <w:bCs w:val="0"/>
                <w:color w:val="000000"/>
              </w:rPr>
            </w:r>
            <w:r/>
          </w:p>
        </w:tc>
        <w:tc>
          <w:tcPr>
            <w:tcBorders>
              <w:top w:val="none" w:color="000000" w:sz="4" w:space="0"/>
              <w:left w:val="single" w:color="auto" w:sz="4" w:space="0"/>
              <w:bottom w:val="single" w:color="auto" w:sz="4" w:space="0"/>
              <w:right w:val="single" w:color="auto" w:sz="4" w:space="0"/>
            </w:tcBorders>
            <w:tcW w:w="2394" w:type="dxa"/>
            <w:vAlign w:val="center"/>
            <w:vMerge w:val="continue"/>
            <w:textDirection w:val="lrTb"/>
            <w:noWrap w:val="false"/>
          </w:tcPr>
          <w:p>
            <w:pPr>
              <w:jc w:val="left"/>
              <w:widowControl/>
              <w:rPr>
                <w:b w:val="0"/>
                <w:bCs w:val="0"/>
                <w:color w:val="000000"/>
              </w:rPr>
            </w:pPr>
            <w:r>
              <w:rPr>
                <w:b w:val="0"/>
                <w:bCs w:val="0"/>
                <w:color w:val="000000"/>
              </w:rPr>
            </w:r>
            <w:r/>
          </w:p>
        </w:tc>
        <w:tc>
          <w:tcPr>
            <w:tcBorders>
              <w:top w:val="none" w:color="000000" w:sz="4" w:space="0"/>
              <w:left w:val="none" w:color="000000" w:sz="4" w:space="0"/>
              <w:bottom w:val="single" w:color="auto" w:sz="4" w:space="0"/>
              <w:right w:val="single" w:color="auto" w:sz="4" w:space="0"/>
            </w:tcBorders>
            <w:tcW w:w="2348" w:type="dxa"/>
            <w:vAlign w:val="center"/>
            <w:textDirection w:val="lrTb"/>
            <w:noWrap w:val="false"/>
          </w:tcPr>
          <w:p>
            <w:pPr>
              <w:jc w:val="center"/>
              <w:widowControl/>
              <w:rPr>
                <w:b w:val="0"/>
                <w:bCs w:val="0"/>
                <w:color w:val="000000"/>
              </w:rPr>
            </w:pPr>
            <w:r>
              <w:rPr>
                <w:rFonts w:eastAsia="新宋体"/>
                <w:b w:val="0"/>
                <w:bCs w:val="0"/>
                <w:color w:val="000000"/>
              </w:rPr>
              <w:t xml:space="preserve">配套立杆及基础浇筑</w:t>
            </w:r>
            <w:r/>
          </w:p>
        </w:tc>
        <w:tc>
          <w:tcPr>
            <w:tcBorders>
              <w:top w:val="none" w:color="000000" w:sz="4" w:space="0"/>
              <w:left w:val="none" w:color="000000" w:sz="4" w:space="0"/>
              <w:bottom w:val="single" w:color="auto" w:sz="4" w:space="0"/>
              <w:right w:val="single" w:color="auto" w:sz="4" w:space="0"/>
            </w:tcBorders>
            <w:tcW w:w="6184" w:type="dxa"/>
            <w:vAlign w:val="center"/>
            <w:textDirection w:val="lrTb"/>
            <w:noWrap w:val="false"/>
          </w:tcPr>
          <w:p>
            <w:pPr>
              <w:jc w:val="left"/>
              <w:widowControl/>
              <w:rPr>
                <w:b w:val="0"/>
                <w:bCs w:val="0"/>
                <w:color w:val="000000"/>
                <w:sz w:val="22"/>
              </w:rPr>
            </w:pPr>
            <w:r>
              <w:rPr>
                <w:rFonts w:hint="eastAsia" w:ascii="宋体" w:hAnsi="宋体" w:cs="宋体"/>
                <w:b w:val="0"/>
                <w:bCs w:val="0"/>
                <w:szCs w:val="21"/>
                <w:lang w:bidi="ar"/>
              </w:rPr>
              <w:t xml:space="preserve">采用 6.0m长，Q235优质热镀锌钢管，壁厚3.5MM，含法兰盘，含地下基础（长）800mm×（宽）800mm×（深）800mm，含钢筋地笼 4*M12*600，浇筑基础，混凝土：≥C25，含避雷针。</w:t>
            </w:r>
            <w:r/>
          </w:p>
        </w:tc>
        <w:tc>
          <w:tcPr>
            <w:tcBorders>
              <w:top w:val="none" w:color="000000" w:sz="4" w:space="0"/>
              <w:left w:val="none" w:color="000000" w:sz="4" w:space="0"/>
              <w:bottom w:val="single" w:color="auto" w:sz="4" w:space="0"/>
              <w:right w:val="single" w:color="auto" w:sz="4" w:space="0"/>
            </w:tcBorders>
            <w:tcW w:w="1094" w:type="dxa"/>
            <w:vAlign w:val="center"/>
            <w:textDirection w:val="lrTb"/>
            <w:noWrap w:val="false"/>
          </w:tcPr>
          <w:p>
            <w:pPr>
              <w:jc w:val="center"/>
              <w:widowControl/>
              <w:rPr>
                <w:b w:val="0"/>
                <w:bCs w:val="0"/>
                <w:color w:val="000000"/>
              </w:rPr>
            </w:pPr>
            <w:r>
              <w:rPr>
                <w:rFonts w:eastAsia="新宋体"/>
                <w:b w:val="0"/>
                <w:bCs w:val="0"/>
                <w:color w:val="000000"/>
              </w:rPr>
              <w:t xml:space="preserve">台</w:t>
            </w:r>
            <w:r/>
          </w:p>
        </w:tc>
        <w:tc>
          <w:tcPr>
            <w:tcBorders>
              <w:top w:val="none" w:color="000000" w:sz="4" w:space="0"/>
              <w:left w:val="none" w:color="000000" w:sz="4" w:space="0"/>
              <w:bottom w:val="single" w:color="auto" w:sz="4" w:space="0"/>
              <w:right w:val="single" w:color="auto" w:sz="4" w:space="0"/>
            </w:tcBorders>
            <w:tcW w:w="1094" w:type="dxa"/>
            <w:vAlign w:val="center"/>
            <w:textDirection w:val="lrTb"/>
            <w:noWrap/>
          </w:tcPr>
          <w:p>
            <w:pPr>
              <w:jc w:val="center"/>
              <w:widowControl/>
              <w:rPr>
                <w:b w:val="0"/>
                <w:bCs w:val="0"/>
                <w:color w:val="000000"/>
              </w:rPr>
            </w:pPr>
            <w:r>
              <w:rPr>
                <w:b w:val="0"/>
                <w:bCs w:val="0"/>
                <w:color w:val="000000"/>
              </w:rPr>
              <w:t xml:space="preserve">1</w:t>
            </w:r>
            <w:r/>
          </w:p>
        </w:tc>
        <w:tc>
          <w:tcPr>
            <w:tcBorders>
              <w:top w:val="none" w:color="000000" w:sz="4" w:space="0"/>
              <w:left w:val="none" w:color="000000" w:sz="4" w:space="0"/>
              <w:bottom w:val="single" w:color="auto" w:sz="4" w:space="0"/>
              <w:right w:val="single" w:color="auto" w:sz="4" w:space="0"/>
            </w:tcBorders>
            <w:tcW w:w="1094" w:type="dxa"/>
            <w:vAlign w:val="center"/>
            <w:textDirection w:val="lrTb"/>
            <w:noWrap/>
          </w:tcPr>
          <w:p>
            <w:pPr>
              <w:jc w:val="center"/>
              <w:widowControl/>
              <w:rPr>
                <w:b w:val="0"/>
                <w:bCs w:val="0"/>
                <w:color w:val="000000"/>
              </w:rPr>
            </w:pPr>
            <w:r>
              <w:rPr>
                <w:b w:val="0"/>
                <w:bCs w:val="0"/>
                <w:color w:val="000000"/>
              </w:rPr>
            </w:r>
            <w:r/>
          </w:p>
        </w:tc>
        <w:tc>
          <w:tcPr>
            <w:tcBorders>
              <w:top w:val="none" w:color="000000" w:sz="4" w:space="0"/>
              <w:left w:val="none" w:color="000000" w:sz="4" w:space="0"/>
              <w:bottom w:val="single" w:color="auto" w:sz="4" w:space="0"/>
              <w:right w:val="single" w:color="auto" w:sz="4" w:space="0"/>
            </w:tcBorders>
            <w:tcW w:w="1207" w:type="dxa"/>
            <w:vAlign w:val="center"/>
            <w:textDirection w:val="lrTb"/>
            <w:noWrap/>
          </w:tcPr>
          <w:p>
            <w:pPr>
              <w:jc w:val="center"/>
              <w:widowControl/>
              <w:rPr>
                <w:b w:val="0"/>
                <w:bCs w:val="0"/>
                <w:color w:val="000000"/>
              </w:rPr>
            </w:pPr>
            <w:r>
              <w:rPr>
                <w:b w:val="0"/>
                <w:bCs w:val="0"/>
                <w:color w:val="000000"/>
              </w:rPr>
            </w:r>
            <w:r/>
          </w:p>
        </w:tc>
        <w:tc>
          <w:tcPr>
            <w:tcBorders>
              <w:top w:val="none" w:color="000000" w:sz="4" w:space="0"/>
              <w:left w:val="none" w:color="000000" w:sz="4" w:space="0"/>
              <w:bottom w:val="single" w:color="auto" w:sz="4" w:space="0"/>
              <w:right w:val="single" w:color="auto" w:sz="4" w:space="0"/>
            </w:tcBorders>
            <w:tcW w:w="1207" w:type="dxa"/>
            <w:vAlign w:val="center"/>
            <w:textDirection w:val="lrTb"/>
            <w:noWrap/>
          </w:tcPr>
          <w:p>
            <w:pPr>
              <w:jc w:val="center"/>
              <w:widowControl/>
              <w:rPr>
                <w:color w:val="000000"/>
              </w:rPr>
            </w:pPr>
            <w:r>
              <w:rPr>
                <w:color w:val="000000"/>
              </w:rPr>
            </w:r>
            <w:r/>
          </w:p>
        </w:tc>
        <w:tc>
          <w:tcPr>
            <w:tcBorders>
              <w:top w:val="none" w:color="000000" w:sz="4" w:space="0"/>
              <w:left w:val="none" w:color="000000" w:sz="4" w:space="0"/>
              <w:bottom w:val="single" w:color="auto" w:sz="4" w:space="0"/>
              <w:right w:val="single" w:color="auto" w:sz="4" w:space="0"/>
            </w:tcBorders>
            <w:tcW w:w="1207" w:type="dxa"/>
            <w:vAlign w:val="center"/>
            <w:textDirection w:val="lrTb"/>
            <w:noWrap/>
          </w:tcPr>
          <w:p>
            <w:pPr>
              <w:jc w:val="center"/>
              <w:widowControl/>
              <w:rPr>
                <w:color w:val="000000"/>
              </w:rPr>
            </w:pPr>
            <w:r>
              <w:rPr>
                <w:color w:val="000000"/>
              </w:rPr>
            </w:r>
            <w:r/>
          </w:p>
        </w:tc>
      </w:tr>
      <w:tr>
        <w:trPr>
          <w:trHeight w:val="312"/>
        </w:trPr>
        <w:tc>
          <w:tcPr>
            <w:tcBorders>
              <w:top w:val="none" w:color="000000" w:sz="4" w:space="0"/>
              <w:left w:val="single" w:color="auto" w:sz="4" w:space="0"/>
              <w:bottom w:val="single" w:color="auto" w:sz="4" w:space="0"/>
              <w:right w:val="single" w:color="auto" w:sz="4" w:space="0"/>
            </w:tcBorders>
            <w:tcW w:w="1078" w:type="dxa"/>
            <w:vAlign w:val="center"/>
            <w:textDirection w:val="lrTb"/>
            <w:noWrap/>
          </w:tcPr>
          <w:p>
            <w:pPr>
              <w:jc w:val="center"/>
              <w:widowControl/>
              <w:rPr>
                <w:b w:val="0"/>
                <w:bCs w:val="0"/>
                <w:color w:val="000000"/>
              </w:rPr>
            </w:pPr>
            <w:r>
              <w:rPr>
                <w:b w:val="0"/>
                <w:bCs w:val="0"/>
                <w:color w:val="000000"/>
              </w:rPr>
              <w:t xml:space="preserve">1</w:t>
            </w:r>
            <w:r>
              <w:rPr>
                <w:rFonts w:hint="eastAsia"/>
                <w:b w:val="0"/>
                <w:bCs w:val="0"/>
                <w:color w:val="000000"/>
              </w:rPr>
              <w:t xml:space="preserve">9</w:t>
            </w:r>
            <w:r/>
          </w:p>
        </w:tc>
        <w:tc>
          <w:tcPr>
            <w:tcBorders>
              <w:top w:val="none" w:color="000000" w:sz="4" w:space="0"/>
              <w:left w:val="single" w:color="auto" w:sz="4" w:space="0"/>
              <w:bottom w:val="single" w:color="auto" w:sz="4" w:space="0"/>
              <w:right w:val="single" w:color="auto" w:sz="4" w:space="0"/>
            </w:tcBorders>
            <w:tcW w:w="2233" w:type="dxa"/>
            <w:vAlign w:val="center"/>
            <w:vMerge w:val="continue"/>
            <w:textDirection w:val="lrTb"/>
            <w:noWrap w:val="false"/>
          </w:tcPr>
          <w:p>
            <w:pPr>
              <w:jc w:val="left"/>
              <w:widowControl/>
              <w:rPr>
                <w:b w:val="0"/>
                <w:bCs w:val="0"/>
                <w:color w:val="000000"/>
              </w:rPr>
            </w:pPr>
            <w:r>
              <w:rPr>
                <w:b w:val="0"/>
                <w:bCs w:val="0"/>
                <w:color w:val="000000"/>
              </w:rPr>
            </w:r>
            <w:r/>
          </w:p>
        </w:tc>
        <w:tc>
          <w:tcPr>
            <w:tcBorders>
              <w:top w:val="none" w:color="000000" w:sz="4" w:space="0"/>
              <w:left w:val="single" w:color="auto" w:sz="4" w:space="0"/>
              <w:bottom w:val="single" w:color="auto" w:sz="4" w:space="0"/>
              <w:right w:val="single" w:color="auto" w:sz="4" w:space="0"/>
            </w:tcBorders>
            <w:tcW w:w="2394" w:type="dxa"/>
            <w:vAlign w:val="center"/>
            <w:vMerge w:val="continue"/>
            <w:textDirection w:val="lrTb"/>
            <w:noWrap w:val="false"/>
          </w:tcPr>
          <w:p>
            <w:pPr>
              <w:jc w:val="left"/>
              <w:widowControl/>
              <w:rPr>
                <w:b w:val="0"/>
                <w:bCs w:val="0"/>
                <w:color w:val="000000"/>
              </w:rPr>
            </w:pPr>
            <w:r>
              <w:rPr>
                <w:b w:val="0"/>
                <w:bCs w:val="0"/>
                <w:color w:val="000000"/>
              </w:rPr>
            </w:r>
            <w:r/>
          </w:p>
        </w:tc>
        <w:tc>
          <w:tcPr>
            <w:tcBorders>
              <w:top w:val="none" w:color="000000" w:sz="4" w:space="0"/>
              <w:left w:val="none" w:color="000000" w:sz="4" w:space="0"/>
              <w:bottom w:val="single" w:color="auto" w:sz="4" w:space="0"/>
              <w:right w:val="single" w:color="auto" w:sz="4" w:space="0"/>
            </w:tcBorders>
            <w:tcW w:w="2348" w:type="dxa"/>
            <w:vAlign w:val="center"/>
            <w:textDirection w:val="lrTb"/>
            <w:noWrap w:val="false"/>
          </w:tcPr>
          <w:p>
            <w:pPr>
              <w:jc w:val="center"/>
              <w:widowControl/>
              <w:rPr>
                <w:b w:val="0"/>
                <w:bCs w:val="0"/>
                <w:color w:val="000000"/>
              </w:rPr>
            </w:pPr>
            <w:r>
              <w:rPr>
                <w:rFonts w:eastAsia="新宋体"/>
                <w:b w:val="0"/>
                <w:bCs w:val="0"/>
                <w:color w:val="000000"/>
              </w:rPr>
              <w:t xml:space="preserve">智能设备箱</w:t>
            </w:r>
            <w:r/>
          </w:p>
        </w:tc>
        <w:tc>
          <w:tcPr>
            <w:tcBorders>
              <w:top w:val="none" w:color="000000" w:sz="4" w:space="0"/>
              <w:left w:val="none" w:color="000000" w:sz="4" w:space="0"/>
              <w:bottom w:val="single" w:color="auto" w:sz="4" w:space="0"/>
              <w:right w:val="single" w:color="auto" w:sz="4" w:space="0"/>
            </w:tcBorders>
            <w:tcW w:w="6184" w:type="dxa"/>
            <w:vAlign w:val="center"/>
            <w:textDirection w:val="lrTb"/>
            <w:noWrap w:val="false"/>
          </w:tcPr>
          <w:p>
            <w:pPr>
              <w:jc w:val="left"/>
              <w:widowControl/>
              <w:rPr>
                <w:b w:val="0"/>
                <w:bCs w:val="0"/>
                <w:color w:val="000000"/>
                <w:sz w:val="22"/>
              </w:rPr>
            </w:pPr>
            <w:r>
              <w:rPr>
                <w:rFonts w:hint="eastAsia" w:ascii="宋体" w:hAnsi="宋体" w:cs="宋体"/>
                <w:b w:val="0"/>
                <w:bCs w:val="0"/>
                <w:szCs w:val="21"/>
                <w:lang w:bidi="ar"/>
              </w:rPr>
              <w:t xml:space="preserve">不锈钢设备箱，400*220*500mm，含空开，24V直流电源模块、信号防雷、电源防雷等</w:t>
            </w:r>
            <w:r/>
          </w:p>
        </w:tc>
        <w:tc>
          <w:tcPr>
            <w:tcBorders>
              <w:top w:val="none" w:color="000000" w:sz="4" w:space="0"/>
              <w:left w:val="none" w:color="000000" w:sz="4" w:space="0"/>
              <w:bottom w:val="single" w:color="auto" w:sz="4" w:space="0"/>
              <w:right w:val="single" w:color="auto" w:sz="4" w:space="0"/>
            </w:tcBorders>
            <w:tcW w:w="1094" w:type="dxa"/>
            <w:vAlign w:val="center"/>
            <w:textDirection w:val="lrTb"/>
            <w:noWrap w:val="false"/>
          </w:tcPr>
          <w:p>
            <w:pPr>
              <w:jc w:val="center"/>
              <w:widowControl/>
              <w:rPr>
                <w:b w:val="0"/>
                <w:bCs w:val="0"/>
                <w:color w:val="000000"/>
              </w:rPr>
            </w:pPr>
            <w:r>
              <w:rPr>
                <w:rFonts w:eastAsia="新宋体"/>
                <w:b w:val="0"/>
                <w:bCs w:val="0"/>
                <w:color w:val="000000"/>
              </w:rPr>
              <w:t xml:space="preserve">台</w:t>
            </w:r>
            <w:r/>
          </w:p>
        </w:tc>
        <w:tc>
          <w:tcPr>
            <w:tcBorders>
              <w:top w:val="none" w:color="000000" w:sz="4" w:space="0"/>
              <w:left w:val="none" w:color="000000" w:sz="4" w:space="0"/>
              <w:bottom w:val="single" w:color="auto" w:sz="4" w:space="0"/>
              <w:right w:val="single" w:color="auto" w:sz="4" w:space="0"/>
            </w:tcBorders>
            <w:tcW w:w="1094" w:type="dxa"/>
            <w:vAlign w:val="center"/>
            <w:textDirection w:val="lrTb"/>
            <w:noWrap/>
          </w:tcPr>
          <w:p>
            <w:pPr>
              <w:jc w:val="center"/>
              <w:widowControl/>
              <w:rPr>
                <w:b w:val="0"/>
                <w:bCs w:val="0"/>
                <w:color w:val="000000"/>
              </w:rPr>
            </w:pPr>
            <w:r>
              <w:rPr>
                <w:b w:val="0"/>
                <w:bCs w:val="0"/>
                <w:color w:val="000000"/>
              </w:rPr>
              <w:t xml:space="preserve">2</w:t>
            </w:r>
            <w:r/>
          </w:p>
        </w:tc>
        <w:tc>
          <w:tcPr>
            <w:tcBorders>
              <w:top w:val="none" w:color="000000" w:sz="4" w:space="0"/>
              <w:left w:val="none" w:color="000000" w:sz="4" w:space="0"/>
              <w:bottom w:val="single" w:color="auto" w:sz="4" w:space="0"/>
              <w:right w:val="single" w:color="auto" w:sz="4" w:space="0"/>
            </w:tcBorders>
            <w:tcW w:w="1094" w:type="dxa"/>
            <w:vAlign w:val="center"/>
            <w:textDirection w:val="lrTb"/>
            <w:noWrap/>
          </w:tcPr>
          <w:p>
            <w:pPr>
              <w:jc w:val="center"/>
              <w:widowControl/>
              <w:rPr>
                <w:b w:val="0"/>
                <w:bCs w:val="0"/>
                <w:color w:val="000000"/>
              </w:rPr>
            </w:pPr>
            <w:r>
              <w:rPr>
                <w:b w:val="0"/>
                <w:bCs w:val="0"/>
                <w:color w:val="000000"/>
              </w:rPr>
            </w:r>
            <w:r/>
          </w:p>
        </w:tc>
        <w:tc>
          <w:tcPr>
            <w:tcBorders>
              <w:top w:val="none" w:color="000000" w:sz="4" w:space="0"/>
              <w:left w:val="none" w:color="000000" w:sz="4" w:space="0"/>
              <w:bottom w:val="single" w:color="auto" w:sz="4" w:space="0"/>
              <w:right w:val="single" w:color="auto" w:sz="4" w:space="0"/>
            </w:tcBorders>
            <w:tcW w:w="1207" w:type="dxa"/>
            <w:vAlign w:val="center"/>
            <w:textDirection w:val="lrTb"/>
            <w:noWrap/>
          </w:tcPr>
          <w:p>
            <w:pPr>
              <w:jc w:val="center"/>
              <w:widowControl/>
              <w:rPr>
                <w:b w:val="0"/>
                <w:bCs w:val="0"/>
                <w:color w:val="000000"/>
              </w:rPr>
            </w:pPr>
            <w:r>
              <w:rPr>
                <w:b w:val="0"/>
                <w:bCs w:val="0"/>
                <w:color w:val="000000"/>
              </w:rPr>
            </w:r>
            <w:r/>
          </w:p>
        </w:tc>
        <w:tc>
          <w:tcPr>
            <w:tcBorders>
              <w:top w:val="none" w:color="000000" w:sz="4" w:space="0"/>
              <w:left w:val="none" w:color="000000" w:sz="4" w:space="0"/>
              <w:bottom w:val="single" w:color="auto" w:sz="4" w:space="0"/>
              <w:right w:val="single" w:color="auto" w:sz="4" w:space="0"/>
            </w:tcBorders>
            <w:tcW w:w="1207" w:type="dxa"/>
            <w:vAlign w:val="center"/>
            <w:textDirection w:val="lrTb"/>
            <w:noWrap/>
          </w:tcPr>
          <w:p>
            <w:pPr>
              <w:jc w:val="center"/>
              <w:widowControl/>
              <w:rPr>
                <w:color w:val="000000"/>
              </w:rPr>
            </w:pPr>
            <w:r>
              <w:rPr>
                <w:color w:val="000000"/>
              </w:rPr>
            </w:r>
            <w:r/>
          </w:p>
        </w:tc>
        <w:tc>
          <w:tcPr>
            <w:tcBorders>
              <w:top w:val="none" w:color="000000" w:sz="4" w:space="0"/>
              <w:left w:val="none" w:color="000000" w:sz="4" w:space="0"/>
              <w:bottom w:val="single" w:color="auto" w:sz="4" w:space="0"/>
              <w:right w:val="single" w:color="auto" w:sz="4" w:space="0"/>
            </w:tcBorders>
            <w:tcW w:w="1207" w:type="dxa"/>
            <w:vAlign w:val="center"/>
            <w:textDirection w:val="lrTb"/>
            <w:noWrap/>
          </w:tcPr>
          <w:p>
            <w:pPr>
              <w:jc w:val="center"/>
              <w:widowControl/>
              <w:rPr>
                <w:color w:val="000000"/>
              </w:rPr>
            </w:pPr>
            <w:r>
              <w:rPr>
                <w:color w:val="000000"/>
              </w:rPr>
            </w:r>
            <w:r/>
          </w:p>
        </w:tc>
      </w:tr>
      <w:tr>
        <w:trPr>
          <w:trHeight w:val="576"/>
        </w:trPr>
        <w:tc>
          <w:tcPr>
            <w:tcBorders>
              <w:top w:val="none" w:color="000000" w:sz="4" w:space="0"/>
              <w:left w:val="single" w:color="auto" w:sz="4" w:space="0"/>
              <w:bottom w:val="single" w:color="auto" w:sz="4" w:space="0"/>
              <w:right w:val="single" w:color="auto" w:sz="4" w:space="0"/>
            </w:tcBorders>
            <w:tcW w:w="1078" w:type="dxa"/>
            <w:vAlign w:val="center"/>
            <w:textDirection w:val="lrTb"/>
            <w:noWrap/>
          </w:tcPr>
          <w:p>
            <w:pPr>
              <w:jc w:val="center"/>
              <w:widowControl/>
              <w:rPr>
                <w:b w:val="0"/>
                <w:bCs w:val="0"/>
                <w:color w:val="000000"/>
              </w:rPr>
            </w:pPr>
            <w:r>
              <w:rPr>
                <w:b w:val="0"/>
                <w:bCs w:val="0"/>
                <w:color w:val="000000"/>
              </w:rPr>
              <w:t xml:space="preserve">2</w:t>
            </w:r>
            <w:r>
              <w:rPr>
                <w:rFonts w:hint="eastAsia"/>
                <w:b w:val="0"/>
                <w:bCs w:val="0"/>
                <w:color w:val="000000"/>
              </w:rPr>
              <w:t xml:space="preserve">0</w:t>
            </w:r>
            <w:r/>
          </w:p>
        </w:tc>
        <w:tc>
          <w:tcPr>
            <w:tcBorders>
              <w:top w:val="none" w:color="000000" w:sz="4" w:space="0"/>
              <w:left w:val="single" w:color="auto" w:sz="4" w:space="0"/>
              <w:bottom w:val="single" w:color="auto" w:sz="4" w:space="0"/>
              <w:right w:val="single" w:color="auto" w:sz="4" w:space="0"/>
            </w:tcBorders>
            <w:tcW w:w="2233" w:type="dxa"/>
            <w:vAlign w:val="center"/>
            <w:vMerge w:val="continue"/>
            <w:textDirection w:val="lrTb"/>
            <w:noWrap w:val="false"/>
          </w:tcPr>
          <w:p>
            <w:pPr>
              <w:jc w:val="left"/>
              <w:widowControl/>
              <w:rPr>
                <w:b w:val="0"/>
                <w:bCs w:val="0"/>
                <w:color w:val="000000"/>
              </w:rPr>
            </w:pPr>
            <w:r>
              <w:rPr>
                <w:b w:val="0"/>
                <w:bCs w:val="0"/>
                <w:color w:val="000000"/>
              </w:rPr>
            </w:r>
            <w:r/>
          </w:p>
        </w:tc>
        <w:tc>
          <w:tcPr>
            <w:tcBorders>
              <w:top w:val="none" w:color="000000" w:sz="4" w:space="0"/>
              <w:left w:val="single" w:color="auto" w:sz="4" w:space="0"/>
              <w:bottom w:val="single" w:color="auto" w:sz="4" w:space="0"/>
              <w:right w:val="single" w:color="auto" w:sz="4" w:space="0"/>
            </w:tcBorders>
            <w:tcW w:w="2394" w:type="dxa"/>
            <w:vAlign w:val="center"/>
            <w:vMerge w:val="continue"/>
            <w:textDirection w:val="lrTb"/>
            <w:noWrap w:val="false"/>
          </w:tcPr>
          <w:p>
            <w:pPr>
              <w:jc w:val="left"/>
              <w:widowControl/>
              <w:rPr>
                <w:b w:val="0"/>
                <w:bCs w:val="0"/>
                <w:color w:val="000000"/>
              </w:rPr>
            </w:pPr>
            <w:r>
              <w:rPr>
                <w:b w:val="0"/>
                <w:bCs w:val="0"/>
                <w:color w:val="000000"/>
              </w:rPr>
            </w:r>
            <w:r/>
          </w:p>
        </w:tc>
        <w:tc>
          <w:tcPr>
            <w:tcBorders>
              <w:top w:val="none" w:color="000000" w:sz="4" w:space="0"/>
              <w:left w:val="none" w:color="000000" w:sz="4" w:space="0"/>
              <w:bottom w:val="single" w:color="auto" w:sz="4" w:space="0"/>
              <w:right w:val="single" w:color="auto" w:sz="4" w:space="0"/>
            </w:tcBorders>
            <w:tcW w:w="2348" w:type="dxa"/>
            <w:vAlign w:val="center"/>
            <w:textDirection w:val="lrTb"/>
            <w:noWrap w:val="false"/>
          </w:tcPr>
          <w:p>
            <w:pPr>
              <w:jc w:val="center"/>
              <w:widowControl/>
              <w:rPr>
                <w:b w:val="0"/>
                <w:bCs w:val="0"/>
                <w:color w:val="000000"/>
              </w:rPr>
            </w:pPr>
            <w:r>
              <w:rPr>
                <w:rFonts w:hint="eastAsia" w:eastAsia="新宋体"/>
                <w:b w:val="0"/>
                <w:bCs w:val="0"/>
                <w:color w:val="000000"/>
              </w:rPr>
              <w:t xml:space="preserve">安装调试费</w:t>
            </w:r>
            <w:r/>
          </w:p>
        </w:tc>
        <w:tc>
          <w:tcPr>
            <w:tcBorders>
              <w:top w:val="none" w:color="000000" w:sz="4" w:space="0"/>
              <w:left w:val="none" w:color="000000" w:sz="4" w:space="0"/>
              <w:bottom w:val="single" w:color="auto" w:sz="4" w:space="0"/>
              <w:right w:val="single" w:color="auto" w:sz="4" w:space="0"/>
            </w:tcBorders>
            <w:tcW w:w="6184" w:type="dxa"/>
            <w:vAlign w:val="center"/>
            <w:textDirection w:val="lrTb"/>
            <w:noWrap w:val="false"/>
          </w:tcPr>
          <w:p>
            <w:pPr>
              <w:jc w:val="left"/>
              <w:widowControl/>
              <w:rPr>
                <w:b w:val="0"/>
                <w:bCs w:val="0"/>
                <w:color w:val="000000"/>
                <w:sz w:val="22"/>
              </w:rPr>
            </w:pPr>
            <w:r>
              <w:rPr>
                <w:rFonts w:hint="eastAsia" w:eastAsia="新宋体"/>
                <w:b w:val="0"/>
                <w:bCs w:val="0"/>
                <w:color w:val="000000"/>
                <w:sz w:val="22"/>
              </w:rPr>
              <w:t xml:space="preserve">市电接入（</w:t>
            </w:r>
            <w:r>
              <w:rPr>
                <w:rFonts w:eastAsia="新宋体"/>
                <w:b w:val="0"/>
                <w:bCs w:val="0"/>
                <w:color w:val="000000"/>
                <w:sz w:val="22"/>
              </w:rPr>
              <w:t xml:space="preserve">含配电箱、电表采购安装、及线缆</w:t>
            </w:r>
            <w:r>
              <w:rPr>
                <w:b w:val="0"/>
                <w:bCs w:val="0"/>
                <w:color w:val="000000"/>
                <w:sz w:val="22"/>
              </w:rPr>
              <w:t xml:space="preserve">*</w:t>
            </w:r>
            <w:r>
              <w:rPr>
                <w:rFonts w:hint="eastAsia"/>
                <w:b w:val="0"/>
                <w:bCs w:val="0"/>
                <w:color w:val="000000"/>
                <w:sz w:val="22"/>
              </w:rPr>
              <w:t xml:space="preserve">3</w:t>
            </w:r>
            <w:r>
              <w:rPr>
                <w:b w:val="0"/>
                <w:bCs w:val="0"/>
                <w:color w:val="000000"/>
                <w:sz w:val="22"/>
              </w:rPr>
              <w:t xml:space="preserve">00m</w:t>
            </w:r>
            <w:r>
              <w:rPr>
                <w:rFonts w:eastAsia="新宋体"/>
                <w:b w:val="0"/>
                <w:bCs w:val="0"/>
                <w:color w:val="000000"/>
                <w:sz w:val="22"/>
              </w:rPr>
              <w:t xml:space="preserve">，开挖布设埋管、绿化恢复等</w:t>
            </w:r>
            <w:r>
              <w:rPr>
                <w:rFonts w:hint="eastAsia" w:eastAsia="新宋体"/>
                <w:b w:val="0"/>
                <w:bCs w:val="0"/>
                <w:color w:val="000000"/>
                <w:sz w:val="22"/>
              </w:rPr>
              <w:t xml:space="preserve">）；</w:t>
            </w:r>
            <w:r>
              <w:rPr>
                <w:rFonts w:hint="eastAsia" w:eastAsia="新宋体"/>
                <w:b w:val="0"/>
                <w:bCs w:val="0"/>
                <w:color w:val="000000"/>
                <w:sz w:val="22"/>
                <w:lang w:val="en-US" w:eastAsia="zh-CN"/>
              </w:rPr>
              <w:t xml:space="preserve">信号线等</w:t>
            </w:r>
            <w:r>
              <w:rPr>
                <w:rFonts w:hint="eastAsia" w:eastAsia="新宋体"/>
                <w:b w:val="0"/>
                <w:bCs w:val="0"/>
                <w:color w:val="000000"/>
                <w:sz w:val="22"/>
              </w:rPr>
              <w:t xml:space="preserve">辅材；</w:t>
            </w:r>
            <w:r>
              <w:rPr>
                <w:rFonts w:eastAsia="新宋体"/>
                <w:b w:val="0"/>
                <w:bCs w:val="0"/>
                <w:color w:val="000000"/>
                <w:sz w:val="22"/>
              </w:rPr>
              <w:t xml:space="preserve">安装</w:t>
            </w:r>
            <w:r>
              <w:rPr>
                <w:rFonts w:hint="eastAsia" w:eastAsia="新宋体"/>
                <w:b w:val="0"/>
                <w:bCs w:val="0"/>
                <w:color w:val="000000"/>
                <w:sz w:val="22"/>
              </w:rPr>
              <w:t xml:space="preserve">调试及3年电费等费用</w:t>
            </w:r>
            <w:r/>
          </w:p>
        </w:tc>
        <w:tc>
          <w:tcPr>
            <w:tcBorders>
              <w:top w:val="none" w:color="000000" w:sz="4" w:space="0"/>
              <w:left w:val="none" w:color="000000" w:sz="4" w:space="0"/>
              <w:bottom w:val="single" w:color="auto" w:sz="4" w:space="0"/>
              <w:right w:val="single" w:color="auto" w:sz="4" w:space="0"/>
            </w:tcBorders>
            <w:tcW w:w="1094" w:type="dxa"/>
            <w:vAlign w:val="center"/>
            <w:textDirection w:val="lrTb"/>
            <w:noWrap w:val="false"/>
          </w:tcPr>
          <w:p>
            <w:pPr>
              <w:jc w:val="center"/>
              <w:widowControl/>
              <w:rPr>
                <w:b w:val="0"/>
                <w:bCs w:val="0"/>
                <w:color w:val="000000"/>
              </w:rPr>
            </w:pPr>
            <w:r>
              <w:rPr>
                <w:rFonts w:eastAsia="新宋体"/>
                <w:b w:val="0"/>
                <w:bCs w:val="0"/>
                <w:color w:val="000000"/>
              </w:rPr>
              <w:t xml:space="preserve">项</w:t>
            </w:r>
            <w:r/>
          </w:p>
        </w:tc>
        <w:tc>
          <w:tcPr>
            <w:tcBorders>
              <w:top w:val="none" w:color="000000" w:sz="4" w:space="0"/>
              <w:left w:val="none" w:color="000000" w:sz="4" w:space="0"/>
              <w:bottom w:val="single" w:color="auto" w:sz="4" w:space="0"/>
              <w:right w:val="single" w:color="auto" w:sz="4" w:space="0"/>
            </w:tcBorders>
            <w:tcW w:w="1094" w:type="dxa"/>
            <w:vAlign w:val="center"/>
            <w:textDirection w:val="lrTb"/>
            <w:noWrap/>
          </w:tcPr>
          <w:p>
            <w:pPr>
              <w:jc w:val="center"/>
              <w:widowControl/>
              <w:rPr>
                <w:b w:val="0"/>
                <w:bCs w:val="0"/>
                <w:color w:val="000000"/>
              </w:rPr>
            </w:pPr>
            <w:r>
              <w:rPr>
                <w:b w:val="0"/>
                <w:bCs w:val="0"/>
                <w:color w:val="000000"/>
              </w:rPr>
              <w:t xml:space="preserve">1</w:t>
            </w:r>
            <w:r/>
          </w:p>
        </w:tc>
        <w:tc>
          <w:tcPr>
            <w:tcBorders>
              <w:top w:val="none" w:color="000000" w:sz="4" w:space="0"/>
              <w:left w:val="none" w:color="000000" w:sz="4" w:space="0"/>
              <w:bottom w:val="single" w:color="auto" w:sz="4" w:space="0"/>
              <w:right w:val="single" w:color="auto" w:sz="4" w:space="0"/>
            </w:tcBorders>
            <w:tcW w:w="1094" w:type="dxa"/>
            <w:vAlign w:val="center"/>
            <w:textDirection w:val="lrTb"/>
            <w:noWrap/>
          </w:tcPr>
          <w:p>
            <w:pPr>
              <w:jc w:val="center"/>
              <w:widowControl/>
              <w:rPr>
                <w:b w:val="0"/>
                <w:bCs w:val="0"/>
                <w:color w:val="000000"/>
              </w:rPr>
            </w:pPr>
            <w:r>
              <w:rPr>
                <w:b w:val="0"/>
                <w:bCs w:val="0"/>
                <w:color w:val="000000"/>
              </w:rPr>
            </w:r>
            <w:r/>
          </w:p>
        </w:tc>
        <w:tc>
          <w:tcPr>
            <w:tcBorders>
              <w:top w:val="none" w:color="000000" w:sz="4" w:space="0"/>
              <w:left w:val="none" w:color="000000" w:sz="4" w:space="0"/>
              <w:bottom w:val="single" w:color="auto" w:sz="4" w:space="0"/>
              <w:right w:val="single" w:color="auto" w:sz="4" w:space="0"/>
            </w:tcBorders>
            <w:tcW w:w="1207" w:type="dxa"/>
            <w:vAlign w:val="center"/>
            <w:textDirection w:val="lrTb"/>
            <w:noWrap/>
          </w:tcPr>
          <w:p>
            <w:pPr>
              <w:jc w:val="center"/>
              <w:widowControl/>
              <w:rPr>
                <w:b w:val="0"/>
                <w:bCs w:val="0"/>
                <w:color w:val="000000"/>
              </w:rPr>
            </w:pPr>
            <w:r>
              <w:rPr>
                <w:b w:val="0"/>
                <w:bCs w:val="0"/>
                <w:color w:val="000000"/>
              </w:rPr>
            </w:r>
            <w:r/>
          </w:p>
        </w:tc>
        <w:tc>
          <w:tcPr>
            <w:tcBorders>
              <w:top w:val="none" w:color="000000" w:sz="4" w:space="0"/>
              <w:left w:val="none" w:color="000000" w:sz="4" w:space="0"/>
              <w:bottom w:val="single" w:color="auto" w:sz="4" w:space="0"/>
              <w:right w:val="single" w:color="auto" w:sz="4" w:space="0"/>
            </w:tcBorders>
            <w:tcW w:w="1207" w:type="dxa"/>
            <w:vAlign w:val="center"/>
            <w:textDirection w:val="lrTb"/>
            <w:noWrap/>
          </w:tcPr>
          <w:p>
            <w:pPr>
              <w:jc w:val="center"/>
              <w:widowControl/>
              <w:rPr>
                <w:color w:val="000000"/>
              </w:rPr>
            </w:pPr>
            <w:r>
              <w:rPr>
                <w:color w:val="000000"/>
              </w:rPr>
            </w:r>
            <w:r/>
          </w:p>
        </w:tc>
        <w:tc>
          <w:tcPr>
            <w:tcBorders>
              <w:top w:val="none" w:color="000000" w:sz="4" w:space="0"/>
              <w:left w:val="none" w:color="000000" w:sz="4" w:space="0"/>
              <w:bottom w:val="single" w:color="auto" w:sz="4" w:space="0"/>
              <w:right w:val="single" w:color="auto" w:sz="4" w:space="0"/>
            </w:tcBorders>
            <w:tcW w:w="1207" w:type="dxa"/>
            <w:vAlign w:val="center"/>
            <w:textDirection w:val="lrTb"/>
            <w:noWrap/>
          </w:tcPr>
          <w:p>
            <w:pPr>
              <w:jc w:val="center"/>
              <w:widowControl/>
              <w:rPr>
                <w:color w:val="000000"/>
              </w:rPr>
            </w:pPr>
            <w:r>
              <w:rPr>
                <w:color w:val="000000"/>
              </w:rPr>
            </w:r>
            <w:r/>
          </w:p>
        </w:tc>
      </w:tr>
      <w:tr>
        <w:trPr>
          <w:trHeight w:val="312"/>
        </w:trPr>
        <w:tc>
          <w:tcPr>
            <w:tcBorders>
              <w:top w:val="none" w:color="000000" w:sz="4" w:space="0"/>
              <w:left w:val="single" w:color="auto" w:sz="4" w:space="0"/>
              <w:bottom w:val="single" w:color="auto" w:sz="4" w:space="0"/>
              <w:right w:val="single" w:color="auto" w:sz="4" w:space="0"/>
            </w:tcBorders>
            <w:tcW w:w="1078" w:type="dxa"/>
            <w:vAlign w:val="center"/>
            <w:textDirection w:val="lrTb"/>
            <w:noWrap/>
          </w:tcPr>
          <w:p>
            <w:pPr>
              <w:jc w:val="center"/>
              <w:widowControl/>
              <w:rPr>
                <w:b w:val="0"/>
                <w:bCs w:val="0"/>
                <w:color w:val="000000"/>
              </w:rPr>
            </w:pPr>
            <w:r>
              <w:rPr>
                <w:b w:val="0"/>
                <w:bCs w:val="0"/>
                <w:color w:val="000000"/>
              </w:rPr>
              <w:t xml:space="preserve">2</w:t>
            </w:r>
            <w:r>
              <w:rPr>
                <w:rFonts w:hint="eastAsia"/>
                <w:b w:val="0"/>
                <w:bCs w:val="0"/>
                <w:color w:val="000000"/>
              </w:rPr>
              <w:t xml:space="preserve">1</w:t>
            </w:r>
            <w:r/>
          </w:p>
        </w:tc>
        <w:tc>
          <w:tcPr>
            <w:tcBorders>
              <w:top w:val="none" w:color="000000" w:sz="4" w:space="0"/>
              <w:left w:val="single" w:color="auto" w:sz="4" w:space="0"/>
              <w:bottom w:val="single" w:color="auto" w:sz="4" w:space="0"/>
              <w:right w:val="single" w:color="auto" w:sz="4" w:space="0"/>
            </w:tcBorders>
            <w:tcW w:w="2233" w:type="dxa"/>
            <w:vAlign w:val="center"/>
            <w:vMerge w:val="continue"/>
            <w:textDirection w:val="lrTb"/>
            <w:noWrap w:val="false"/>
          </w:tcPr>
          <w:p>
            <w:pPr>
              <w:jc w:val="left"/>
              <w:widowControl/>
              <w:rPr>
                <w:b w:val="0"/>
                <w:bCs w:val="0"/>
                <w:color w:val="000000"/>
              </w:rPr>
            </w:pPr>
            <w:r>
              <w:rPr>
                <w:b w:val="0"/>
                <w:bCs w:val="0"/>
                <w:color w:val="000000"/>
              </w:rPr>
            </w:r>
            <w:r/>
          </w:p>
        </w:tc>
        <w:tc>
          <w:tcPr>
            <w:tcBorders>
              <w:top w:val="none" w:color="000000" w:sz="4" w:space="0"/>
              <w:left w:val="single" w:color="auto" w:sz="4" w:space="0"/>
              <w:bottom w:val="single" w:color="auto" w:sz="4" w:space="0"/>
              <w:right w:val="single" w:color="auto" w:sz="4" w:space="0"/>
            </w:tcBorders>
            <w:tcW w:w="2394" w:type="dxa"/>
            <w:vAlign w:val="center"/>
            <w:vMerge w:val="restart"/>
            <w:textDirection w:val="lrTb"/>
            <w:noWrap w:val="false"/>
          </w:tcPr>
          <w:p>
            <w:pPr>
              <w:jc w:val="center"/>
              <w:widowControl/>
              <w:rPr>
                <w:b w:val="0"/>
                <w:bCs w:val="0"/>
                <w:color w:val="000000"/>
              </w:rPr>
            </w:pPr>
            <w:r>
              <w:rPr>
                <w:b w:val="0"/>
                <w:bCs w:val="0"/>
                <w:color w:val="000000"/>
              </w:rPr>
              <w:t xml:space="preserve">（4）枪机监控</w:t>
            </w:r>
            <w:r/>
          </w:p>
        </w:tc>
        <w:tc>
          <w:tcPr>
            <w:tcBorders>
              <w:top w:val="none" w:color="000000" w:sz="4" w:space="0"/>
              <w:left w:val="none" w:color="000000" w:sz="4" w:space="0"/>
              <w:bottom w:val="single" w:color="auto" w:sz="4" w:space="0"/>
              <w:right w:val="single" w:color="auto" w:sz="4" w:space="0"/>
            </w:tcBorders>
            <w:tcW w:w="2348" w:type="dxa"/>
            <w:vAlign w:val="center"/>
            <w:textDirection w:val="lrTb"/>
            <w:noWrap w:val="false"/>
          </w:tcPr>
          <w:p>
            <w:pPr>
              <w:jc w:val="center"/>
              <w:widowControl/>
              <w:rPr>
                <w:b w:val="0"/>
                <w:bCs w:val="0"/>
                <w:color w:val="000000"/>
              </w:rPr>
            </w:pPr>
            <w:r>
              <w:rPr>
                <w:b w:val="0"/>
                <w:bCs w:val="0"/>
                <w:color w:val="000000"/>
              </w:rPr>
              <w:t xml:space="preserve">枪机</w:t>
            </w:r>
            <w:r/>
          </w:p>
        </w:tc>
        <w:tc>
          <w:tcPr>
            <w:tcBorders>
              <w:top w:val="none" w:color="000000" w:sz="4" w:space="0"/>
              <w:left w:val="none" w:color="000000" w:sz="4" w:space="0"/>
              <w:bottom w:val="single" w:color="auto" w:sz="4" w:space="0"/>
              <w:right w:val="single" w:color="auto" w:sz="4" w:space="0"/>
            </w:tcBorders>
            <w:tcW w:w="6184" w:type="dxa"/>
            <w:vAlign w:val="center"/>
            <w:textDirection w:val="lrTb"/>
            <w:noWrap w:val="false"/>
          </w:tcPr>
          <w:p>
            <w:pPr>
              <w:jc w:val="left"/>
              <w:widowControl/>
              <w:rPr>
                <w:rFonts w:eastAsia="新宋体"/>
                <w:b w:val="0"/>
                <w:bCs w:val="0"/>
                <w:color w:val="000000"/>
                <w:sz w:val="22"/>
              </w:rPr>
            </w:pPr>
            <w:r>
              <w:rPr>
                <w:rFonts w:hint="eastAsia" w:ascii="宋体" w:hAnsi="宋体" w:cs="宋体"/>
                <w:b w:val="0"/>
                <w:bCs w:val="0"/>
                <w:szCs w:val="21"/>
                <w:lang w:bidi="ar"/>
              </w:rPr>
              <w:t xml:space="preserve">传感器类型 1/2.8" Progressive Scan CMOS，最低照度 彩色：0.005 Lux @（F1.5，AGC ON），黑白：0.001 Lux @（F1.5，AGC ON）；0 Lux with IR</w:t>
            </w:r>
            <w:r>
              <w:rPr>
                <w:rFonts w:hint="eastAsia" w:ascii="宋体" w:hAnsi="宋体" w:cs="宋体"/>
                <w:b w:val="0"/>
                <w:bCs w:val="0"/>
                <w:szCs w:val="21"/>
                <w:lang w:bidi="ar"/>
              </w:rPr>
              <w:br/>
            </w:r>
            <w:r>
              <w:rPr>
                <w:rFonts w:hint="eastAsia" w:ascii="宋体" w:hAnsi="宋体" w:cs="宋体"/>
                <w:b w:val="0"/>
                <w:bCs w:val="0"/>
                <w:szCs w:val="21"/>
                <w:lang w:bidi="ar"/>
              </w:rPr>
              <w:t xml:space="preserve">日夜切换模式 自动ICR彩转黑，电子彩转黑，光学变倍 23倍，聚焦模式 自动,半自动,手动</w:t>
            </w:r>
            <w:r>
              <w:rPr>
                <w:rFonts w:hint="eastAsia" w:ascii="宋体" w:hAnsi="宋体" w:cs="宋体"/>
                <w:b w:val="0"/>
                <w:bCs w:val="0"/>
                <w:szCs w:val="21"/>
                <w:lang w:bidi="ar"/>
              </w:rPr>
              <w:br/>
            </w:r>
            <w:r>
              <w:rPr>
                <w:rFonts w:hint="eastAsia" w:ascii="宋体" w:hAnsi="宋体" w:cs="宋体"/>
                <w:b w:val="0"/>
                <w:bCs w:val="0"/>
                <w:szCs w:val="21"/>
                <w:lang w:bidi="ar"/>
              </w:rPr>
              <w:t xml:space="preserve">焦距：5.9-135.7mm，23倍光学变倍</w:t>
            </w:r>
            <w:r>
              <w:rPr>
                <w:rFonts w:hint="eastAsia" w:ascii="宋体" w:hAnsi="宋体" w:cs="宋体"/>
                <w:b w:val="0"/>
                <w:bCs w:val="0"/>
                <w:szCs w:val="21"/>
                <w:lang w:bidi="ar"/>
              </w:rPr>
              <w:br/>
            </w:r>
            <w:r>
              <w:rPr>
                <w:rFonts w:hint="eastAsia" w:ascii="宋体" w:hAnsi="宋体" w:cs="宋体"/>
                <w:b w:val="0"/>
                <w:bCs w:val="0"/>
                <w:szCs w:val="21"/>
                <w:lang w:bidi="ar"/>
              </w:rPr>
              <w:t xml:space="preserve">视场角：水平视场角：60.2°~3.4°（广角~望远）</w:t>
            </w:r>
            <w:r>
              <w:rPr>
                <w:rFonts w:hint="eastAsia" w:ascii="宋体" w:hAnsi="宋体" w:cs="宋体"/>
                <w:b w:val="0"/>
                <w:bCs w:val="0"/>
                <w:szCs w:val="21"/>
                <w:lang w:bidi="ar"/>
              </w:rPr>
              <w:br/>
            </w:r>
            <w:r>
              <w:rPr>
                <w:rFonts w:hint="eastAsia" w:ascii="宋体" w:hAnsi="宋体" w:cs="宋体"/>
                <w:b w:val="0"/>
                <w:bCs w:val="0"/>
                <w:szCs w:val="21"/>
                <w:lang w:bidi="ar"/>
              </w:rPr>
              <w:t xml:space="preserve">垂直视场角：35.2°~1.8°（广角~望远）</w:t>
            </w:r>
            <w:r>
              <w:rPr>
                <w:rFonts w:hint="eastAsia" w:ascii="宋体" w:hAnsi="宋体" w:cs="宋体"/>
                <w:b w:val="0"/>
                <w:bCs w:val="0"/>
                <w:szCs w:val="21"/>
                <w:lang w:bidi="ar"/>
              </w:rPr>
              <w:br/>
            </w:r>
            <w:r>
              <w:rPr>
                <w:rFonts w:hint="eastAsia" w:ascii="宋体" w:hAnsi="宋体" w:cs="宋体"/>
                <w:b w:val="0"/>
                <w:bCs w:val="0"/>
                <w:szCs w:val="21"/>
                <w:lang w:bidi="ar"/>
              </w:rPr>
              <w:t xml:space="preserve">对角视场角：67.4°~3.6°（广角~望远）</w:t>
            </w:r>
            <w:r>
              <w:rPr>
                <w:rFonts w:hint="eastAsia" w:ascii="宋体" w:hAnsi="宋体" w:cs="宋体"/>
                <w:b w:val="0"/>
                <w:bCs w:val="0"/>
                <w:szCs w:val="21"/>
                <w:lang w:bidi="ar"/>
              </w:rPr>
              <w:br/>
            </w:r>
            <w:r>
              <w:rPr>
                <w:rFonts w:hint="eastAsia" w:ascii="宋体" w:hAnsi="宋体" w:cs="宋体"/>
                <w:b w:val="0"/>
                <w:bCs w:val="0"/>
                <w:szCs w:val="21"/>
                <w:lang w:bidi="ar"/>
              </w:rPr>
              <w:t xml:space="preserve">最大光圈数：F1.5</w:t>
            </w:r>
            <w:r>
              <w:rPr>
                <w:rFonts w:hint="eastAsia" w:ascii="宋体" w:hAnsi="宋体" w:cs="宋体"/>
                <w:b w:val="0"/>
                <w:bCs w:val="0"/>
                <w:szCs w:val="21"/>
                <w:lang w:bidi="ar"/>
              </w:rPr>
              <w:br/>
            </w:r>
            <w:r>
              <w:rPr>
                <w:rFonts w:hint="eastAsia" w:ascii="宋体" w:hAnsi="宋体" w:cs="宋体"/>
                <w:b w:val="0"/>
                <w:bCs w:val="0"/>
                <w:szCs w:val="21"/>
                <w:lang w:bidi="ar"/>
              </w:rPr>
              <w:t xml:space="preserve">补光灯类型 ：红外，白光补光</w:t>
            </w:r>
            <w:r>
              <w:rPr>
                <w:rFonts w:hint="eastAsia" w:ascii="宋体" w:hAnsi="宋体" w:cs="宋体"/>
                <w:b w:val="0"/>
                <w:bCs w:val="0"/>
                <w:szCs w:val="21"/>
                <w:lang w:bidi="ar"/>
              </w:rPr>
              <w:br/>
            </w:r>
            <w:r>
              <w:rPr>
                <w:rFonts w:hint="eastAsia" w:ascii="宋体" w:hAnsi="宋体" w:cs="宋体"/>
                <w:b w:val="0"/>
                <w:bCs w:val="0"/>
                <w:szCs w:val="21"/>
                <w:lang w:bidi="ar"/>
              </w:rPr>
              <w:t xml:space="preserve">补光灯距离 ：红外：150 m，白光：30 m</w:t>
            </w:r>
            <w:r>
              <w:rPr>
                <w:rFonts w:hint="eastAsia" w:ascii="宋体" w:hAnsi="宋体" w:cs="宋体"/>
                <w:b w:val="0"/>
                <w:bCs w:val="0"/>
                <w:szCs w:val="21"/>
                <w:lang w:bidi="ar"/>
              </w:rPr>
              <w:br/>
            </w:r>
            <w:r>
              <w:rPr>
                <w:rFonts w:hint="eastAsia" w:ascii="宋体" w:hAnsi="宋体" w:cs="宋体"/>
                <w:b w:val="0"/>
                <w:bCs w:val="0"/>
                <w:szCs w:val="21"/>
                <w:lang w:bidi="ar"/>
              </w:rPr>
              <w:t xml:space="preserve">防补光过曝：支持</w:t>
            </w:r>
            <w:r/>
          </w:p>
        </w:tc>
        <w:tc>
          <w:tcPr>
            <w:tcBorders>
              <w:top w:val="none" w:color="000000" w:sz="4" w:space="0"/>
              <w:left w:val="none" w:color="000000" w:sz="4" w:space="0"/>
              <w:bottom w:val="single" w:color="auto" w:sz="4" w:space="0"/>
              <w:right w:val="single" w:color="auto" w:sz="4" w:space="0"/>
            </w:tcBorders>
            <w:tcW w:w="1094" w:type="dxa"/>
            <w:vAlign w:val="center"/>
            <w:textDirection w:val="lrTb"/>
            <w:noWrap w:val="false"/>
          </w:tcPr>
          <w:p>
            <w:pPr>
              <w:jc w:val="center"/>
              <w:widowControl/>
              <w:rPr>
                <w:b w:val="0"/>
                <w:bCs w:val="0"/>
                <w:color w:val="000000"/>
              </w:rPr>
            </w:pPr>
            <w:r>
              <w:rPr>
                <w:rFonts w:eastAsia="新宋体"/>
                <w:b w:val="0"/>
                <w:bCs w:val="0"/>
                <w:color w:val="000000"/>
              </w:rPr>
              <w:t xml:space="preserve">台</w:t>
            </w:r>
            <w:r/>
          </w:p>
        </w:tc>
        <w:tc>
          <w:tcPr>
            <w:tcBorders>
              <w:top w:val="none" w:color="000000" w:sz="4" w:space="0"/>
              <w:left w:val="none" w:color="000000" w:sz="4" w:space="0"/>
              <w:bottom w:val="single" w:color="auto" w:sz="4" w:space="0"/>
              <w:right w:val="single" w:color="auto" w:sz="4" w:space="0"/>
            </w:tcBorders>
            <w:tcW w:w="1094" w:type="dxa"/>
            <w:vAlign w:val="center"/>
            <w:textDirection w:val="lrTb"/>
            <w:noWrap/>
          </w:tcPr>
          <w:p>
            <w:pPr>
              <w:jc w:val="center"/>
              <w:widowControl/>
              <w:rPr>
                <w:b w:val="0"/>
                <w:bCs w:val="0"/>
                <w:color w:val="000000"/>
              </w:rPr>
            </w:pPr>
            <w:r>
              <w:rPr>
                <w:b w:val="0"/>
                <w:bCs w:val="0"/>
                <w:color w:val="000000"/>
              </w:rPr>
              <w:t xml:space="preserve">1</w:t>
            </w:r>
            <w:r/>
          </w:p>
        </w:tc>
        <w:tc>
          <w:tcPr>
            <w:tcBorders>
              <w:top w:val="none" w:color="000000" w:sz="4" w:space="0"/>
              <w:left w:val="none" w:color="000000" w:sz="4" w:space="0"/>
              <w:bottom w:val="single" w:color="auto" w:sz="4" w:space="0"/>
              <w:right w:val="single" w:color="auto" w:sz="4" w:space="0"/>
            </w:tcBorders>
            <w:tcW w:w="1094" w:type="dxa"/>
            <w:vAlign w:val="center"/>
            <w:textDirection w:val="lrTb"/>
            <w:noWrap/>
          </w:tcPr>
          <w:p>
            <w:pPr>
              <w:jc w:val="center"/>
              <w:widowControl/>
              <w:rPr>
                <w:b w:val="0"/>
                <w:bCs w:val="0"/>
                <w:color w:val="000000"/>
              </w:rPr>
            </w:pPr>
            <w:r>
              <w:rPr>
                <w:b w:val="0"/>
                <w:bCs w:val="0"/>
                <w:color w:val="000000"/>
              </w:rPr>
            </w:r>
            <w:r/>
          </w:p>
        </w:tc>
        <w:tc>
          <w:tcPr>
            <w:tcBorders>
              <w:top w:val="none" w:color="000000" w:sz="4" w:space="0"/>
              <w:left w:val="none" w:color="000000" w:sz="4" w:space="0"/>
              <w:bottom w:val="single" w:color="auto" w:sz="4" w:space="0"/>
              <w:right w:val="single" w:color="auto" w:sz="4" w:space="0"/>
            </w:tcBorders>
            <w:tcW w:w="1207" w:type="dxa"/>
            <w:vAlign w:val="center"/>
            <w:textDirection w:val="lrTb"/>
            <w:noWrap/>
          </w:tcPr>
          <w:p>
            <w:pPr>
              <w:jc w:val="center"/>
              <w:widowControl/>
              <w:rPr>
                <w:b w:val="0"/>
                <w:bCs w:val="0"/>
                <w:color w:val="000000"/>
              </w:rPr>
            </w:pPr>
            <w:r>
              <w:rPr>
                <w:b w:val="0"/>
                <w:bCs w:val="0"/>
                <w:color w:val="000000"/>
              </w:rPr>
            </w:r>
            <w:r/>
          </w:p>
        </w:tc>
        <w:tc>
          <w:tcPr>
            <w:tcBorders>
              <w:top w:val="none" w:color="000000" w:sz="4" w:space="0"/>
              <w:left w:val="none" w:color="000000" w:sz="4" w:space="0"/>
              <w:bottom w:val="single" w:color="auto" w:sz="4" w:space="0"/>
              <w:right w:val="single" w:color="auto" w:sz="4" w:space="0"/>
            </w:tcBorders>
            <w:tcW w:w="1207" w:type="dxa"/>
            <w:vAlign w:val="center"/>
            <w:textDirection w:val="lrTb"/>
            <w:noWrap/>
          </w:tcPr>
          <w:p>
            <w:pPr>
              <w:jc w:val="center"/>
              <w:widowControl/>
              <w:rPr>
                <w:color w:val="000000"/>
              </w:rPr>
            </w:pPr>
            <w:r>
              <w:rPr>
                <w:color w:val="000000"/>
              </w:rPr>
            </w:r>
            <w:r/>
          </w:p>
        </w:tc>
        <w:tc>
          <w:tcPr>
            <w:tcBorders>
              <w:top w:val="none" w:color="000000" w:sz="4" w:space="0"/>
              <w:left w:val="none" w:color="000000" w:sz="4" w:space="0"/>
              <w:bottom w:val="single" w:color="auto" w:sz="4" w:space="0"/>
              <w:right w:val="single" w:color="auto" w:sz="4" w:space="0"/>
            </w:tcBorders>
            <w:tcW w:w="1207" w:type="dxa"/>
            <w:vAlign w:val="center"/>
            <w:textDirection w:val="lrTb"/>
            <w:noWrap/>
          </w:tcPr>
          <w:p>
            <w:pPr>
              <w:jc w:val="center"/>
              <w:widowControl/>
              <w:rPr>
                <w:color w:val="000000"/>
              </w:rPr>
            </w:pPr>
            <w:r>
              <w:rPr>
                <w:color w:val="000000"/>
              </w:rPr>
            </w:r>
            <w:r/>
          </w:p>
        </w:tc>
      </w:tr>
      <w:tr>
        <w:trPr>
          <w:trHeight w:val="312"/>
        </w:trPr>
        <w:tc>
          <w:tcPr>
            <w:tcBorders>
              <w:top w:val="none" w:color="000000" w:sz="4" w:space="0"/>
              <w:left w:val="single" w:color="auto" w:sz="4" w:space="0"/>
              <w:bottom w:val="single" w:color="auto" w:sz="4" w:space="0"/>
              <w:right w:val="single" w:color="auto" w:sz="4" w:space="0"/>
            </w:tcBorders>
            <w:tcW w:w="1078" w:type="dxa"/>
            <w:vAlign w:val="center"/>
            <w:textDirection w:val="lrTb"/>
            <w:noWrap/>
          </w:tcPr>
          <w:p>
            <w:pPr>
              <w:jc w:val="center"/>
              <w:widowControl/>
              <w:rPr>
                <w:b w:val="0"/>
                <w:bCs w:val="0"/>
                <w:color w:val="000000"/>
              </w:rPr>
            </w:pPr>
            <w:r>
              <w:rPr>
                <w:b w:val="0"/>
                <w:bCs w:val="0"/>
                <w:color w:val="000000"/>
              </w:rPr>
              <w:t xml:space="preserve">2</w:t>
            </w:r>
            <w:r>
              <w:rPr>
                <w:rFonts w:hint="eastAsia"/>
                <w:b w:val="0"/>
                <w:bCs w:val="0"/>
                <w:color w:val="000000"/>
              </w:rPr>
              <w:t xml:space="preserve">2</w:t>
            </w:r>
            <w:r/>
          </w:p>
        </w:tc>
        <w:tc>
          <w:tcPr>
            <w:tcBorders>
              <w:top w:val="none" w:color="000000" w:sz="4" w:space="0"/>
              <w:left w:val="single" w:color="auto" w:sz="4" w:space="0"/>
              <w:bottom w:val="single" w:color="auto" w:sz="4" w:space="0"/>
              <w:right w:val="single" w:color="auto" w:sz="4" w:space="0"/>
            </w:tcBorders>
            <w:tcW w:w="2233" w:type="dxa"/>
            <w:vAlign w:val="center"/>
            <w:vMerge w:val="continue"/>
            <w:textDirection w:val="lrTb"/>
            <w:noWrap w:val="false"/>
          </w:tcPr>
          <w:p>
            <w:pPr>
              <w:jc w:val="left"/>
              <w:widowControl/>
              <w:rPr>
                <w:b w:val="0"/>
                <w:bCs w:val="0"/>
                <w:color w:val="000000"/>
              </w:rPr>
            </w:pPr>
            <w:r>
              <w:rPr>
                <w:b w:val="0"/>
                <w:bCs w:val="0"/>
                <w:color w:val="000000"/>
              </w:rPr>
            </w:r>
            <w:r/>
          </w:p>
        </w:tc>
        <w:tc>
          <w:tcPr>
            <w:tcBorders>
              <w:top w:val="none" w:color="000000" w:sz="4" w:space="0"/>
              <w:left w:val="single" w:color="auto" w:sz="4" w:space="0"/>
              <w:bottom w:val="single" w:color="auto" w:sz="4" w:space="0"/>
              <w:right w:val="single" w:color="auto" w:sz="4" w:space="0"/>
            </w:tcBorders>
            <w:tcW w:w="2394" w:type="dxa"/>
            <w:vAlign w:val="center"/>
            <w:vMerge w:val="continue"/>
            <w:textDirection w:val="lrTb"/>
            <w:noWrap w:val="false"/>
          </w:tcPr>
          <w:p>
            <w:pPr>
              <w:jc w:val="left"/>
              <w:widowControl/>
              <w:rPr>
                <w:b w:val="0"/>
                <w:bCs w:val="0"/>
                <w:color w:val="000000"/>
              </w:rPr>
            </w:pPr>
            <w:r>
              <w:rPr>
                <w:b w:val="0"/>
                <w:bCs w:val="0"/>
                <w:color w:val="000000"/>
              </w:rPr>
            </w:r>
            <w:r/>
          </w:p>
        </w:tc>
        <w:tc>
          <w:tcPr>
            <w:tcBorders>
              <w:top w:val="none" w:color="000000" w:sz="4" w:space="0"/>
              <w:left w:val="none" w:color="000000" w:sz="4" w:space="0"/>
              <w:bottom w:val="single" w:color="auto" w:sz="4" w:space="0"/>
              <w:right w:val="single" w:color="auto" w:sz="4" w:space="0"/>
            </w:tcBorders>
            <w:tcW w:w="2348" w:type="dxa"/>
            <w:vAlign w:val="center"/>
            <w:textDirection w:val="lrTb"/>
            <w:noWrap w:val="false"/>
          </w:tcPr>
          <w:p>
            <w:pPr>
              <w:jc w:val="center"/>
              <w:widowControl/>
              <w:rPr>
                <w:b w:val="0"/>
                <w:bCs w:val="0"/>
                <w:color w:val="000000"/>
              </w:rPr>
            </w:pPr>
            <w:r>
              <w:rPr>
                <w:rFonts w:eastAsia="新宋体"/>
                <w:b w:val="0"/>
                <w:bCs w:val="0"/>
                <w:color w:val="000000"/>
              </w:rPr>
              <w:t xml:space="preserve">智能设备箱</w:t>
            </w:r>
            <w:r/>
          </w:p>
        </w:tc>
        <w:tc>
          <w:tcPr>
            <w:tcBorders>
              <w:top w:val="none" w:color="000000" w:sz="4" w:space="0"/>
              <w:left w:val="none" w:color="000000" w:sz="4" w:space="0"/>
              <w:bottom w:val="single" w:color="auto" w:sz="4" w:space="0"/>
              <w:right w:val="single" w:color="auto" w:sz="4" w:space="0"/>
            </w:tcBorders>
            <w:tcW w:w="6184" w:type="dxa"/>
            <w:vAlign w:val="center"/>
            <w:textDirection w:val="lrTb"/>
            <w:noWrap w:val="false"/>
          </w:tcPr>
          <w:p>
            <w:pPr>
              <w:jc w:val="left"/>
              <w:widowControl/>
              <w:rPr>
                <w:b w:val="0"/>
                <w:bCs w:val="0"/>
                <w:color w:val="000000"/>
                <w:sz w:val="22"/>
              </w:rPr>
            </w:pPr>
            <w:r>
              <w:rPr>
                <w:rFonts w:hint="eastAsia" w:ascii="宋体" w:hAnsi="宋体" w:cs="宋体"/>
                <w:b w:val="0"/>
                <w:bCs w:val="0"/>
                <w:szCs w:val="21"/>
                <w:lang w:bidi="ar"/>
              </w:rPr>
              <w:t xml:space="preserve">不锈钢设备箱，400*220*500mm，含空开，24V直流电源模块、信号防雷、电源防雷等</w:t>
            </w:r>
            <w:r/>
          </w:p>
        </w:tc>
        <w:tc>
          <w:tcPr>
            <w:tcBorders>
              <w:top w:val="none" w:color="000000" w:sz="4" w:space="0"/>
              <w:left w:val="none" w:color="000000" w:sz="4" w:space="0"/>
              <w:bottom w:val="single" w:color="auto" w:sz="4" w:space="0"/>
              <w:right w:val="single" w:color="auto" w:sz="4" w:space="0"/>
            </w:tcBorders>
            <w:tcW w:w="1094" w:type="dxa"/>
            <w:vAlign w:val="center"/>
            <w:textDirection w:val="lrTb"/>
            <w:noWrap w:val="false"/>
          </w:tcPr>
          <w:p>
            <w:pPr>
              <w:jc w:val="center"/>
              <w:widowControl/>
              <w:rPr>
                <w:b w:val="0"/>
                <w:bCs w:val="0"/>
                <w:color w:val="000000"/>
              </w:rPr>
            </w:pPr>
            <w:r>
              <w:rPr>
                <w:rFonts w:eastAsia="新宋体"/>
                <w:b w:val="0"/>
                <w:bCs w:val="0"/>
                <w:color w:val="000000"/>
              </w:rPr>
              <w:t xml:space="preserve">台</w:t>
            </w:r>
            <w:r/>
          </w:p>
        </w:tc>
        <w:tc>
          <w:tcPr>
            <w:tcBorders>
              <w:top w:val="none" w:color="000000" w:sz="4" w:space="0"/>
              <w:left w:val="none" w:color="000000" w:sz="4" w:space="0"/>
              <w:bottom w:val="single" w:color="auto" w:sz="4" w:space="0"/>
              <w:right w:val="single" w:color="auto" w:sz="4" w:space="0"/>
            </w:tcBorders>
            <w:tcW w:w="1094" w:type="dxa"/>
            <w:vAlign w:val="center"/>
            <w:textDirection w:val="lrTb"/>
            <w:noWrap/>
          </w:tcPr>
          <w:p>
            <w:pPr>
              <w:jc w:val="center"/>
              <w:widowControl/>
              <w:rPr>
                <w:b w:val="0"/>
                <w:bCs w:val="0"/>
                <w:color w:val="000000"/>
              </w:rPr>
            </w:pPr>
            <w:r>
              <w:rPr>
                <w:b w:val="0"/>
                <w:bCs w:val="0"/>
                <w:color w:val="000000"/>
              </w:rPr>
              <w:t xml:space="preserve">1</w:t>
            </w:r>
            <w:r/>
          </w:p>
        </w:tc>
        <w:tc>
          <w:tcPr>
            <w:tcBorders>
              <w:top w:val="none" w:color="000000" w:sz="4" w:space="0"/>
              <w:left w:val="none" w:color="000000" w:sz="4" w:space="0"/>
              <w:bottom w:val="single" w:color="auto" w:sz="4" w:space="0"/>
              <w:right w:val="single" w:color="auto" w:sz="4" w:space="0"/>
            </w:tcBorders>
            <w:tcW w:w="1094" w:type="dxa"/>
            <w:vAlign w:val="center"/>
            <w:textDirection w:val="lrTb"/>
            <w:noWrap/>
          </w:tcPr>
          <w:p>
            <w:pPr>
              <w:jc w:val="center"/>
              <w:widowControl/>
              <w:rPr>
                <w:b w:val="0"/>
                <w:bCs w:val="0"/>
                <w:color w:val="000000"/>
              </w:rPr>
            </w:pPr>
            <w:r>
              <w:rPr>
                <w:b w:val="0"/>
                <w:bCs w:val="0"/>
                <w:color w:val="000000"/>
              </w:rPr>
            </w:r>
            <w:r/>
          </w:p>
        </w:tc>
        <w:tc>
          <w:tcPr>
            <w:tcBorders>
              <w:top w:val="none" w:color="000000" w:sz="4" w:space="0"/>
              <w:left w:val="none" w:color="000000" w:sz="4" w:space="0"/>
              <w:bottom w:val="single" w:color="auto" w:sz="4" w:space="0"/>
              <w:right w:val="single" w:color="auto" w:sz="4" w:space="0"/>
            </w:tcBorders>
            <w:tcW w:w="1207" w:type="dxa"/>
            <w:vAlign w:val="center"/>
            <w:textDirection w:val="lrTb"/>
            <w:noWrap/>
          </w:tcPr>
          <w:p>
            <w:pPr>
              <w:jc w:val="center"/>
              <w:widowControl/>
              <w:rPr>
                <w:b w:val="0"/>
                <w:bCs w:val="0"/>
                <w:color w:val="000000"/>
              </w:rPr>
            </w:pPr>
            <w:r>
              <w:rPr>
                <w:b w:val="0"/>
                <w:bCs w:val="0"/>
                <w:color w:val="000000"/>
              </w:rPr>
            </w:r>
            <w:r/>
          </w:p>
        </w:tc>
        <w:tc>
          <w:tcPr>
            <w:tcBorders>
              <w:top w:val="none" w:color="000000" w:sz="4" w:space="0"/>
              <w:left w:val="none" w:color="000000" w:sz="4" w:space="0"/>
              <w:bottom w:val="single" w:color="auto" w:sz="4" w:space="0"/>
              <w:right w:val="single" w:color="auto" w:sz="4" w:space="0"/>
            </w:tcBorders>
            <w:tcW w:w="1207" w:type="dxa"/>
            <w:vAlign w:val="center"/>
            <w:textDirection w:val="lrTb"/>
            <w:noWrap/>
          </w:tcPr>
          <w:p>
            <w:pPr>
              <w:jc w:val="center"/>
              <w:widowControl/>
              <w:rPr>
                <w:color w:val="000000"/>
              </w:rPr>
            </w:pPr>
            <w:r>
              <w:rPr>
                <w:color w:val="000000"/>
              </w:rPr>
            </w:r>
            <w:r/>
          </w:p>
        </w:tc>
        <w:tc>
          <w:tcPr>
            <w:tcBorders>
              <w:top w:val="none" w:color="000000" w:sz="4" w:space="0"/>
              <w:left w:val="none" w:color="000000" w:sz="4" w:space="0"/>
              <w:bottom w:val="single" w:color="auto" w:sz="4" w:space="0"/>
              <w:right w:val="single" w:color="auto" w:sz="4" w:space="0"/>
            </w:tcBorders>
            <w:tcW w:w="1207" w:type="dxa"/>
            <w:vAlign w:val="center"/>
            <w:textDirection w:val="lrTb"/>
            <w:noWrap/>
          </w:tcPr>
          <w:p>
            <w:pPr>
              <w:jc w:val="center"/>
              <w:widowControl/>
              <w:rPr>
                <w:color w:val="000000"/>
              </w:rPr>
            </w:pPr>
            <w:r>
              <w:rPr>
                <w:color w:val="000000"/>
              </w:rPr>
            </w:r>
            <w:r/>
          </w:p>
        </w:tc>
      </w:tr>
      <w:tr>
        <w:trPr>
          <w:trHeight w:val="312"/>
        </w:trPr>
        <w:tc>
          <w:tcPr>
            <w:tcBorders>
              <w:top w:val="none" w:color="000000" w:sz="4" w:space="0"/>
              <w:left w:val="single" w:color="auto" w:sz="4" w:space="0"/>
              <w:bottom w:val="single" w:color="auto" w:sz="4" w:space="0"/>
              <w:right w:val="single" w:color="auto" w:sz="4" w:space="0"/>
            </w:tcBorders>
            <w:tcW w:w="1078" w:type="dxa"/>
            <w:vAlign w:val="center"/>
            <w:textDirection w:val="lrTb"/>
            <w:noWrap/>
          </w:tcPr>
          <w:p>
            <w:pPr>
              <w:jc w:val="center"/>
              <w:widowControl/>
              <w:rPr>
                <w:b w:val="0"/>
                <w:bCs w:val="0"/>
                <w:color w:val="000000"/>
              </w:rPr>
            </w:pPr>
            <w:r>
              <w:rPr>
                <w:b w:val="0"/>
                <w:bCs w:val="0"/>
                <w:color w:val="000000"/>
              </w:rPr>
              <w:t xml:space="preserve">2</w:t>
            </w:r>
            <w:r>
              <w:rPr>
                <w:rFonts w:hint="eastAsia"/>
                <w:b w:val="0"/>
                <w:bCs w:val="0"/>
                <w:color w:val="000000"/>
              </w:rPr>
              <w:t xml:space="preserve">3</w:t>
            </w:r>
            <w:r/>
          </w:p>
        </w:tc>
        <w:tc>
          <w:tcPr>
            <w:tcBorders>
              <w:top w:val="none" w:color="000000" w:sz="4" w:space="0"/>
              <w:left w:val="single" w:color="auto" w:sz="4" w:space="0"/>
              <w:bottom w:val="single" w:color="auto" w:sz="4" w:space="0"/>
              <w:right w:val="single" w:color="auto" w:sz="4" w:space="0"/>
            </w:tcBorders>
            <w:tcW w:w="2233" w:type="dxa"/>
            <w:vAlign w:val="center"/>
            <w:vMerge w:val="continue"/>
            <w:textDirection w:val="lrTb"/>
            <w:noWrap w:val="false"/>
          </w:tcPr>
          <w:p>
            <w:pPr>
              <w:jc w:val="left"/>
              <w:widowControl/>
              <w:rPr>
                <w:b w:val="0"/>
                <w:bCs w:val="0"/>
                <w:color w:val="000000"/>
              </w:rPr>
            </w:pPr>
            <w:r>
              <w:rPr>
                <w:b w:val="0"/>
                <w:bCs w:val="0"/>
                <w:color w:val="000000"/>
              </w:rPr>
            </w:r>
            <w:r/>
          </w:p>
        </w:tc>
        <w:tc>
          <w:tcPr>
            <w:tcBorders>
              <w:top w:val="none" w:color="000000" w:sz="4" w:space="0"/>
              <w:left w:val="single" w:color="auto" w:sz="4" w:space="0"/>
              <w:bottom w:val="single" w:color="auto" w:sz="4" w:space="0"/>
              <w:right w:val="single" w:color="auto" w:sz="4" w:space="0"/>
            </w:tcBorders>
            <w:tcW w:w="2394" w:type="dxa"/>
            <w:vAlign w:val="center"/>
            <w:vMerge w:val="continue"/>
            <w:textDirection w:val="lrTb"/>
            <w:noWrap w:val="false"/>
          </w:tcPr>
          <w:p>
            <w:pPr>
              <w:jc w:val="left"/>
              <w:widowControl/>
              <w:rPr>
                <w:b w:val="0"/>
                <w:bCs w:val="0"/>
                <w:color w:val="000000"/>
              </w:rPr>
            </w:pPr>
            <w:r>
              <w:rPr>
                <w:b w:val="0"/>
                <w:bCs w:val="0"/>
                <w:color w:val="000000"/>
              </w:rPr>
            </w:r>
            <w:r/>
          </w:p>
        </w:tc>
        <w:tc>
          <w:tcPr>
            <w:tcBorders>
              <w:top w:val="none" w:color="000000" w:sz="4" w:space="0"/>
              <w:left w:val="none" w:color="000000" w:sz="4" w:space="0"/>
              <w:bottom w:val="single" w:color="auto" w:sz="4" w:space="0"/>
              <w:right w:val="single" w:color="auto" w:sz="4" w:space="0"/>
            </w:tcBorders>
            <w:tcW w:w="2348" w:type="dxa"/>
            <w:vAlign w:val="center"/>
            <w:textDirection w:val="lrTb"/>
            <w:noWrap w:val="false"/>
          </w:tcPr>
          <w:p>
            <w:pPr>
              <w:jc w:val="center"/>
              <w:widowControl/>
              <w:rPr>
                <w:b w:val="0"/>
                <w:bCs w:val="0"/>
                <w:color w:val="000000"/>
              </w:rPr>
            </w:pPr>
            <w:r>
              <w:rPr>
                <w:rFonts w:eastAsia="新宋体"/>
                <w:b w:val="0"/>
                <w:bCs w:val="0"/>
                <w:color w:val="000000"/>
              </w:rPr>
              <w:t xml:space="preserve">网络交换机</w:t>
            </w:r>
            <w:r/>
          </w:p>
        </w:tc>
        <w:tc>
          <w:tcPr>
            <w:tcBorders>
              <w:top w:val="none" w:color="000000" w:sz="4" w:space="0"/>
              <w:left w:val="none" w:color="000000" w:sz="4" w:space="0"/>
              <w:bottom w:val="single" w:color="auto" w:sz="4" w:space="0"/>
              <w:right w:val="single" w:color="auto" w:sz="4" w:space="0"/>
            </w:tcBorders>
            <w:tcW w:w="6184" w:type="dxa"/>
            <w:vAlign w:val="center"/>
            <w:textDirection w:val="lrTb"/>
            <w:noWrap w:val="false"/>
          </w:tcPr>
          <w:p>
            <w:pPr>
              <w:jc w:val="left"/>
              <w:widowControl/>
              <w:rPr>
                <w:b w:val="0"/>
                <w:bCs w:val="0"/>
                <w:color w:val="000000"/>
                <w:sz w:val="22"/>
              </w:rPr>
            </w:pPr>
            <w:r>
              <w:rPr>
                <w:b w:val="0"/>
                <w:bCs w:val="0"/>
                <w:color w:val="000000"/>
                <w:sz w:val="22"/>
              </w:rPr>
              <w:t xml:space="preserve">4口千兆POE交换机</w:t>
            </w:r>
            <w:r/>
          </w:p>
        </w:tc>
        <w:tc>
          <w:tcPr>
            <w:tcBorders>
              <w:top w:val="none" w:color="000000" w:sz="4" w:space="0"/>
              <w:left w:val="none" w:color="000000" w:sz="4" w:space="0"/>
              <w:bottom w:val="single" w:color="auto" w:sz="4" w:space="0"/>
              <w:right w:val="single" w:color="auto" w:sz="4" w:space="0"/>
            </w:tcBorders>
            <w:tcW w:w="1094" w:type="dxa"/>
            <w:vAlign w:val="center"/>
            <w:textDirection w:val="lrTb"/>
            <w:noWrap w:val="false"/>
          </w:tcPr>
          <w:p>
            <w:pPr>
              <w:jc w:val="center"/>
              <w:widowControl/>
              <w:rPr>
                <w:b w:val="0"/>
                <w:bCs w:val="0"/>
                <w:color w:val="000000"/>
              </w:rPr>
            </w:pPr>
            <w:r>
              <w:rPr>
                <w:rFonts w:eastAsia="新宋体"/>
                <w:b w:val="0"/>
                <w:bCs w:val="0"/>
                <w:color w:val="000000"/>
              </w:rPr>
              <w:t xml:space="preserve">台</w:t>
            </w:r>
            <w:r/>
          </w:p>
        </w:tc>
        <w:tc>
          <w:tcPr>
            <w:tcBorders>
              <w:top w:val="none" w:color="000000" w:sz="4" w:space="0"/>
              <w:left w:val="none" w:color="000000" w:sz="4" w:space="0"/>
              <w:bottom w:val="single" w:color="auto" w:sz="4" w:space="0"/>
              <w:right w:val="single" w:color="auto" w:sz="4" w:space="0"/>
            </w:tcBorders>
            <w:tcW w:w="1094" w:type="dxa"/>
            <w:vAlign w:val="center"/>
            <w:textDirection w:val="lrTb"/>
            <w:noWrap/>
          </w:tcPr>
          <w:p>
            <w:pPr>
              <w:jc w:val="center"/>
              <w:widowControl/>
              <w:rPr>
                <w:b w:val="0"/>
                <w:bCs w:val="0"/>
                <w:color w:val="000000"/>
              </w:rPr>
            </w:pPr>
            <w:r>
              <w:rPr>
                <w:b w:val="0"/>
                <w:bCs w:val="0"/>
                <w:color w:val="000000"/>
              </w:rPr>
              <w:t xml:space="preserve">1</w:t>
            </w:r>
            <w:r/>
          </w:p>
        </w:tc>
        <w:tc>
          <w:tcPr>
            <w:tcBorders>
              <w:top w:val="none" w:color="000000" w:sz="4" w:space="0"/>
              <w:left w:val="none" w:color="000000" w:sz="4" w:space="0"/>
              <w:bottom w:val="single" w:color="auto" w:sz="4" w:space="0"/>
              <w:right w:val="single" w:color="auto" w:sz="4" w:space="0"/>
            </w:tcBorders>
            <w:tcW w:w="1094" w:type="dxa"/>
            <w:vAlign w:val="center"/>
            <w:textDirection w:val="lrTb"/>
            <w:noWrap/>
          </w:tcPr>
          <w:p>
            <w:pPr>
              <w:jc w:val="center"/>
              <w:widowControl/>
              <w:rPr>
                <w:b w:val="0"/>
                <w:bCs w:val="0"/>
                <w:color w:val="000000"/>
              </w:rPr>
            </w:pPr>
            <w:r>
              <w:rPr>
                <w:b w:val="0"/>
                <w:bCs w:val="0"/>
                <w:color w:val="000000"/>
              </w:rPr>
            </w:r>
            <w:r/>
          </w:p>
        </w:tc>
        <w:tc>
          <w:tcPr>
            <w:tcBorders>
              <w:top w:val="none" w:color="000000" w:sz="4" w:space="0"/>
              <w:left w:val="none" w:color="000000" w:sz="4" w:space="0"/>
              <w:bottom w:val="single" w:color="auto" w:sz="4" w:space="0"/>
              <w:right w:val="single" w:color="auto" w:sz="4" w:space="0"/>
            </w:tcBorders>
            <w:tcW w:w="1207" w:type="dxa"/>
            <w:vAlign w:val="center"/>
            <w:textDirection w:val="lrTb"/>
            <w:noWrap/>
          </w:tcPr>
          <w:p>
            <w:pPr>
              <w:jc w:val="center"/>
              <w:widowControl/>
              <w:rPr>
                <w:b w:val="0"/>
                <w:bCs w:val="0"/>
                <w:color w:val="000000"/>
              </w:rPr>
            </w:pPr>
            <w:r>
              <w:rPr>
                <w:b w:val="0"/>
                <w:bCs w:val="0"/>
                <w:color w:val="000000"/>
              </w:rPr>
            </w:r>
            <w:r/>
          </w:p>
        </w:tc>
        <w:tc>
          <w:tcPr>
            <w:tcBorders>
              <w:top w:val="none" w:color="000000" w:sz="4" w:space="0"/>
              <w:left w:val="none" w:color="000000" w:sz="4" w:space="0"/>
              <w:bottom w:val="single" w:color="auto" w:sz="4" w:space="0"/>
              <w:right w:val="single" w:color="auto" w:sz="4" w:space="0"/>
            </w:tcBorders>
            <w:tcW w:w="1207" w:type="dxa"/>
            <w:vAlign w:val="center"/>
            <w:textDirection w:val="lrTb"/>
            <w:noWrap/>
          </w:tcPr>
          <w:p>
            <w:pPr>
              <w:jc w:val="center"/>
              <w:widowControl/>
              <w:rPr>
                <w:color w:val="000000"/>
              </w:rPr>
            </w:pPr>
            <w:r>
              <w:rPr>
                <w:color w:val="000000"/>
              </w:rPr>
            </w:r>
            <w:r/>
          </w:p>
        </w:tc>
        <w:tc>
          <w:tcPr>
            <w:tcBorders>
              <w:top w:val="none" w:color="000000" w:sz="4" w:space="0"/>
              <w:left w:val="none" w:color="000000" w:sz="4" w:space="0"/>
              <w:bottom w:val="single" w:color="auto" w:sz="4" w:space="0"/>
              <w:right w:val="single" w:color="auto" w:sz="4" w:space="0"/>
            </w:tcBorders>
            <w:tcW w:w="1207" w:type="dxa"/>
            <w:vAlign w:val="center"/>
            <w:textDirection w:val="lrTb"/>
            <w:noWrap/>
          </w:tcPr>
          <w:p>
            <w:pPr>
              <w:jc w:val="center"/>
              <w:widowControl/>
              <w:rPr>
                <w:color w:val="000000"/>
              </w:rPr>
            </w:pPr>
            <w:r>
              <w:rPr>
                <w:color w:val="000000"/>
              </w:rPr>
            </w:r>
            <w:r/>
          </w:p>
        </w:tc>
      </w:tr>
      <w:tr>
        <w:trPr>
          <w:trHeight w:val="312"/>
        </w:trPr>
        <w:tc>
          <w:tcPr>
            <w:tcBorders>
              <w:top w:val="none" w:color="000000" w:sz="4" w:space="0"/>
              <w:left w:val="single" w:color="auto" w:sz="4" w:space="0"/>
              <w:bottom w:val="single" w:color="auto" w:sz="4" w:space="0"/>
              <w:right w:val="single" w:color="auto" w:sz="4" w:space="0"/>
            </w:tcBorders>
            <w:tcW w:w="1078" w:type="dxa"/>
            <w:vAlign w:val="center"/>
            <w:textDirection w:val="lrTb"/>
            <w:noWrap/>
          </w:tcPr>
          <w:p>
            <w:pPr>
              <w:jc w:val="center"/>
              <w:widowControl/>
              <w:rPr>
                <w:b w:val="0"/>
                <w:bCs w:val="0"/>
                <w:color w:val="000000"/>
              </w:rPr>
            </w:pPr>
            <w:r>
              <w:rPr>
                <w:b w:val="0"/>
                <w:bCs w:val="0"/>
                <w:color w:val="000000"/>
              </w:rPr>
              <w:t xml:space="preserve">2</w:t>
            </w:r>
            <w:r>
              <w:rPr>
                <w:rFonts w:hint="eastAsia"/>
                <w:b w:val="0"/>
                <w:bCs w:val="0"/>
                <w:color w:val="000000"/>
              </w:rPr>
              <w:t xml:space="preserve">4</w:t>
            </w:r>
            <w:r/>
          </w:p>
        </w:tc>
        <w:tc>
          <w:tcPr>
            <w:tcBorders>
              <w:top w:val="none" w:color="000000" w:sz="4" w:space="0"/>
              <w:left w:val="single" w:color="auto" w:sz="4" w:space="0"/>
              <w:bottom w:val="single" w:color="auto" w:sz="4" w:space="0"/>
              <w:right w:val="single" w:color="auto" w:sz="4" w:space="0"/>
            </w:tcBorders>
            <w:tcW w:w="2233" w:type="dxa"/>
            <w:vAlign w:val="center"/>
            <w:vMerge w:val="continue"/>
            <w:textDirection w:val="lrTb"/>
            <w:noWrap w:val="false"/>
          </w:tcPr>
          <w:p>
            <w:pPr>
              <w:jc w:val="left"/>
              <w:widowControl/>
              <w:rPr>
                <w:b w:val="0"/>
                <w:bCs w:val="0"/>
                <w:color w:val="000000"/>
              </w:rPr>
            </w:pPr>
            <w:r>
              <w:rPr>
                <w:b w:val="0"/>
                <w:bCs w:val="0"/>
                <w:color w:val="000000"/>
              </w:rPr>
            </w:r>
            <w:r/>
          </w:p>
        </w:tc>
        <w:tc>
          <w:tcPr>
            <w:tcBorders>
              <w:top w:val="none" w:color="000000" w:sz="4" w:space="0"/>
              <w:left w:val="single" w:color="auto" w:sz="4" w:space="0"/>
              <w:bottom w:val="single" w:color="auto" w:sz="4" w:space="0"/>
              <w:right w:val="single" w:color="auto" w:sz="4" w:space="0"/>
            </w:tcBorders>
            <w:tcW w:w="2394" w:type="dxa"/>
            <w:vAlign w:val="center"/>
            <w:vMerge w:val="continue"/>
            <w:textDirection w:val="lrTb"/>
            <w:noWrap w:val="false"/>
          </w:tcPr>
          <w:p>
            <w:pPr>
              <w:jc w:val="left"/>
              <w:widowControl/>
              <w:rPr>
                <w:b w:val="0"/>
                <w:bCs w:val="0"/>
                <w:color w:val="000000"/>
              </w:rPr>
            </w:pPr>
            <w:r>
              <w:rPr>
                <w:b w:val="0"/>
                <w:bCs w:val="0"/>
                <w:color w:val="000000"/>
              </w:rPr>
            </w:r>
            <w:r/>
          </w:p>
        </w:tc>
        <w:tc>
          <w:tcPr>
            <w:tcBorders>
              <w:top w:val="none" w:color="000000" w:sz="4" w:space="0"/>
              <w:left w:val="single" w:color="auto" w:sz="4" w:space="0"/>
              <w:bottom w:val="single" w:color="auto" w:sz="4" w:space="0"/>
              <w:right w:val="single" w:color="auto" w:sz="4" w:space="0"/>
            </w:tcBorders>
            <w:tcW w:w="2348" w:type="dxa"/>
            <w:vAlign w:val="center"/>
            <w:textDirection w:val="lrTb"/>
            <w:noWrap w:val="false"/>
          </w:tcPr>
          <w:p>
            <w:pPr>
              <w:jc w:val="center"/>
              <w:widowControl/>
              <w:rPr>
                <w:b w:val="0"/>
                <w:bCs w:val="0"/>
                <w:color w:val="000000"/>
              </w:rPr>
            </w:pPr>
            <w:r>
              <w:rPr>
                <w:rFonts w:hint="eastAsia" w:eastAsia="新宋体"/>
                <w:b w:val="0"/>
                <w:bCs w:val="0"/>
                <w:color w:val="000000"/>
              </w:rPr>
              <w:t xml:space="preserve">安装调试费</w:t>
            </w:r>
            <w:r/>
          </w:p>
        </w:tc>
        <w:tc>
          <w:tcPr>
            <w:tcBorders>
              <w:top w:val="none" w:color="000000" w:sz="4" w:space="0"/>
              <w:left w:val="none" w:color="000000" w:sz="4" w:space="0"/>
              <w:bottom w:val="single" w:color="auto" w:sz="4" w:space="0"/>
              <w:right w:val="single" w:color="auto" w:sz="4" w:space="0"/>
            </w:tcBorders>
            <w:tcW w:w="6184" w:type="dxa"/>
            <w:vAlign w:val="center"/>
            <w:textDirection w:val="lrTb"/>
            <w:noWrap w:val="false"/>
          </w:tcPr>
          <w:p>
            <w:pPr>
              <w:jc w:val="left"/>
              <w:widowControl/>
              <w:rPr>
                <w:b w:val="0"/>
                <w:bCs w:val="0"/>
                <w:color w:val="000000"/>
                <w:sz w:val="22"/>
              </w:rPr>
            </w:pPr>
            <w:r>
              <w:rPr>
                <w:rFonts w:hint="eastAsia" w:eastAsia="新宋体"/>
                <w:b w:val="0"/>
                <w:bCs w:val="0"/>
                <w:color w:val="000000"/>
                <w:sz w:val="22"/>
              </w:rPr>
              <w:t xml:space="preserve">市电接入（</w:t>
            </w:r>
            <w:r>
              <w:rPr>
                <w:rFonts w:eastAsia="新宋体"/>
                <w:b w:val="0"/>
                <w:bCs w:val="0"/>
                <w:color w:val="000000"/>
                <w:sz w:val="22"/>
              </w:rPr>
              <w:t xml:space="preserve">含配电箱、电表采购安装、及线缆</w:t>
            </w:r>
            <w:r>
              <w:rPr>
                <w:b w:val="0"/>
                <w:bCs w:val="0"/>
                <w:color w:val="000000"/>
                <w:sz w:val="22"/>
              </w:rPr>
              <w:t xml:space="preserve">*</w:t>
            </w:r>
            <w:r>
              <w:rPr>
                <w:rFonts w:hint="eastAsia"/>
                <w:b w:val="0"/>
                <w:bCs w:val="0"/>
                <w:color w:val="000000"/>
                <w:sz w:val="22"/>
              </w:rPr>
              <w:t xml:space="preserve">2</w:t>
            </w:r>
            <w:r>
              <w:rPr>
                <w:b w:val="0"/>
                <w:bCs w:val="0"/>
                <w:color w:val="000000"/>
                <w:sz w:val="22"/>
              </w:rPr>
              <w:t xml:space="preserve">00m</w:t>
            </w:r>
            <w:r>
              <w:rPr>
                <w:rFonts w:eastAsia="新宋体"/>
                <w:b w:val="0"/>
                <w:bCs w:val="0"/>
                <w:color w:val="000000"/>
                <w:sz w:val="22"/>
              </w:rPr>
              <w:t xml:space="preserve">，开挖布设埋管、绿化恢复等</w:t>
            </w:r>
            <w:r>
              <w:rPr>
                <w:rFonts w:hint="eastAsia" w:eastAsia="新宋体"/>
                <w:b w:val="0"/>
                <w:bCs w:val="0"/>
                <w:color w:val="000000"/>
                <w:sz w:val="22"/>
              </w:rPr>
              <w:t xml:space="preserve">）；</w:t>
            </w:r>
            <w:r>
              <w:rPr>
                <w:rFonts w:hint="eastAsia" w:eastAsia="新宋体"/>
                <w:b w:val="0"/>
                <w:bCs w:val="0"/>
                <w:color w:val="000000"/>
                <w:sz w:val="22"/>
                <w:lang w:val="en-US" w:eastAsia="zh-CN"/>
              </w:rPr>
              <w:t xml:space="preserve">信号线等</w:t>
            </w:r>
            <w:r>
              <w:rPr>
                <w:rFonts w:hint="eastAsia" w:eastAsia="新宋体"/>
                <w:b w:val="0"/>
                <w:bCs w:val="0"/>
                <w:color w:val="000000"/>
                <w:sz w:val="22"/>
              </w:rPr>
              <w:t xml:space="preserve">辅材；</w:t>
            </w:r>
            <w:r>
              <w:rPr>
                <w:rFonts w:eastAsia="新宋体"/>
                <w:b w:val="0"/>
                <w:bCs w:val="0"/>
                <w:color w:val="000000"/>
                <w:sz w:val="22"/>
              </w:rPr>
              <w:t xml:space="preserve">安装</w:t>
            </w:r>
            <w:r>
              <w:rPr>
                <w:rFonts w:hint="eastAsia" w:eastAsia="新宋体"/>
                <w:b w:val="0"/>
                <w:bCs w:val="0"/>
                <w:color w:val="000000"/>
                <w:sz w:val="22"/>
              </w:rPr>
              <w:t xml:space="preserve">调试及3年电费等费用</w:t>
            </w:r>
            <w:r/>
          </w:p>
        </w:tc>
        <w:tc>
          <w:tcPr>
            <w:tcBorders>
              <w:top w:val="none" w:color="000000" w:sz="4" w:space="0"/>
              <w:left w:val="single" w:color="auto" w:sz="4" w:space="0"/>
              <w:bottom w:val="single" w:color="auto" w:sz="4" w:space="0"/>
              <w:right w:val="single" w:color="auto" w:sz="4" w:space="0"/>
            </w:tcBorders>
            <w:tcW w:w="1094" w:type="dxa"/>
            <w:vAlign w:val="center"/>
            <w:textDirection w:val="lrTb"/>
            <w:noWrap w:val="false"/>
          </w:tcPr>
          <w:p>
            <w:pPr>
              <w:jc w:val="center"/>
              <w:widowControl/>
              <w:rPr>
                <w:b w:val="0"/>
                <w:bCs w:val="0"/>
                <w:color w:val="000000"/>
              </w:rPr>
            </w:pPr>
            <w:r>
              <w:rPr>
                <w:rFonts w:eastAsia="新宋体"/>
                <w:b w:val="0"/>
                <w:bCs w:val="0"/>
                <w:color w:val="000000"/>
              </w:rPr>
              <w:t xml:space="preserve">项</w:t>
            </w:r>
            <w:r/>
          </w:p>
        </w:tc>
        <w:tc>
          <w:tcPr>
            <w:tcBorders>
              <w:top w:val="none" w:color="000000" w:sz="4" w:space="0"/>
              <w:left w:val="single" w:color="auto" w:sz="4" w:space="0"/>
              <w:bottom w:val="single" w:color="auto" w:sz="4" w:space="0"/>
              <w:right w:val="single" w:color="auto" w:sz="4" w:space="0"/>
            </w:tcBorders>
            <w:tcW w:w="1094" w:type="dxa"/>
            <w:vAlign w:val="center"/>
            <w:textDirection w:val="lrTb"/>
            <w:noWrap/>
          </w:tcPr>
          <w:p>
            <w:pPr>
              <w:jc w:val="center"/>
              <w:widowControl/>
              <w:rPr>
                <w:b w:val="0"/>
                <w:bCs w:val="0"/>
                <w:color w:val="000000"/>
              </w:rPr>
            </w:pPr>
            <w:r>
              <w:rPr>
                <w:b w:val="0"/>
                <w:bCs w:val="0"/>
                <w:color w:val="000000"/>
              </w:rPr>
              <w:t xml:space="preserve">1</w:t>
            </w:r>
            <w:r/>
          </w:p>
        </w:tc>
        <w:tc>
          <w:tcPr>
            <w:tcBorders>
              <w:top w:val="none" w:color="000000" w:sz="4" w:space="0"/>
              <w:left w:val="single" w:color="auto" w:sz="4" w:space="0"/>
              <w:bottom w:val="single" w:color="auto" w:sz="4" w:space="0"/>
              <w:right w:val="single" w:color="auto" w:sz="4" w:space="0"/>
            </w:tcBorders>
            <w:tcW w:w="1094" w:type="dxa"/>
            <w:vAlign w:val="center"/>
            <w:textDirection w:val="lrTb"/>
            <w:noWrap/>
          </w:tcPr>
          <w:p>
            <w:pPr>
              <w:jc w:val="center"/>
              <w:widowControl/>
              <w:rPr>
                <w:b w:val="0"/>
                <w:bCs w:val="0"/>
                <w:color w:val="000000"/>
              </w:rPr>
            </w:pPr>
            <w:r>
              <w:rPr>
                <w:b w:val="0"/>
                <w:bCs w:val="0"/>
                <w:color w:val="000000"/>
              </w:rPr>
            </w:r>
            <w:r/>
          </w:p>
        </w:tc>
        <w:tc>
          <w:tcPr>
            <w:tcBorders>
              <w:top w:val="none" w:color="000000" w:sz="4" w:space="0"/>
              <w:left w:val="single" w:color="auto" w:sz="4" w:space="0"/>
              <w:bottom w:val="single" w:color="auto" w:sz="4" w:space="0"/>
              <w:right w:val="single" w:color="auto" w:sz="4" w:space="0"/>
            </w:tcBorders>
            <w:tcW w:w="1207" w:type="dxa"/>
            <w:vAlign w:val="center"/>
            <w:textDirection w:val="lrTb"/>
            <w:noWrap/>
          </w:tcPr>
          <w:p>
            <w:pPr>
              <w:jc w:val="center"/>
              <w:widowControl/>
              <w:rPr>
                <w:b w:val="0"/>
                <w:bCs w:val="0"/>
                <w:color w:val="000000"/>
              </w:rPr>
            </w:pPr>
            <w:r>
              <w:rPr>
                <w:b w:val="0"/>
                <w:bCs w:val="0"/>
                <w:color w:val="000000"/>
              </w:rPr>
            </w:r>
            <w:r/>
          </w:p>
        </w:tc>
        <w:tc>
          <w:tcPr>
            <w:tcBorders>
              <w:top w:val="none" w:color="000000" w:sz="4" w:space="0"/>
              <w:left w:val="single" w:color="auto" w:sz="4" w:space="0"/>
              <w:bottom w:val="single" w:color="auto" w:sz="4" w:space="0"/>
              <w:right w:val="single" w:color="auto" w:sz="4" w:space="0"/>
            </w:tcBorders>
            <w:tcW w:w="1207" w:type="dxa"/>
            <w:vAlign w:val="center"/>
            <w:textDirection w:val="lrTb"/>
            <w:noWrap/>
          </w:tcPr>
          <w:p>
            <w:pPr>
              <w:jc w:val="center"/>
              <w:widowControl/>
              <w:rPr>
                <w:color w:val="000000"/>
              </w:rPr>
            </w:pPr>
            <w:r>
              <w:rPr>
                <w:color w:val="000000"/>
              </w:rPr>
            </w:r>
            <w:r/>
          </w:p>
        </w:tc>
        <w:tc>
          <w:tcPr>
            <w:tcBorders>
              <w:top w:val="none" w:color="000000" w:sz="4" w:space="0"/>
              <w:left w:val="single" w:color="auto" w:sz="4" w:space="0"/>
              <w:bottom w:val="single" w:color="auto" w:sz="4" w:space="0"/>
              <w:right w:val="single" w:color="auto" w:sz="4" w:space="0"/>
            </w:tcBorders>
            <w:tcW w:w="1207" w:type="dxa"/>
            <w:vAlign w:val="center"/>
            <w:textDirection w:val="lrTb"/>
            <w:noWrap/>
          </w:tcPr>
          <w:p>
            <w:pPr>
              <w:jc w:val="center"/>
              <w:widowControl/>
              <w:rPr>
                <w:color w:val="000000"/>
              </w:rPr>
            </w:pPr>
            <w:r>
              <w:rPr>
                <w:color w:val="000000"/>
              </w:rPr>
            </w:r>
            <w:r/>
          </w:p>
        </w:tc>
      </w:tr>
      <w:tr>
        <w:trPr>
          <w:trHeight w:val="1152"/>
        </w:trPr>
        <w:tc>
          <w:tcPr>
            <w:tcBorders>
              <w:top w:val="none" w:color="000000" w:sz="4" w:space="0"/>
              <w:left w:val="single" w:color="auto" w:sz="4" w:space="0"/>
              <w:bottom w:val="single" w:color="auto" w:sz="4" w:space="0"/>
              <w:right w:val="single" w:color="auto" w:sz="4" w:space="0"/>
            </w:tcBorders>
            <w:tcW w:w="1078" w:type="dxa"/>
            <w:vAlign w:val="center"/>
            <w:textDirection w:val="lrTb"/>
            <w:noWrap/>
          </w:tcPr>
          <w:p>
            <w:pPr>
              <w:jc w:val="center"/>
              <w:widowControl/>
              <w:rPr>
                <w:b w:val="0"/>
                <w:bCs w:val="0"/>
                <w:color w:val="000000"/>
              </w:rPr>
            </w:pPr>
            <w:r>
              <w:rPr>
                <w:b w:val="0"/>
                <w:bCs w:val="0"/>
                <w:color w:val="000000"/>
              </w:rPr>
              <w:t xml:space="preserve">2</w:t>
            </w:r>
            <w:r>
              <w:rPr>
                <w:rFonts w:hint="eastAsia"/>
                <w:b w:val="0"/>
                <w:bCs w:val="0"/>
                <w:color w:val="000000"/>
              </w:rPr>
              <w:t xml:space="preserve">5</w:t>
            </w:r>
            <w:r/>
          </w:p>
        </w:tc>
        <w:tc>
          <w:tcPr>
            <w:tcBorders>
              <w:top w:val="none" w:color="000000" w:sz="4" w:space="0"/>
              <w:left w:val="single" w:color="auto" w:sz="4" w:space="0"/>
              <w:bottom w:val="single" w:color="auto" w:sz="4" w:space="0"/>
              <w:right w:val="single" w:color="auto" w:sz="4" w:space="0"/>
            </w:tcBorders>
            <w:tcW w:w="2233" w:type="dxa"/>
            <w:vAlign w:val="center"/>
            <w:vMerge w:val="continue"/>
            <w:textDirection w:val="lrTb"/>
            <w:noWrap w:val="false"/>
          </w:tcPr>
          <w:p>
            <w:pPr>
              <w:jc w:val="left"/>
              <w:widowControl/>
              <w:rPr>
                <w:b w:val="0"/>
                <w:bCs w:val="0"/>
                <w:color w:val="000000"/>
              </w:rPr>
            </w:pPr>
            <w:r>
              <w:rPr>
                <w:b w:val="0"/>
                <w:bCs w:val="0"/>
                <w:color w:val="000000"/>
              </w:rPr>
            </w:r>
            <w:r/>
          </w:p>
        </w:tc>
        <w:tc>
          <w:tcPr>
            <w:tcBorders>
              <w:top w:val="none" w:color="000000" w:sz="4" w:space="0"/>
              <w:left w:val="single" w:color="auto" w:sz="4" w:space="0"/>
              <w:bottom w:val="single" w:color="auto" w:sz="4" w:space="0"/>
              <w:right w:val="single" w:color="auto" w:sz="4" w:space="0"/>
            </w:tcBorders>
            <w:tcW w:w="2394" w:type="dxa"/>
            <w:vAlign w:val="center"/>
            <w:vMerge w:val="restart"/>
            <w:textDirection w:val="lrTb"/>
            <w:noWrap w:val="false"/>
          </w:tcPr>
          <w:p>
            <w:pPr>
              <w:jc w:val="center"/>
              <w:widowControl/>
              <w:rPr>
                <w:b w:val="0"/>
                <w:bCs w:val="0"/>
                <w:color w:val="000000"/>
              </w:rPr>
            </w:pPr>
            <w:r>
              <w:rPr>
                <w:rFonts w:eastAsia="新宋体"/>
                <w:b w:val="0"/>
                <w:bCs w:val="0"/>
                <w:color w:val="000000"/>
              </w:rPr>
              <w:t xml:space="preserve">（</w:t>
            </w:r>
            <w:r>
              <w:rPr>
                <w:b w:val="0"/>
                <w:bCs w:val="0"/>
                <w:color w:val="000000"/>
              </w:rPr>
              <w:t xml:space="preserve">5</w:t>
            </w:r>
            <w:r>
              <w:rPr>
                <w:rFonts w:eastAsia="新宋体"/>
                <w:b w:val="0"/>
                <w:bCs w:val="0"/>
                <w:color w:val="000000"/>
              </w:rPr>
              <w:t xml:space="preserve">）雷达水位自动观测系统</w:t>
            </w:r>
            <w:r/>
          </w:p>
        </w:tc>
        <w:tc>
          <w:tcPr>
            <w:tcBorders>
              <w:top w:val="none" w:color="000000" w:sz="4" w:space="0"/>
              <w:left w:val="none" w:color="000000" w:sz="4" w:space="0"/>
              <w:bottom w:val="single" w:color="auto" w:sz="4" w:space="0"/>
              <w:right w:val="single" w:color="auto" w:sz="4" w:space="0"/>
            </w:tcBorders>
            <w:tcW w:w="2348" w:type="dxa"/>
            <w:vAlign w:val="center"/>
            <w:textDirection w:val="lrTb"/>
            <w:noWrap w:val="false"/>
          </w:tcPr>
          <w:p>
            <w:pPr>
              <w:jc w:val="center"/>
              <w:widowControl/>
              <w:rPr>
                <w:b w:val="0"/>
                <w:bCs w:val="0"/>
                <w:color w:val="000000"/>
              </w:rPr>
            </w:pPr>
            <w:r>
              <w:rPr>
                <w:rFonts w:eastAsia="新宋体"/>
                <w:b w:val="0"/>
                <w:bCs w:val="0"/>
                <w:color w:val="000000"/>
              </w:rPr>
              <w:t xml:space="preserve">雷达水位计</w:t>
            </w:r>
            <w:r/>
          </w:p>
        </w:tc>
        <w:tc>
          <w:tcPr>
            <w:tcBorders>
              <w:top w:val="none" w:color="000000" w:sz="4" w:space="0"/>
              <w:left w:val="none" w:color="000000" w:sz="4" w:space="0"/>
              <w:bottom w:val="single" w:color="auto" w:sz="4" w:space="0"/>
              <w:right w:val="single" w:color="auto" w:sz="4" w:space="0"/>
            </w:tcBorders>
            <w:tcW w:w="6184" w:type="dxa"/>
            <w:vAlign w:val="center"/>
            <w:textDirection w:val="lrTb"/>
            <w:noWrap w:val="false"/>
          </w:tcPr>
          <w:p>
            <w:pPr>
              <w:jc w:val="left"/>
              <w:widowControl/>
              <w:rPr>
                <w:b w:val="0"/>
                <w:bCs w:val="0"/>
                <w:color w:val="000000"/>
                <w:sz w:val="22"/>
              </w:rPr>
            </w:pPr>
            <w:r>
              <w:rPr>
                <w:rFonts w:hint="eastAsia" w:ascii="宋体" w:hAnsi="宋体" w:cs="宋体"/>
                <w:b w:val="0"/>
                <w:bCs w:val="0"/>
                <w:szCs w:val="21"/>
                <w:lang w:bidi="ar"/>
              </w:rPr>
              <w:t xml:space="preserve">测量范围：0~30米</w:t>
            </w:r>
            <w:r>
              <w:rPr>
                <w:rFonts w:hint="eastAsia" w:ascii="宋体" w:hAnsi="宋体" w:cs="宋体"/>
                <w:b w:val="0"/>
                <w:bCs w:val="0"/>
                <w:szCs w:val="21"/>
                <w:lang w:bidi="ar"/>
              </w:rPr>
              <w:br/>
            </w:r>
            <w:r>
              <w:rPr>
                <w:rFonts w:hint="eastAsia" w:ascii="宋体" w:hAnsi="宋体" w:cs="宋体"/>
                <w:b w:val="0"/>
                <w:bCs w:val="0"/>
                <w:szCs w:val="21"/>
                <w:lang w:bidi="ar"/>
              </w:rPr>
              <w:t xml:space="preserve">过程连接：螺纹、法兰</w:t>
            </w:r>
            <w:r>
              <w:rPr>
                <w:rFonts w:hint="eastAsia" w:ascii="宋体" w:hAnsi="宋体" w:cs="宋体"/>
                <w:b w:val="0"/>
                <w:bCs w:val="0"/>
                <w:szCs w:val="21"/>
                <w:lang w:bidi="ar"/>
              </w:rPr>
              <w:br/>
            </w:r>
            <w:r>
              <w:rPr>
                <w:rFonts w:hint="eastAsia" w:ascii="宋体" w:hAnsi="宋体" w:cs="宋体"/>
                <w:b w:val="0"/>
                <w:bCs w:val="0"/>
                <w:szCs w:val="21"/>
                <w:lang w:bidi="ar"/>
              </w:rPr>
              <w:t xml:space="preserve">过程温度：-40～130℃( 标准型 ) </w:t>
            </w:r>
            <w:r>
              <w:rPr>
                <w:rFonts w:hint="eastAsia" w:ascii="宋体" w:hAnsi="宋体" w:cs="宋体"/>
                <w:b w:val="0"/>
                <w:bCs w:val="0"/>
                <w:szCs w:val="21"/>
                <w:lang w:bidi="ar"/>
              </w:rPr>
              <w:br/>
            </w:r>
            <w:r>
              <w:rPr>
                <w:rFonts w:hint="eastAsia" w:ascii="宋体" w:hAnsi="宋体" w:cs="宋体"/>
                <w:b w:val="0"/>
                <w:bCs w:val="0"/>
                <w:szCs w:val="21"/>
                <w:lang w:bidi="ar"/>
              </w:rPr>
              <w:t xml:space="preserve">过程压力：-0.1～4.0MPa</w:t>
            </w:r>
            <w:r>
              <w:rPr>
                <w:rFonts w:hint="eastAsia" w:ascii="宋体" w:hAnsi="宋体" w:cs="宋体"/>
                <w:b w:val="0"/>
                <w:bCs w:val="0"/>
                <w:szCs w:val="21"/>
                <w:lang w:bidi="ar"/>
              </w:rPr>
              <w:br/>
            </w:r>
            <w:r>
              <w:rPr>
                <w:rFonts w:hint="eastAsia" w:ascii="宋体" w:hAnsi="宋体" w:cs="宋体"/>
                <w:b w:val="0"/>
                <w:bCs w:val="0"/>
                <w:szCs w:val="21"/>
                <w:lang w:bidi="ar"/>
              </w:rPr>
              <w:t xml:space="preserve">精度：±3mm    </w:t>
            </w:r>
            <w:r>
              <w:rPr>
                <w:rFonts w:hint="eastAsia" w:ascii="宋体" w:hAnsi="宋体" w:cs="宋体"/>
                <w:b w:val="0"/>
                <w:bCs w:val="0"/>
                <w:szCs w:val="21"/>
                <w:lang w:bidi="ar"/>
              </w:rPr>
              <w:br/>
            </w:r>
            <w:r>
              <w:rPr>
                <w:rFonts w:hint="eastAsia" w:ascii="宋体" w:hAnsi="宋体" w:cs="宋体"/>
                <w:b w:val="0"/>
                <w:bCs w:val="0"/>
                <w:szCs w:val="21"/>
                <w:lang w:bidi="ar"/>
              </w:rPr>
              <w:t xml:space="preserve">防护等级：IP67</w:t>
            </w:r>
            <w:r>
              <w:rPr>
                <w:rFonts w:hint="eastAsia" w:ascii="宋体" w:hAnsi="宋体" w:cs="宋体"/>
                <w:b w:val="0"/>
                <w:bCs w:val="0"/>
                <w:szCs w:val="21"/>
                <w:lang w:bidi="ar"/>
              </w:rPr>
              <w:br/>
            </w:r>
            <w:r>
              <w:rPr>
                <w:rFonts w:hint="eastAsia" w:ascii="宋体" w:hAnsi="宋体" w:cs="宋体"/>
                <w:b w:val="0"/>
                <w:bCs w:val="0"/>
                <w:szCs w:val="21"/>
                <w:lang w:bidi="ar"/>
              </w:rPr>
              <w:t xml:space="preserve">频率范围：26GHz  </w:t>
            </w:r>
            <w:r>
              <w:rPr>
                <w:rFonts w:hint="eastAsia" w:ascii="宋体" w:hAnsi="宋体" w:cs="宋体"/>
                <w:b w:val="0"/>
                <w:bCs w:val="0"/>
                <w:szCs w:val="21"/>
                <w:lang w:bidi="ar"/>
              </w:rPr>
              <w:br/>
            </w:r>
            <w:r>
              <w:rPr>
                <w:rFonts w:hint="eastAsia" w:ascii="宋体" w:hAnsi="宋体" w:cs="宋体"/>
                <w:b w:val="0"/>
                <w:bCs w:val="0"/>
                <w:szCs w:val="21"/>
                <w:lang w:bidi="ar"/>
              </w:rPr>
              <w:t xml:space="preserve">电源：两线制（DC24V）/四线制（DC24V/AC220V ）   </w:t>
            </w:r>
            <w:r>
              <w:rPr>
                <w:rFonts w:hint="eastAsia" w:ascii="宋体" w:hAnsi="宋体" w:cs="宋体"/>
                <w:b w:val="0"/>
                <w:bCs w:val="0"/>
                <w:szCs w:val="21"/>
                <w:lang w:bidi="ar"/>
              </w:rPr>
              <w:br/>
            </w:r>
            <w:r>
              <w:rPr>
                <w:rFonts w:hint="eastAsia" w:ascii="宋体" w:hAnsi="宋体" w:cs="宋体"/>
                <w:b w:val="0"/>
                <w:bCs w:val="0"/>
                <w:szCs w:val="21"/>
                <w:lang w:bidi="ar"/>
              </w:rPr>
              <w:t xml:space="preserve">信号输出：4~20mA/HART( 两线/四线 )  / RS485Mod bus</w:t>
            </w:r>
            <w:r/>
          </w:p>
        </w:tc>
        <w:tc>
          <w:tcPr>
            <w:tcBorders>
              <w:top w:val="none" w:color="000000" w:sz="4" w:space="0"/>
              <w:left w:val="none" w:color="000000" w:sz="4" w:space="0"/>
              <w:bottom w:val="single" w:color="auto" w:sz="4" w:space="0"/>
              <w:right w:val="single" w:color="auto" w:sz="4" w:space="0"/>
            </w:tcBorders>
            <w:tcW w:w="1094" w:type="dxa"/>
            <w:vAlign w:val="center"/>
            <w:textDirection w:val="lrTb"/>
            <w:noWrap w:val="false"/>
          </w:tcPr>
          <w:p>
            <w:pPr>
              <w:jc w:val="center"/>
              <w:widowControl/>
              <w:rPr>
                <w:b w:val="0"/>
                <w:bCs w:val="0"/>
                <w:color w:val="000000"/>
              </w:rPr>
            </w:pPr>
            <w:r>
              <w:rPr>
                <w:rFonts w:eastAsia="新宋体"/>
                <w:b w:val="0"/>
                <w:bCs w:val="0"/>
                <w:color w:val="000000"/>
              </w:rPr>
              <w:t xml:space="preserve">台</w:t>
            </w:r>
            <w:r/>
          </w:p>
        </w:tc>
        <w:tc>
          <w:tcPr>
            <w:tcBorders>
              <w:top w:val="none" w:color="000000" w:sz="4" w:space="0"/>
              <w:left w:val="none" w:color="000000" w:sz="4" w:space="0"/>
              <w:bottom w:val="single" w:color="auto" w:sz="4" w:space="0"/>
              <w:right w:val="single" w:color="auto" w:sz="4" w:space="0"/>
            </w:tcBorders>
            <w:tcW w:w="1094" w:type="dxa"/>
            <w:vAlign w:val="center"/>
            <w:textDirection w:val="lrTb"/>
            <w:noWrap/>
          </w:tcPr>
          <w:p>
            <w:pPr>
              <w:jc w:val="center"/>
              <w:widowControl/>
              <w:rPr>
                <w:b w:val="0"/>
                <w:bCs w:val="0"/>
                <w:color w:val="000000"/>
              </w:rPr>
            </w:pPr>
            <w:r>
              <w:rPr>
                <w:b w:val="0"/>
                <w:bCs w:val="0"/>
                <w:color w:val="000000"/>
              </w:rPr>
              <w:t xml:space="preserve">1</w:t>
            </w:r>
            <w:r/>
          </w:p>
        </w:tc>
        <w:tc>
          <w:tcPr>
            <w:tcBorders>
              <w:top w:val="none" w:color="000000" w:sz="4" w:space="0"/>
              <w:left w:val="none" w:color="000000" w:sz="4" w:space="0"/>
              <w:bottom w:val="single" w:color="auto" w:sz="4" w:space="0"/>
              <w:right w:val="single" w:color="auto" w:sz="4" w:space="0"/>
            </w:tcBorders>
            <w:tcW w:w="1094" w:type="dxa"/>
            <w:vAlign w:val="center"/>
            <w:textDirection w:val="lrTb"/>
            <w:noWrap/>
          </w:tcPr>
          <w:p>
            <w:pPr>
              <w:jc w:val="center"/>
              <w:widowControl/>
              <w:rPr>
                <w:b w:val="0"/>
                <w:bCs w:val="0"/>
                <w:color w:val="000000"/>
              </w:rPr>
            </w:pPr>
            <w:r>
              <w:rPr>
                <w:b w:val="0"/>
                <w:bCs w:val="0"/>
                <w:color w:val="000000"/>
              </w:rPr>
            </w:r>
            <w:r/>
          </w:p>
        </w:tc>
        <w:tc>
          <w:tcPr>
            <w:tcBorders>
              <w:top w:val="none" w:color="000000" w:sz="4" w:space="0"/>
              <w:left w:val="none" w:color="000000" w:sz="4" w:space="0"/>
              <w:bottom w:val="single" w:color="auto" w:sz="4" w:space="0"/>
              <w:right w:val="single" w:color="auto" w:sz="4" w:space="0"/>
            </w:tcBorders>
            <w:tcW w:w="1207" w:type="dxa"/>
            <w:vAlign w:val="center"/>
            <w:textDirection w:val="lrTb"/>
            <w:noWrap/>
          </w:tcPr>
          <w:p>
            <w:pPr>
              <w:jc w:val="center"/>
              <w:widowControl/>
              <w:rPr>
                <w:b w:val="0"/>
                <w:bCs w:val="0"/>
                <w:color w:val="000000"/>
              </w:rPr>
            </w:pPr>
            <w:r>
              <w:rPr>
                <w:b w:val="0"/>
                <w:bCs w:val="0"/>
                <w:color w:val="000000"/>
              </w:rPr>
            </w:r>
            <w:r/>
          </w:p>
        </w:tc>
        <w:tc>
          <w:tcPr>
            <w:tcBorders>
              <w:top w:val="none" w:color="000000" w:sz="4" w:space="0"/>
              <w:left w:val="none" w:color="000000" w:sz="4" w:space="0"/>
              <w:bottom w:val="single" w:color="auto" w:sz="4" w:space="0"/>
              <w:right w:val="single" w:color="auto" w:sz="4" w:space="0"/>
            </w:tcBorders>
            <w:tcW w:w="1207" w:type="dxa"/>
            <w:vAlign w:val="center"/>
            <w:textDirection w:val="lrTb"/>
            <w:noWrap/>
          </w:tcPr>
          <w:p>
            <w:pPr>
              <w:jc w:val="center"/>
              <w:widowControl/>
              <w:rPr>
                <w:color w:val="000000"/>
              </w:rPr>
            </w:pPr>
            <w:r>
              <w:rPr>
                <w:color w:val="000000"/>
              </w:rPr>
            </w:r>
            <w:r/>
          </w:p>
        </w:tc>
        <w:tc>
          <w:tcPr>
            <w:tcBorders>
              <w:top w:val="none" w:color="000000" w:sz="4" w:space="0"/>
              <w:left w:val="none" w:color="000000" w:sz="4" w:space="0"/>
              <w:bottom w:val="single" w:color="auto" w:sz="4" w:space="0"/>
              <w:right w:val="single" w:color="auto" w:sz="4" w:space="0"/>
            </w:tcBorders>
            <w:tcW w:w="1207" w:type="dxa"/>
            <w:vAlign w:val="center"/>
            <w:textDirection w:val="lrTb"/>
            <w:noWrap/>
          </w:tcPr>
          <w:p>
            <w:pPr>
              <w:jc w:val="center"/>
              <w:widowControl/>
              <w:rPr>
                <w:color w:val="000000"/>
              </w:rPr>
            </w:pPr>
            <w:r>
              <w:rPr>
                <w:color w:val="000000"/>
              </w:rPr>
            </w:r>
            <w:r/>
          </w:p>
        </w:tc>
      </w:tr>
      <w:tr>
        <w:trPr>
          <w:trHeight w:val="1152"/>
        </w:trPr>
        <w:tc>
          <w:tcPr>
            <w:tcBorders>
              <w:top w:val="none" w:color="000000" w:sz="4" w:space="0"/>
              <w:left w:val="single" w:color="auto" w:sz="4" w:space="0"/>
              <w:bottom w:val="single" w:color="auto" w:sz="4" w:space="0"/>
              <w:right w:val="single" w:color="auto" w:sz="4" w:space="0"/>
            </w:tcBorders>
            <w:tcW w:w="1078" w:type="dxa"/>
            <w:vAlign w:val="center"/>
            <w:textDirection w:val="lrTb"/>
            <w:noWrap/>
          </w:tcPr>
          <w:p>
            <w:pPr>
              <w:jc w:val="center"/>
              <w:widowControl/>
              <w:rPr>
                <w:b w:val="0"/>
                <w:bCs w:val="0"/>
                <w:color w:val="000000"/>
              </w:rPr>
            </w:pPr>
            <w:r>
              <w:rPr>
                <w:rFonts w:hint="eastAsia"/>
                <w:b w:val="0"/>
                <w:bCs w:val="0"/>
                <w:color w:val="000000"/>
              </w:rPr>
              <w:t xml:space="preserve">26</w:t>
            </w:r>
            <w:r/>
          </w:p>
        </w:tc>
        <w:tc>
          <w:tcPr>
            <w:tcBorders>
              <w:top w:val="none" w:color="000000" w:sz="4" w:space="0"/>
              <w:left w:val="single" w:color="auto" w:sz="4" w:space="0"/>
              <w:bottom w:val="single" w:color="auto" w:sz="4" w:space="0"/>
              <w:right w:val="single" w:color="auto" w:sz="4" w:space="0"/>
            </w:tcBorders>
            <w:tcW w:w="2233" w:type="dxa"/>
            <w:vAlign w:val="center"/>
            <w:vMerge w:val="continue"/>
            <w:textDirection w:val="lrTb"/>
            <w:noWrap w:val="false"/>
          </w:tcPr>
          <w:p>
            <w:pPr>
              <w:jc w:val="left"/>
              <w:widowControl/>
              <w:rPr>
                <w:b w:val="0"/>
                <w:bCs w:val="0"/>
                <w:color w:val="000000"/>
              </w:rPr>
            </w:pPr>
            <w:r>
              <w:rPr>
                <w:b w:val="0"/>
                <w:bCs w:val="0"/>
                <w:color w:val="000000"/>
              </w:rPr>
            </w:r>
            <w:r/>
          </w:p>
        </w:tc>
        <w:tc>
          <w:tcPr>
            <w:tcBorders>
              <w:top w:val="none" w:color="000000" w:sz="4" w:space="0"/>
              <w:left w:val="single" w:color="auto" w:sz="4" w:space="0"/>
              <w:bottom w:val="single" w:color="auto" w:sz="4" w:space="0"/>
              <w:right w:val="single" w:color="auto" w:sz="4" w:space="0"/>
            </w:tcBorders>
            <w:tcW w:w="2394" w:type="dxa"/>
            <w:vAlign w:val="center"/>
            <w:vMerge w:val="continue"/>
            <w:textDirection w:val="lrTb"/>
            <w:noWrap w:val="false"/>
          </w:tcPr>
          <w:p>
            <w:pPr>
              <w:jc w:val="left"/>
              <w:widowControl/>
              <w:rPr>
                <w:b w:val="0"/>
                <w:bCs w:val="0"/>
                <w:color w:val="000000"/>
              </w:rPr>
            </w:pPr>
            <w:r>
              <w:rPr>
                <w:b w:val="0"/>
                <w:bCs w:val="0"/>
                <w:color w:val="000000"/>
              </w:rPr>
            </w:r>
            <w:r/>
          </w:p>
        </w:tc>
        <w:tc>
          <w:tcPr>
            <w:tcBorders>
              <w:top w:val="none" w:color="000000" w:sz="4" w:space="0"/>
              <w:left w:val="none" w:color="000000" w:sz="4" w:space="0"/>
              <w:bottom w:val="single" w:color="auto" w:sz="4" w:space="0"/>
              <w:right w:val="single" w:color="auto" w:sz="4" w:space="0"/>
            </w:tcBorders>
            <w:tcW w:w="2348" w:type="dxa"/>
            <w:vAlign w:val="center"/>
            <w:textDirection w:val="lrTb"/>
            <w:noWrap w:val="false"/>
          </w:tcPr>
          <w:p>
            <w:pPr>
              <w:jc w:val="center"/>
              <w:widowControl/>
              <w:rPr>
                <w:b w:val="0"/>
                <w:bCs w:val="0"/>
                <w:color w:val="000000"/>
              </w:rPr>
            </w:pPr>
            <w:r>
              <w:rPr>
                <w:b w:val="0"/>
                <w:bCs w:val="0"/>
                <w:color w:val="000000"/>
              </w:rPr>
              <w:t xml:space="preserve">RTU</w:t>
            </w:r>
            <w:r/>
          </w:p>
        </w:tc>
        <w:tc>
          <w:tcPr>
            <w:tcBorders>
              <w:top w:val="none" w:color="000000" w:sz="4" w:space="0"/>
              <w:left w:val="none" w:color="000000" w:sz="4" w:space="0"/>
              <w:bottom w:val="single" w:color="auto" w:sz="4" w:space="0"/>
              <w:right w:val="single" w:color="auto" w:sz="4" w:space="0"/>
            </w:tcBorders>
            <w:tcW w:w="6184" w:type="dxa"/>
            <w:vAlign w:val="center"/>
            <w:textDirection w:val="lrTb"/>
            <w:noWrap w:val="false"/>
          </w:tcPr>
          <w:p>
            <w:pPr>
              <w:jc w:val="left"/>
              <w:widowControl/>
              <w:rPr>
                <w:b w:val="0"/>
                <w:bCs w:val="0"/>
                <w:color w:val="000000"/>
                <w:sz w:val="22"/>
              </w:rPr>
            </w:pPr>
            <w:r>
              <w:rPr>
                <w:rFonts w:hint="eastAsia" w:ascii="宋体" w:hAnsi="宋体" w:cs="宋体"/>
                <w:b w:val="0"/>
                <w:bCs w:val="0"/>
                <w:szCs w:val="21"/>
                <w:lang w:bidi="ar"/>
              </w:rPr>
              <w:t xml:space="preserve">一体化设计：集传统遥测终端机功能与传输功能于一体，实现水文/水资源数据的采集、存储、显示、控制、报警及传输等综合功能。</w:t>
            </w:r>
            <w:r>
              <w:rPr>
                <w:rFonts w:hint="eastAsia" w:ascii="宋体" w:hAnsi="宋体" w:cs="宋体"/>
                <w:b w:val="0"/>
                <w:bCs w:val="0"/>
                <w:szCs w:val="21"/>
                <w:lang w:bidi="ar"/>
              </w:rPr>
              <w:br/>
            </w:r>
            <w:r>
              <w:rPr>
                <w:rFonts w:hint="eastAsia" w:ascii="宋体" w:hAnsi="宋体" w:cs="宋体"/>
                <w:b w:val="0"/>
                <w:bCs w:val="0"/>
                <w:szCs w:val="21"/>
                <w:lang w:bidi="ar"/>
              </w:rPr>
              <w:t xml:space="preserve">工业级设计：宽温设计，耐高低温，耐强电磁干扰。适用于各种恶劣的现场。采用完备的系统保护机制和防 掉线机制，保证终端永远在线。</w:t>
            </w:r>
            <w:r>
              <w:rPr>
                <w:rFonts w:hint="eastAsia" w:ascii="宋体" w:hAnsi="宋体" w:cs="宋体"/>
                <w:b w:val="0"/>
                <w:bCs w:val="0"/>
                <w:szCs w:val="21"/>
                <w:lang w:bidi="ar"/>
              </w:rPr>
              <w:br/>
            </w:r>
            <w:r>
              <w:rPr>
                <w:rFonts w:hint="eastAsia" w:ascii="宋体" w:hAnsi="宋体" w:cs="宋体"/>
                <w:b w:val="0"/>
                <w:bCs w:val="0"/>
                <w:szCs w:val="21"/>
                <w:lang w:bidi="ar"/>
              </w:rPr>
              <w:t xml:space="preserve">接口丰富、标准易用：提供 1 个翻斗式雨量计接口、1 个脉冲计数接口、2 个 RS232 接口、2 个 RS485 接口、4路模拟量输入接口（16 位 AD、支持 4-20mA 电流或 0-5V 电压信号）、2 路开关量输入接口、2 路开关量输 出接口。</w:t>
            </w:r>
            <w:r>
              <w:rPr>
                <w:rFonts w:hint="eastAsia" w:ascii="宋体" w:hAnsi="宋体" w:cs="宋体"/>
                <w:b w:val="0"/>
                <w:bCs w:val="0"/>
                <w:szCs w:val="21"/>
                <w:lang w:bidi="ar"/>
              </w:rPr>
              <w:br/>
            </w:r>
            <w:r>
              <w:rPr>
                <w:rFonts w:hint="eastAsia" w:ascii="宋体" w:hAnsi="宋体" w:cs="宋体"/>
                <w:b w:val="0"/>
                <w:bCs w:val="0"/>
                <w:szCs w:val="21"/>
                <w:lang w:bidi="ar"/>
              </w:rPr>
              <w:t xml:space="preserve">大容量数据存储空间：提供32MB 的内部 Flash 数据存储空间，可存储 10 年以上的采集数据。</w:t>
            </w:r>
            <w:r>
              <w:rPr>
                <w:rFonts w:hint="eastAsia" w:ascii="宋体" w:hAnsi="宋体" w:cs="宋体"/>
                <w:b w:val="0"/>
                <w:bCs w:val="0"/>
                <w:szCs w:val="21"/>
                <w:lang w:bidi="ar"/>
              </w:rPr>
              <w:br/>
            </w:r>
            <w:r>
              <w:rPr>
                <w:rFonts w:hint="eastAsia" w:ascii="宋体" w:hAnsi="宋体" w:cs="宋体"/>
                <w:b w:val="0"/>
                <w:bCs w:val="0"/>
                <w:szCs w:val="21"/>
                <w:lang w:bidi="ar"/>
              </w:rPr>
              <w:t xml:space="preserve">多种通信方式：4G /LoRa/NB-IoT为主传输通道、短信为备份传输通道。</w:t>
            </w:r>
            <w:r>
              <w:rPr>
                <w:rFonts w:hint="eastAsia" w:ascii="宋体" w:hAnsi="宋体" w:cs="宋体"/>
                <w:b w:val="0"/>
                <w:bCs w:val="0"/>
                <w:szCs w:val="21"/>
                <w:lang w:bidi="ar"/>
              </w:rPr>
              <w:br/>
            </w:r>
            <w:r>
              <w:rPr>
                <w:rFonts w:hint="eastAsia" w:ascii="宋体" w:hAnsi="宋体" w:cs="宋体"/>
                <w:b w:val="0"/>
                <w:bCs w:val="0"/>
                <w:szCs w:val="21"/>
                <w:lang w:bidi="ar"/>
              </w:rPr>
              <w:t xml:space="preserve">低功耗设计：支持多种工作模式（包括自报式、查询式、兼容式等），最大限度降低功耗。</w:t>
            </w:r>
            <w:r>
              <w:rPr>
                <w:rFonts w:hint="eastAsia" w:ascii="宋体" w:hAnsi="宋体" w:cs="宋体"/>
                <w:b w:val="0"/>
                <w:bCs w:val="0"/>
                <w:szCs w:val="21"/>
                <w:lang w:bidi="ar"/>
              </w:rPr>
              <w:br/>
            </w:r>
            <w:r>
              <w:rPr>
                <w:rFonts w:hint="eastAsia" w:ascii="宋体" w:hAnsi="宋体" w:cs="宋体"/>
                <w:b w:val="0"/>
                <w:bCs w:val="0"/>
                <w:szCs w:val="21"/>
                <w:lang w:bidi="ar"/>
              </w:rPr>
              <w:t xml:space="preserve">本地配置方式：支持蓝牙、串口配置等方式。</w:t>
            </w:r>
            <w:r>
              <w:rPr>
                <w:rFonts w:hint="eastAsia" w:ascii="宋体" w:hAnsi="宋体" w:cs="宋体"/>
                <w:b w:val="0"/>
                <w:bCs w:val="0"/>
                <w:szCs w:val="21"/>
                <w:lang w:bidi="ar"/>
              </w:rPr>
              <w:br/>
            </w:r>
            <w:r>
              <w:rPr>
                <w:rFonts w:hint="eastAsia" w:ascii="宋体" w:hAnsi="宋体" w:cs="宋体"/>
                <w:b w:val="0"/>
                <w:bCs w:val="0"/>
                <w:szCs w:val="21"/>
                <w:lang w:bidi="ar"/>
              </w:rPr>
              <w:t xml:space="preserve">远程管理功能：支持远程参数配置（同时支持平台配置方式和短信配置方式）、远程程序升级。</w:t>
            </w:r>
            <w:r/>
          </w:p>
        </w:tc>
        <w:tc>
          <w:tcPr>
            <w:tcBorders>
              <w:top w:val="none" w:color="000000" w:sz="4" w:space="0"/>
              <w:left w:val="none" w:color="000000" w:sz="4" w:space="0"/>
              <w:bottom w:val="single" w:color="auto" w:sz="4" w:space="0"/>
              <w:right w:val="single" w:color="auto" w:sz="4" w:space="0"/>
            </w:tcBorders>
            <w:tcW w:w="1094" w:type="dxa"/>
            <w:vAlign w:val="center"/>
            <w:textDirection w:val="lrTb"/>
            <w:noWrap w:val="false"/>
          </w:tcPr>
          <w:p>
            <w:pPr>
              <w:jc w:val="center"/>
              <w:widowControl/>
              <w:rPr>
                <w:b w:val="0"/>
                <w:bCs w:val="0"/>
                <w:color w:val="000000"/>
              </w:rPr>
            </w:pPr>
            <w:r>
              <w:rPr>
                <w:rFonts w:eastAsia="新宋体"/>
                <w:b w:val="0"/>
                <w:bCs w:val="0"/>
                <w:color w:val="000000"/>
              </w:rPr>
              <w:t xml:space="preserve">台</w:t>
            </w:r>
            <w:r/>
          </w:p>
        </w:tc>
        <w:tc>
          <w:tcPr>
            <w:tcBorders>
              <w:top w:val="none" w:color="000000" w:sz="4" w:space="0"/>
              <w:left w:val="none" w:color="000000" w:sz="4" w:space="0"/>
              <w:bottom w:val="single" w:color="auto" w:sz="4" w:space="0"/>
              <w:right w:val="single" w:color="auto" w:sz="4" w:space="0"/>
            </w:tcBorders>
            <w:tcW w:w="1094" w:type="dxa"/>
            <w:vAlign w:val="center"/>
            <w:textDirection w:val="lrTb"/>
            <w:noWrap/>
          </w:tcPr>
          <w:p>
            <w:pPr>
              <w:jc w:val="center"/>
              <w:widowControl/>
              <w:rPr>
                <w:b w:val="0"/>
                <w:bCs w:val="0"/>
                <w:color w:val="000000"/>
              </w:rPr>
            </w:pPr>
            <w:r>
              <w:rPr>
                <w:b w:val="0"/>
                <w:bCs w:val="0"/>
                <w:color w:val="000000"/>
              </w:rPr>
              <w:t xml:space="preserve">1</w:t>
            </w:r>
            <w:r/>
          </w:p>
        </w:tc>
        <w:tc>
          <w:tcPr>
            <w:tcBorders>
              <w:top w:val="none" w:color="000000" w:sz="4" w:space="0"/>
              <w:left w:val="none" w:color="000000" w:sz="4" w:space="0"/>
              <w:bottom w:val="single" w:color="auto" w:sz="4" w:space="0"/>
              <w:right w:val="single" w:color="auto" w:sz="4" w:space="0"/>
            </w:tcBorders>
            <w:tcW w:w="1094" w:type="dxa"/>
            <w:vAlign w:val="center"/>
            <w:textDirection w:val="lrTb"/>
            <w:noWrap/>
          </w:tcPr>
          <w:p>
            <w:pPr>
              <w:jc w:val="center"/>
              <w:widowControl/>
              <w:rPr>
                <w:b w:val="0"/>
                <w:bCs w:val="0"/>
                <w:color w:val="000000"/>
              </w:rPr>
            </w:pPr>
            <w:r>
              <w:rPr>
                <w:b w:val="0"/>
                <w:bCs w:val="0"/>
                <w:color w:val="000000"/>
              </w:rPr>
            </w:r>
            <w:r/>
          </w:p>
        </w:tc>
        <w:tc>
          <w:tcPr>
            <w:tcBorders>
              <w:top w:val="none" w:color="000000" w:sz="4" w:space="0"/>
              <w:left w:val="none" w:color="000000" w:sz="4" w:space="0"/>
              <w:bottom w:val="single" w:color="auto" w:sz="4" w:space="0"/>
              <w:right w:val="single" w:color="auto" w:sz="4" w:space="0"/>
            </w:tcBorders>
            <w:tcW w:w="1207" w:type="dxa"/>
            <w:vAlign w:val="center"/>
            <w:textDirection w:val="lrTb"/>
            <w:noWrap/>
          </w:tcPr>
          <w:p>
            <w:pPr>
              <w:jc w:val="center"/>
              <w:widowControl/>
              <w:rPr>
                <w:b w:val="0"/>
                <w:bCs w:val="0"/>
                <w:color w:val="000000"/>
              </w:rPr>
            </w:pPr>
            <w:r>
              <w:rPr>
                <w:b w:val="0"/>
                <w:bCs w:val="0"/>
                <w:color w:val="000000"/>
              </w:rPr>
            </w:r>
            <w:r/>
          </w:p>
        </w:tc>
        <w:tc>
          <w:tcPr>
            <w:tcBorders>
              <w:top w:val="none" w:color="000000" w:sz="4" w:space="0"/>
              <w:left w:val="none" w:color="000000" w:sz="4" w:space="0"/>
              <w:bottom w:val="single" w:color="auto" w:sz="4" w:space="0"/>
              <w:right w:val="single" w:color="auto" w:sz="4" w:space="0"/>
            </w:tcBorders>
            <w:tcW w:w="1207" w:type="dxa"/>
            <w:vAlign w:val="center"/>
            <w:textDirection w:val="lrTb"/>
            <w:noWrap/>
          </w:tcPr>
          <w:p>
            <w:pPr>
              <w:jc w:val="center"/>
              <w:widowControl/>
              <w:rPr>
                <w:color w:val="000000"/>
              </w:rPr>
            </w:pPr>
            <w:r>
              <w:rPr>
                <w:color w:val="000000"/>
              </w:rPr>
            </w:r>
            <w:r/>
          </w:p>
        </w:tc>
        <w:tc>
          <w:tcPr>
            <w:tcBorders>
              <w:top w:val="none" w:color="000000" w:sz="4" w:space="0"/>
              <w:left w:val="none" w:color="000000" w:sz="4" w:space="0"/>
              <w:bottom w:val="single" w:color="auto" w:sz="4" w:space="0"/>
              <w:right w:val="single" w:color="auto" w:sz="4" w:space="0"/>
            </w:tcBorders>
            <w:tcW w:w="1207" w:type="dxa"/>
            <w:vAlign w:val="center"/>
            <w:textDirection w:val="lrTb"/>
            <w:noWrap/>
          </w:tcPr>
          <w:p>
            <w:pPr>
              <w:jc w:val="center"/>
              <w:widowControl/>
              <w:rPr>
                <w:color w:val="000000"/>
              </w:rPr>
            </w:pPr>
            <w:r>
              <w:rPr>
                <w:color w:val="000000"/>
              </w:rPr>
            </w:r>
            <w:r/>
          </w:p>
        </w:tc>
      </w:tr>
      <w:tr>
        <w:trPr>
          <w:trHeight w:val="576"/>
        </w:trPr>
        <w:tc>
          <w:tcPr>
            <w:tcBorders>
              <w:top w:val="none" w:color="000000" w:sz="4" w:space="0"/>
              <w:left w:val="single" w:color="auto" w:sz="4" w:space="0"/>
              <w:bottom w:val="single" w:color="auto" w:sz="4" w:space="0"/>
              <w:right w:val="single" w:color="auto" w:sz="4" w:space="0"/>
            </w:tcBorders>
            <w:tcW w:w="1078" w:type="dxa"/>
            <w:vAlign w:val="center"/>
            <w:textDirection w:val="lrTb"/>
            <w:noWrap/>
          </w:tcPr>
          <w:p>
            <w:pPr>
              <w:jc w:val="center"/>
              <w:widowControl/>
              <w:rPr>
                <w:b w:val="0"/>
                <w:bCs w:val="0"/>
                <w:color w:val="000000"/>
              </w:rPr>
            </w:pPr>
            <w:r>
              <w:rPr>
                <w:b w:val="0"/>
                <w:bCs w:val="0"/>
                <w:color w:val="000000"/>
              </w:rPr>
              <w:t xml:space="preserve">2</w:t>
            </w:r>
            <w:r>
              <w:rPr>
                <w:rFonts w:hint="eastAsia"/>
                <w:b w:val="0"/>
                <w:bCs w:val="0"/>
                <w:color w:val="000000"/>
              </w:rPr>
              <w:t xml:space="preserve">7</w:t>
            </w:r>
            <w:r/>
          </w:p>
        </w:tc>
        <w:tc>
          <w:tcPr>
            <w:tcBorders>
              <w:top w:val="none" w:color="000000" w:sz="4" w:space="0"/>
              <w:left w:val="single" w:color="auto" w:sz="4" w:space="0"/>
              <w:bottom w:val="single" w:color="auto" w:sz="4" w:space="0"/>
              <w:right w:val="single" w:color="auto" w:sz="4" w:space="0"/>
            </w:tcBorders>
            <w:tcW w:w="2233" w:type="dxa"/>
            <w:vAlign w:val="center"/>
            <w:vMerge w:val="continue"/>
            <w:textDirection w:val="lrTb"/>
            <w:noWrap w:val="false"/>
          </w:tcPr>
          <w:p>
            <w:pPr>
              <w:jc w:val="left"/>
              <w:widowControl/>
              <w:rPr>
                <w:b w:val="0"/>
                <w:bCs w:val="0"/>
                <w:color w:val="000000"/>
              </w:rPr>
            </w:pPr>
            <w:r>
              <w:rPr>
                <w:b w:val="0"/>
                <w:bCs w:val="0"/>
                <w:color w:val="000000"/>
              </w:rPr>
            </w:r>
            <w:r/>
          </w:p>
        </w:tc>
        <w:tc>
          <w:tcPr>
            <w:tcBorders>
              <w:top w:val="none" w:color="000000" w:sz="4" w:space="0"/>
              <w:left w:val="single" w:color="auto" w:sz="4" w:space="0"/>
              <w:bottom w:val="single" w:color="auto" w:sz="4" w:space="0"/>
              <w:right w:val="single" w:color="auto" w:sz="4" w:space="0"/>
            </w:tcBorders>
            <w:tcW w:w="2394" w:type="dxa"/>
            <w:vAlign w:val="center"/>
            <w:vMerge w:val="continue"/>
            <w:textDirection w:val="lrTb"/>
            <w:noWrap w:val="false"/>
          </w:tcPr>
          <w:p>
            <w:pPr>
              <w:jc w:val="left"/>
              <w:widowControl/>
              <w:rPr>
                <w:b w:val="0"/>
                <w:bCs w:val="0"/>
                <w:color w:val="000000"/>
              </w:rPr>
            </w:pPr>
            <w:r>
              <w:rPr>
                <w:b w:val="0"/>
                <w:bCs w:val="0"/>
                <w:color w:val="000000"/>
              </w:rPr>
            </w:r>
            <w:r/>
          </w:p>
        </w:tc>
        <w:tc>
          <w:tcPr>
            <w:tcBorders>
              <w:top w:val="none" w:color="000000" w:sz="4" w:space="0"/>
              <w:left w:val="none" w:color="000000" w:sz="4" w:space="0"/>
              <w:bottom w:val="single" w:color="auto" w:sz="4" w:space="0"/>
              <w:right w:val="single" w:color="auto" w:sz="4" w:space="0"/>
            </w:tcBorders>
            <w:tcW w:w="2348" w:type="dxa"/>
            <w:vAlign w:val="center"/>
            <w:textDirection w:val="lrTb"/>
            <w:noWrap w:val="false"/>
          </w:tcPr>
          <w:p>
            <w:pPr>
              <w:jc w:val="center"/>
              <w:widowControl/>
              <w:rPr>
                <w:b w:val="0"/>
                <w:bCs w:val="0"/>
                <w:color w:val="000000"/>
              </w:rPr>
            </w:pPr>
            <w:r>
              <w:rPr>
                <w:rFonts w:eastAsia="新宋体"/>
                <w:b w:val="0"/>
                <w:bCs w:val="0"/>
                <w:color w:val="000000"/>
              </w:rPr>
              <w:t xml:space="preserve">配套立杆及基础浇筑</w:t>
            </w:r>
            <w:r/>
          </w:p>
        </w:tc>
        <w:tc>
          <w:tcPr>
            <w:tcBorders>
              <w:top w:val="none" w:color="000000" w:sz="4" w:space="0"/>
              <w:left w:val="none" w:color="000000" w:sz="4" w:space="0"/>
              <w:bottom w:val="single" w:color="auto" w:sz="4" w:space="0"/>
              <w:right w:val="single" w:color="auto" w:sz="4" w:space="0"/>
            </w:tcBorders>
            <w:tcW w:w="6184" w:type="dxa"/>
            <w:vAlign w:val="center"/>
            <w:textDirection w:val="lrTb"/>
            <w:noWrap w:val="false"/>
          </w:tcPr>
          <w:p>
            <w:pPr>
              <w:jc w:val="left"/>
              <w:widowControl/>
              <w:rPr>
                <w:b w:val="0"/>
                <w:bCs w:val="0"/>
                <w:color w:val="000000"/>
                <w:sz w:val="22"/>
              </w:rPr>
            </w:pPr>
            <w:r>
              <w:rPr>
                <w:rFonts w:hint="eastAsia" w:ascii="宋体" w:hAnsi="宋体" w:cs="宋体"/>
                <w:b w:val="0"/>
                <w:bCs w:val="0"/>
                <w:szCs w:val="21"/>
                <w:lang w:bidi="ar"/>
              </w:rPr>
              <w:t xml:space="preserve">立杆高</w:t>
            </w:r>
            <w:r>
              <w:rPr>
                <w:rStyle w:val="1110"/>
                <w:rFonts w:hint="eastAsia" w:ascii="宋体" w:hAnsi="宋体" w:cs="宋体"/>
                <w:b w:val="0"/>
                <w:bCs w:val="0"/>
                <w:color w:val="auto"/>
                <w:sz w:val="21"/>
                <w:szCs w:val="21"/>
                <w:lang w:bidi="ar"/>
              </w:rPr>
              <w:t xml:space="preserve">4</w:t>
            </w:r>
            <w:r>
              <w:rPr>
                <w:rFonts w:hint="eastAsia" w:ascii="宋体" w:hAnsi="宋体" w:cs="宋体"/>
                <w:b w:val="0"/>
                <w:bCs w:val="0"/>
                <w:szCs w:val="21"/>
                <w:lang w:bidi="ar"/>
              </w:rPr>
              <w:t xml:space="preserve">米，采用优质</w:t>
            </w:r>
            <w:r>
              <w:rPr>
                <w:rStyle w:val="1110"/>
                <w:rFonts w:hint="eastAsia" w:ascii="宋体" w:hAnsi="宋体" w:cs="宋体"/>
                <w:b w:val="0"/>
                <w:bCs w:val="0"/>
                <w:color w:val="auto"/>
                <w:sz w:val="21"/>
                <w:szCs w:val="21"/>
                <w:lang w:bidi="ar"/>
              </w:rPr>
              <w:t xml:space="preserve"> Q235 </w:t>
            </w:r>
            <w:r>
              <w:rPr>
                <w:rFonts w:hint="eastAsia" w:ascii="宋体" w:hAnsi="宋体" w:cs="宋体"/>
                <w:b w:val="0"/>
                <w:bCs w:val="0"/>
                <w:szCs w:val="21"/>
                <w:lang w:bidi="ar"/>
              </w:rPr>
              <w:t xml:space="preserve">热镀锌钢管，热镀锌层平均厚度不小于</w:t>
            </w:r>
            <w:r>
              <w:rPr>
                <w:rStyle w:val="1110"/>
                <w:rFonts w:hint="eastAsia" w:ascii="宋体" w:hAnsi="宋体" w:cs="宋体"/>
                <w:b w:val="0"/>
                <w:bCs w:val="0"/>
                <w:color w:val="auto"/>
                <w:sz w:val="21"/>
                <w:szCs w:val="21"/>
                <w:lang w:bidi="ar"/>
              </w:rPr>
              <w:t xml:space="preserve"> 85μm</w:t>
            </w:r>
            <w:r>
              <w:rPr>
                <w:rFonts w:hint="eastAsia" w:ascii="宋体" w:hAnsi="宋体" w:cs="宋体"/>
                <w:b w:val="0"/>
                <w:bCs w:val="0"/>
                <w:szCs w:val="21"/>
                <w:lang w:bidi="ar"/>
              </w:rPr>
              <w:t xml:space="preserve">，保证立杆具备良好的防腐蚀性能，适应户外潮湿、多水环境，延长使用寿命，满足入江水道堤防长期监测需求；防雷。</w:t>
            </w:r>
            <w:r/>
          </w:p>
        </w:tc>
        <w:tc>
          <w:tcPr>
            <w:tcBorders>
              <w:top w:val="none" w:color="000000" w:sz="4" w:space="0"/>
              <w:left w:val="none" w:color="000000" w:sz="4" w:space="0"/>
              <w:bottom w:val="single" w:color="auto" w:sz="4" w:space="0"/>
              <w:right w:val="single" w:color="auto" w:sz="4" w:space="0"/>
            </w:tcBorders>
            <w:tcW w:w="1094" w:type="dxa"/>
            <w:vAlign w:val="center"/>
            <w:textDirection w:val="lrTb"/>
            <w:noWrap w:val="false"/>
          </w:tcPr>
          <w:p>
            <w:pPr>
              <w:jc w:val="center"/>
              <w:widowControl/>
              <w:rPr>
                <w:b w:val="0"/>
                <w:bCs w:val="0"/>
                <w:color w:val="000000"/>
              </w:rPr>
            </w:pPr>
            <w:r>
              <w:rPr>
                <w:rFonts w:eastAsia="新宋体"/>
                <w:b w:val="0"/>
                <w:bCs w:val="0"/>
                <w:color w:val="000000"/>
              </w:rPr>
              <w:t xml:space="preserve">台</w:t>
            </w:r>
            <w:r/>
          </w:p>
        </w:tc>
        <w:tc>
          <w:tcPr>
            <w:tcBorders>
              <w:top w:val="none" w:color="000000" w:sz="4" w:space="0"/>
              <w:left w:val="none" w:color="000000" w:sz="4" w:space="0"/>
              <w:bottom w:val="single" w:color="auto" w:sz="4" w:space="0"/>
              <w:right w:val="single" w:color="auto" w:sz="4" w:space="0"/>
            </w:tcBorders>
            <w:tcW w:w="1094" w:type="dxa"/>
            <w:vAlign w:val="center"/>
            <w:textDirection w:val="lrTb"/>
            <w:noWrap/>
          </w:tcPr>
          <w:p>
            <w:pPr>
              <w:jc w:val="center"/>
              <w:widowControl/>
              <w:rPr>
                <w:b w:val="0"/>
                <w:bCs w:val="0"/>
                <w:color w:val="000000"/>
              </w:rPr>
            </w:pPr>
            <w:r>
              <w:rPr>
                <w:b w:val="0"/>
                <w:bCs w:val="0"/>
                <w:color w:val="000000"/>
              </w:rPr>
              <w:t xml:space="preserve">1</w:t>
            </w:r>
            <w:r/>
          </w:p>
        </w:tc>
        <w:tc>
          <w:tcPr>
            <w:tcBorders>
              <w:top w:val="none" w:color="000000" w:sz="4" w:space="0"/>
              <w:left w:val="none" w:color="000000" w:sz="4" w:space="0"/>
              <w:bottom w:val="single" w:color="auto" w:sz="4" w:space="0"/>
              <w:right w:val="single" w:color="auto" w:sz="4" w:space="0"/>
            </w:tcBorders>
            <w:tcW w:w="1094" w:type="dxa"/>
            <w:vAlign w:val="center"/>
            <w:textDirection w:val="lrTb"/>
            <w:noWrap/>
          </w:tcPr>
          <w:p>
            <w:pPr>
              <w:jc w:val="center"/>
              <w:widowControl/>
              <w:rPr>
                <w:b w:val="0"/>
                <w:bCs w:val="0"/>
                <w:color w:val="000000"/>
              </w:rPr>
            </w:pPr>
            <w:r>
              <w:rPr>
                <w:b w:val="0"/>
                <w:bCs w:val="0"/>
                <w:color w:val="000000"/>
              </w:rPr>
            </w:r>
            <w:r/>
          </w:p>
        </w:tc>
        <w:tc>
          <w:tcPr>
            <w:tcBorders>
              <w:top w:val="none" w:color="000000" w:sz="4" w:space="0"/>
              <w:left w:val="none" w:color="000000" w:sz="4" w:space="0"/>
              <w:bottom w:val="single" w:color="auto" w:sz="4" w:space="0"/>
              <w:right w:val="single" w:color="auto" w:sz="4" w:space="0"/>
            </w:tcBorders>
            <w:tcW w:w="1207" w:type="dxa"/>
            <w:vAlign w:val="center"/>
            <w:textDirection w:val="lrTb"/>
            <w:noWrap/>
          </w:tcPr>
          <w:p>
            <w:pPr>
              <w:jc w:val="center"/>
              <w:widowControl/>
              <w:rPr>
                <w:b w:val="0"/>
                <w:bCs w:val="0"/>
                <w:color w:val="000000"/>
              </w:rPr>
            </w:pPr>
            <w:r>
              <w:rPr>
                <w:b w:val="0"/>
                <w:bCs w:val="0"/>
                <w:color w:val="000000"/>
              </w:rPr>
            </w:r>
            <w:r/>
          </w:p>
        </w:tc>
        <w:tc>
          <w:tcPr>
            <w:tcBorders>
              <w:top w:val="none" w:color="000000" w:sz="4" w:space="0"/>
              <w:left w:val="none" w:color="000000" w:sz="4" w:space="0"/>
              <w:bottom w:val="single" w:color="auto" w:sz="4" w:space="0"/>
              <w:right w:val="single" w:color="auto" w:sz="4" w:space="0"/>
            </w:tcBorders>
            <w:tcW w:w="1207" w:type="dxa"/>
            <w:vAlign w:val="center"/>
            <w:textDirection w:val="lrTb"/>
            <w:noWrap/>
          </w:tcPr>
          <w:p>
            <w:pPr>
              <w:jc w:val="center"/>
              <w:widowControl/>
              <w:rPr>
                <w:color w:val="000000"/>
              </w:rPr>
            </w:pPr>
            <w:r>
              <w:rPr>
                <w:color w:val="000000"/>
              </w:rPr>
            </w:r>
            <w:r/>
          </w:p>
        </w:tc>
        <w:tc>
          <w:tcPr>
            <w:tcBorders>
              <w:top w:val="none" w:color="000000" w:sz="4" w:space="0"/>
              <w:left w:val="none" w:color="000000" w:sz="4" w:space="0"/>
              <w:bottom w:val="single" w:color="auto" w:sz="4" w:space="0"/>
              <w:right w:val="single" w:color="auto" w:sz="4" w:space="0"/>
            </w:tcBorders>
            <w:tcW w:w="1207" w:type="dxa"/>
            <w:vAlign w:val="center"/>
            <w:textDirection w:val="lrTb"/>
            <w:noWrap/>
          </w:tcPr>
          <w:p>
            <w:pPr>
              <w:jc w:val="center"/>
              <w:widowControl/>
              <w:rPr>
                <w:color w:val="000000"/>
              </w:rPr>
            </w:pPr>
            <w:r>
              <w:rPr>
                <w:color w:val="000000"/>
              </w:rPr>
            </w:r>
            <w:r/>
          </w:p>
        </w:tc>
      </w:tr>
      <w:tr>
        <w:trPr>
          <w:trHeight w:val="312"/>
        </w:trPr>
        <w:tc>
          <w:tcPr>
            <w:tcBorders>
              <w:top w:val="none" w:color="000000" w:sz="4" w:space="0"/>
              <w:left w:val="single" w:color="auto" w:sz="4" w:space="0"/>
              <w:bottom w:val="single" w:color="auto" w:sz="4" w:space="0"/>
              <w:right w:val="single" w:color="auto" w:sz="4" w:space="0"/>
            </w:tcBorders>
            <w:tcW w:w="1078" w:type="dxa"/>
            <w:vAlign w:val="center"/>
            <w:textDirection w:val="lrTb"/>
            <w:noWrap/>
          </w:tcPr>
          <w:p>
            <w:pPr>
              <w:jc w:val="center"/>
              <w:widowControl/>
              <w:rPr>
                <w:b w:val="0"/>
                <w:bCs w:val="0"/>
                <w:color w:val="000000"/>
              </w:rPr>
            </w:pPr>
            <w:r>
              <w:rPr>
                <w:b w:val="0"/>
                <w:bCs w:val="0"/>
                <w:color w:val="000000"/>
              </w:rPr>
              <w:t xml:space="preserve">2</w:t>
            </w:r>
            <w:r>
              <w:rPr>
                <w:rFonts w:hint="eastAsia"/>
                <w:b w:val="0"/>
                <w:bCs w:val="0"/>
                <w:color w:val="000000"/>
              </w:rPr>
              <w:t xml:space="preserve">8</w:t>
            </w:r>
            <w:r/>
          </w:p>
        </w:tc>
        <w:tc>
          <w:tcPr>
            <w:tcBorders>
              <w:top w:val="none" w:color="000000" w:sz="4" w:space="0"/>
              <w:left w:val="single" w:color="auto" w:sz="4" w:space="0"/>
              <w:bottom w:val="single" w:color="auto" w:sz="4" w:space="0"/>
              <w:right w:val="single" w:color="auto" w:sz="4" w:space="0"/>
            </w:tcBorders>
            <w:tcW w:w="2233" w:type="dxa"/>
            <w:vAlign w:val="center"/>
            <w:vMerge w:val="continue"/>
            <w:textDirection w:val="lrTb"/>
            <w:noWrap w:val="false"/>
          </w:tcPr>
          <w:p>
            <w:pPr>
              <w:jc w:val="left"/>
              <w:widowControl/>
              <w:rPr>
                <w:b w:val="0"/>
                <w:bCs w:val="0"/>
                <w:color w:val="000000"/>
              </w:rPr>
            </w:pPr>
            <w:r>
              <w:rPr>
                <w:b w:val="0"/>
                <w:bCs w:val="0"/>
                <w:color w:val="000000"/>
              </w:rPr>
            </w:r>
            <w:r/>
          </w:p>
        </w:tc>
        <w:tc>
          <w:tcPr>
            <w:tcBorders>
              <w:top w:val="none" w:color="000000" w:sz="4" w:space="0"/>
              <w:left w:val="single" w:color="auto" w:sz="4" w:space="0"/>
              <w:bottom w:val="single" w:color="auto" w:sz="4" w:space="0"/>
              <w:right w:val="single" w:color="auto" w:sz="4" w:space="0"/>
            </w:tcBorders>
            <w:tcW w:w="2394" w:type="dxa"/>
            <w:vAlign w:val="center"/>
            <w:vMerge w:val="continue"/>
            <w:textDirection w:val="lrTb"/>
            <w:noWrap w:val="false"/>
          </w:tcPr>
          <w:p>
            <w:pPr>
              <w:jc w:val="left"/>
              <w:widowControl/>
              <w:rPr>
                <w:b w:val="0"/>
                <w:bCs w:val="0"/>
                <w:color w:val="000000"/>
              </w:rPr>
            </w:pPr>
            <w:r>
              <w:rPr>
                <w:b w:val="0"/>
                <w:bCs w:val="0"/>
                <w:color w:val="000000"/>
              </w:rPr>
            </w:r>
            <w:r/>
          </w:p>
        </w:tc>
        <w:tc>
          <w:tcPr>
            <w:tcBorders>
              <w:top w:val="none" w:color="000000" w:sz="4" w:space="0"/>
              <w:left w:val="none" w:color="000000" w:sz="4" w:space="0"/>
              <w:bottom w:val="single" w:color="auto" w:sz="4" w:space="0"/>
              <w:right w:val="single" w:color="auto" w:sz="4" w:space="0"/>
            </w:tcBorders>
            <w:tcW w:w="2348" w:type="dxa"/>
            <w:vAlign w:val="center"/>
            <w:textDirection w:val="lrTb"/>
            <w:noWrap w:val="false"/>
          </w:tcPr>
          <w:p>
            <w:pPr>
              <w:jc w:val="center"/>
              <w:widowControl/>
              <w:rPr>
                <w:b w:val="0"/>
                <w:bCs w:val="0"/>
                <w:color w:val="000000"/>
              </w:rPr>
            </w:pPr>
            <w:r>
              <w:rPr>
                <w:rFonts w:hint="eastAsia" w:eastAsia="新宋体"/>
                <w:b w:val="0"/>
                <w:bCs w:val="0"/>
                <w:color w:val="000000"/>
              </w:rPr>
              <w:t xml:space="preserve">智能</w:t>
            </w:r>
            <w:r>
              <w:rPr>
                <w:rFonts w:eastAsia="新宋体"/>
                <w:b w:val="0"/>
                <w:bCs w:val="0"/>
                <w:color w:val="000000"/>
              </w:rPr>
              <w:t xml:space="preserve">设备箱</w:t>
            </w:r>
            <w:r/>
          </w:p>
        </w:tc>
        <w:tc>
          <w:tcPr>
            <w:tcBorders>
              <w:top w:val="none" w:color="000000" w:sz="4" w:space="0"/>
              <w:left w:val="none" w:color="000000" w:sz="4" w:space="0"/>
              <w:bottom w:val="single" w:color="auto" w:sz="4" w:space="0"/>
              <w:right w:val="single" w:color="auto" w:sz="4" w:space="0"/>
            </w:tcBorders>
            <w:tcW w:w="6184" w:type="dxa"/>
            <w:vAlign w:val="center"/>
            <w:textDirection w:val="lrTb"/>
            <w:noWrap w:val="false"/>
          </w:tcPr>
          <w:p>
            <w:pPr>
              <w:jc w:val="left"/>
              <w:widowControl/>
              <w:rPr>
                <w:b w:val="0"/>
                <w:bCs w:val="0"/>
                <w:color w:val="000000"/>
                <w:sz w:val="22"/>
              </w:rPr>
            </w:pPr>
            <w:r>
              <w:rPr>
                <w:rFonts w:eastAsia="新宋体"/>
                <w:b w:val="0"/>
                <w:bCs w:val="0"/>
                <w:color w:val="000000"/>
                <w:sz w:val="22"/>
              </w:rPr>
              <w:t xml:space="preserve">不锈钢设备箱，</w:t>
            </w:r>
            <w:r>
              <w:rPr>
                <w:b w:val="0"/>
                <w:bCs w:val="0"/>
                <w:color w:val="000000"/>
                <w:sz w:val="22"/>
              </w:rPr>
              <w:t xml:space="preserve">400*220*500mm</w:t>
            </w:r>
            <w:r>
              <w:rPr>
                <w:rFonts w:hint="eastAsia"/>
                <w:b w:val="0"/>
                <w:bCs w:val="0"/>
                <w:color w:val="000000"/>
                <w:sz w:val="22"/>
              </w:rPr>
              <w:t xml:space="preserve">，</w:t>
            </w:r>
            <w:r>
              <w:rPr>
                <w:rFonts w:eastAsia="新宋体"/>
                <w:b w:val="0"/>
                <w:bCs w:val="0"/>
                <w:color w:val="000000"/>
                <w:sz w:val="22"/>
              </w:rPr>
              <w:t xml:space="preserve">含空开，</w:t>
            </w:r>
            <w:r>
              <w:rPr>
                <w:b w:val="0"/>
                <w:bCs w:val="0"/>
                <w:color w:val="000000"/>
                <w:sz w:val="22"/>
              </w:rPr>
              <w:t xml:space="preserve">24V</w:t>
            </w:r>
            <w:r>
              <w:rPr>
                <w:rFonts w:eastAsia="新宋体"/>
                <w:b w:val="0"/>
                <w:bCs w:val="0"/>
                <w:color w:val="000000"/>
                <w:sz w:val="22"/>
              </w:rPr>
              <w:t xml:space="preserve">直流电源模块、信号防雷、电源防雷等</w:t>
            </w:r>
            <w:r/>
          </w:p>
        </w:tc>
        <w:tc>
          <w:tcPr>
            <w:tcBorders>
              <w:top w:val="none" w:color="000000" w:sz="4" w:space="0"/>
              <w:left w:val="none" w:color="000000" w:sz="4" w:space="0"/>
              <w:bottom w:val="single" w:color="auto" w:sz="4" w:space="0"/>
              <w:right w:val="single" w:color="auto" w:sz="4" w:space="0"/>
            </w:tcBorders>
            <w:tcW w:w="1094" w:type="dxa"/>
            <w:vAlign w:val="center"/>
            <w:textDirection w:val="lrTb"/>
            <w:noWrap w:val="false"/>
          </w:tcPr>
          <w:p>
            <w:pPr>
              <w:jc w:val="center"/>
              <w:widowControl/>
              <w:rPr>
                <w:b w:val="0"/>
                <w:bCs w:val="0"/>
                <w:color w:val="000000"/>
              </w:rPr>
            </w:pPr>
            <w:r>
              <w:rPr>
                <w:rFonts w:eastAsia="新宋体"/>
                <w:b w:val="0"/>
                <w:bCs w:val="0"/>
                <w:color w:val="000000"/>
              </w:rPr>
              <w:t xml:space="preserve">套</w:t>
            </w:r>
            <w:r/>
          </w:p>
        </w:tc>
        <w:tc>
          <w:tcPr>
            <w:tcBorders>
              <w:top w:val="none" w:color="000000" w:sz="4" w:space="0"/>
              <w:left w:val="none" w:color="000000" w:sz="4" w:space="0"/>
              <w:bottom w:val="single" w:color="auto" w:sz="4" w:space="0"/>
              <w:right w:val="single" w:color="auto" w:sz="4" w:space="0"/>
            </w:tcBorders>
            <w:tcW w:w="1094" w:type="dxa"/>
            <w:vAlign w:val="center"/>
            <w:textDirection w:val="lrTb"/>
            <w:noWrap/>
          </w:tcPr>
          <w:p>
            <w:pPr>
              <w:jc w:val="center"/>
              <w:widowControl/>
              <w:rPr>
                <w:b w:val="0"/>
                <w:bCs w:val="0"/>
                <w:color w:val="000000"/>
              </w:rPr>
            </w:pPr>
            <w:r>
              <w:rPr>
                <w:b w:val="0"/>
                <w:bCs w:val="0"/>
                <w:color w:val="000000"/>
              </w:rPr>
              <w:t xml:space="preserve">1</w:t>
            </w:r>
            <w:r/>
          </w:p>
        </w:tc>
        <w:tc>
          <w:tcPr>
            <w:tcBorders>
              <w:top w:val="none" w:color="000000" w:sz="4" w:space="0"/>
              <w:left w:val="none" w:color="000000" w:sz="4" w:space="0"/>
              <w:bottom w:val="single" w:color="auto" w:sz="4" w:space="0"/>
              <w:right w:val="single" w:color="auto" w:sz="4" w:space="0"/>
            </w:tcBorders>
            <w:tcW w:w="1094" w:type="dxa"/>
            <w:vAlign w:val="center"/>
            <w:textDirection w:val="lrTb"/>
            <w:noWrap/>
          </w:tcPr>
          <w:p>
            <w:pPr>
              <w:jc w:val="center"/>
              <w:widowControl/>
              <w:rPr>
                <w:b w:val="0"/>
                <w:bCs w:val="0"/>
                <w:color w:val="000000"/>
              </w:rPr>
            </w:pPr>
            <w:r>
              <w:rPr>
                <w:b w:val="0"/>
                <w:bCs w:val="0"/>
                <w:color w:val="000000"/>
              </w:rPr>
            </w:r>
            <w:r/>
          </w:p>
        </w:tc>
        <w:tc>
          <w:tcPr>
            <w:tcBorders>
              <w:top w:val="none" w:color="000000" w:sz="4" w:space="0"/>
              <w:left w:val="none" w:color="000000" w:sz="4" w:space="0"/>
              <w:bottom w:val="single" w:color="auto" w:sz="4" w:space="0"/>
              <w:right w:val="single" w:color="auto" w:sz="4" w:space="0"/>
            </w:tcBorders>
            <w:tcW w:w="1207" w:type="dxa"/>
            <w:vAlign w:val="center"/>
            <w:textDirection w:val="lrTb"/>
            <w:noWrap/>
          </w:tcPr>
          <w:p>
            <w:pPr>
              <w:jc w:val="center"/>
              <w:widowControl/>
              <w:rPr>
                <w:b w:val="0"/>
                <w:bCs w:val="0"/>
                <w:color w:val="000000"/>
              </w:rPr>
            </w:pPr>
            <w:r>
              <w:rPr>
                <w:b w:val="0"/>
                <w:bCs w:val="0"/>
                <w:color w:val="000000"/>
              </w:rPr>
            </w:r>
            <w:r/>
          </w:p>
        </w:tc>
        <w:tc>
          <w:tcPr>
            <w:tcBorders>
              <w:top w:val="none" w:color="000000" w:sz="4" w:space="0"/>
              <w:left w:val="none" w:color="000000" w:sz="4" w:space="0"/>
              <w:bottom w:val="single" w:color="auto" w:sz="4" w:space="0"/>
              <w:right w:val="single" w:color="auto" w:sz="4" w:space="0"/>
            </w:tcBorders>
            <w:tcW w:w="1207" w:type="dxa"/>
            <w:vAlign w:val="center"/>
            <w:textDirection w:val="lrTb"/>
            <w:noWrap/>
          </w:tcPr>
          <w:p>
            <w:pPr>
              <w:jc w:val="center"/>
              <w:widowControl/>
              <w:rPr>
                <w:color w:val="000000"/>
              </w:rPr>
            </w:pPr>
            <w:r>
              <w:rPr>
                <w:color w:val="000000"/>
              </w:rPr>
            </w:r>
            <w:r/>
          </w:p>
        </w:tc>
        <w:tc>
          <w:tcPr>
            <w:tcBorders>
              <w:top w:val="none" w:color="000000" w:sz="4" w:space="0"/>
              <w:left w:val="none" w:color="000000" w:sz="4" w:space="0"/>
              <w:bottom w:val="single" w:color="auto" w:sz="4" w:space="0"/>
              <w:right w:val="single" w:color="auto" w:sz="4" w:space="0"/>
            </w:tcBorders>
            <w:tcW w:w="1207" w:type="dxa"/>
            <w:vAlign w:val="center"/>
            <w:textDirection w:val="lrTb"/>
            <w:noWrap/>
          </w:tcPr>
          <w:p>
            <w:pPr>
              <w:jc w:val="center"/>
              <w:widowControl/>
              <w:rPr>
                <w:color w:val="000000"/>
              </w:rPr>
            </w:pPr>
            <w:r>
              <w:rPr>
                <w:color w:val="000000"/>
              </w:rPr>
            </w:r>
            <w:r/>
          </w:p>
        </w:tc>
      </w:tr>
      <w:tr>
        <w:trPr>
          <w:trHeight w:val="312"/>
        </w:trPr>
        <w:tc>
          <w:tcPr>
            <w:tcBorders>
              <w:top w:val="none" w:color="000000" w:sz="4" w:space="0"/>
              <w:left w:val="single" w:color="auto" w:sz="4" w:space="0"/>
              <w:bottom w:val="single" w:color="auto" w:sz="4" w:space="0"/>
              <w:right w:val="single" w:color="auto" w:sz="4" w:space="0"/>
            </w:tcBorders>
            <w:tcW w:w="1078" w:type="dxa"/>
            <w:vAlign w:val="center"/>
            <w:textDirection w:val="lrTb"/>
            <w:noWrap/>
          </w:tcPr>
          <w:p>
            <w:pPr>
              <w:jc w:val="center"/>
              <w:widowControl/>
              <w:rPr>
                <w:b w:val="0"/>
                <w:bCs w:val="0"/>
                <w:color w:val="000000"/>
              </w:rPr>
            </w:pPr>
            <w:r>
              <w:rPr>
                <w:rFonts w:hint="eastAsia"/>
                <w:b w:val="0"/>
                <w:bCs w:val="0"/>
                <w:color w:val="000000"/>
              </w:rPr>
              <w:t xml:space="preserve">29</w:t>
            </w:r>
            <w:r/>
          </w:p>
        </w:tc>
        <w:tc>
          <w:tcPr>
            <w:tcBorders>
              <w:top w:val="none" w:color="000000" w:sz="4" w:space="0"/>
              <w:left w:val="single" w:color="auto" w:sz="4" w:space="0"/>
              <w:bottom w:val="single" w:color="auto" w:sz="4" w:space="0"/>
              <w:right w:val="single" w:color="auto" w:sz="4" w:space="0"/>
            </w:tcBorders>
            <w:tcW w:w="2233" w:type="dxa"/>
            <w:vAlign w:val="center"/>
            <w:vMerge w:val="continue"/>
            <w:textDirection w:val="lrTb"/>
            <w:noWrap w:val="false"/>
          </w:tcPr>
          <w:p>
            <w:pPr>
              <w:jc w:val="left"/>
              <w:widowControl/>
              <w:rPr>
                <w:b w:val="0"/>
                <w:bCs w:val="0"/>
                <w:color w:val="000000"/>
              </w:rPr>
            </w:pPr>
            <w:r>
              <w:rPr>
                <w:b w:val="0"/>
                <w:bCs w:val="0"/>
                <w:color w:val="000000"/>
              </w:rPr>
            </w:r>
            <w:r/>
          </w:p>
        </w:tc>
        <w:tc>
          <w:tcPr>
            <w:tcBorders>
              <w:top w:val="none" w:color="000000" w:sz="4" w:space="0"/>
              <w:left w:val="single" w:color="auto" w:sz="4" w:space="0"/>
              <w:bottom w:val="single" w:color="auto" w:sz="4" w:space="0"/>
              <w:right w:val="single" w:color="auto" w:sz="4" w:space="0"/>
            </w:tcBorders>
            <w:tcW w:w="2394" w:type="dxa"/>
            <w:vAlign w:val="center"/>
            <w:vMerge w:val="continue"/>
            <w:textDirection w:val="lrTb"/>
            <w:noWrap w:val="false"/>
          </w:tcPr>
          <w:p>
            <w:pPr>
              <w:jc w:val="left"/>
              <w:widowControl/>
              <w:rPr>
                <w:b w:val="0"/>
                <w:bCs w:val="0"/>
                <w:color w:val="000000"/>
              </w:rPr>
            </w:pPr>
            <w:r>
              <w:rPr>
                <w:b w:val="0"/>
                <w:bCs w:val="0"/>
                <w:color w:val="000000"/>
              </w:rPr>
            </w:r>
            <w:r/>
          </w:p>
        </w:tc>
        <w:tc>
          <w:tcPr>
            <w:tcBorders>
              <w:top w:val="none" w:color="000000" w:sz="4" w:space="0"/>
              <w:left w:val="none" w:color="000000" w:sz="4" w:space="0"/>
              <w:bottom w:val="single" w:color="auto" w:sz="4" w:space="0"/>
              <w:right w:val="single" w:color="auto" w:sz="4" w:space="0"/>
            </w:tcBorders>
            <w:tcW w:w="2348" w:type="dxa"/>
            <w:vAlign w:val="center"/>
            <w:textDirection w:val="lrTb"/>
            <w:noWrap w:val="false"/>
          </w:tcPr>
          <w:p>
            <w:pPr>
              <w:jc w:val="center"/>
              <w:widowControl/>
              <w:rPr>
                <w:b w:val="0"/>
                <w:bCs w:val="0"/>
                <w:color w:val="000000"/>
              </w:rPr>
            </w:pPr>
            <w:r>
              <w:rPr>
                <w:rFonts w:eastAsia="新宋体"/>
                <w:b w:val="0"/>
                <w:bCs w:val="0"/>
                <w:color w:val="000000"/>
              </w:rPr>
              <w:t xml:space="preserve">无线流量费</w:t>
            </w:r>
            <w:r/>
          </w:p>
        </w:tc>
        <w:tc>
          <w:tcPr>
            <w:tcBorders>
              <w:top w:val="none" w:color="000000" w:sz="4" w:space="0"/>
              <w:left w:val="none" w:color="000000" w:sz="4" w:space="0"/>
              <w:bottom w:val="single" w:color="auto" w:sz="4" w:space="0"/>
              <w:right w:val="single" w:color="auto" w:sz="4" w:space="0"/>
            </w:tcBorders>
            <w:tcW w:w="6184" w:type="dxa"/>
            <w:vAlign w:val="center"/>
            <w:textDirection w:val="lrTb"/>
            <w:noWrap w:val="false"/>
          </w:tcPr>
          <w:p>
            <w:pPr>
              <w:jc w:val="left"/>
              <w:widowControl/>
              <w:rPr>
                <w:rFonts w:eastAsia="新宋体"/>
                <w:b w:val="0"/>
                <w:bCs w:val="0"/>
                <w:color w:val="000000"/>
                <w:sz w:val="22"/>
              </w:rPr>
            </w:pPr>
            <w:r>
              <w:rPr>
                <w:rFonts w:eastAsia="新宋体"/>
                <w:b w:val="0"/>
                <w:bCs w:val="0"/>
                <w:color w:val="000000"/>
                <w:sz w:val="22"/>
              </w:rPr>
              <w:t xml:space="preserve">满足数据监测传输需求</w:t>
            </w:r>
            <w:r>
              <w:rPr>
                <w:rFonts w:hint="eastAsia" w:eastAsia="新宋体"/>
                <w:b w:val="0"/>
                <w:bCs w:val="0"/>
                <w:color w:val="000000"/>
                <w:sz w:val="22"/>
              </w:rPr>
              <w:t xml:space="preserve">（3年）</w:t>
            </w:r>
            <w:r/>
          </w:p>
        </w:tc>
        <w:tc>
          <w:tcPr>
            <w:tcBorders>
              <w:top w:val="none" w:color="000000" w:sz="4" w:space="0"/>
              <w:left w:val="none" w:color="000000" w:sz="4" w:space="0"/>
              <w:bottom w:val="single" w:color="auto" w:sz="4" w:space="0"/>
              <w:right w:val="single" w:color="auto" w:sz="4" w:space="0"/>
            </w:tcBorders>
            <w:tcW w:w="1094" w:type="dxa"/>
            <w:vAlign w:val="center"/>
            <w:textDirection w:val="lrTb"/>
            <w:noWrap/>
          </w:tcPr>
          <w:p>
            <w:pPr>
              <w:jc w:val="center"/>
              <w:widowControl/>
              <w:rPr>
                <w:b w:val="0"/>
                <w:bCs w:val="0"/>
                <w:color w:val="000000"/>
              </w:rPr>
            </w:pPr>
            <w:r>
              <w:rPr>
                <w:rFonts w:eastAsia="新宋体"/>
                <w:b w:val="0"/>
                <w:bCs w:val="0"/>
                <w:color w:val="000000"/>
              </w:rPr>
              <w:t xml:space="preserve">项</w:t>
            </w:r>
            <w:r/>
          </w:p>
        </w:tc>
        <w:tc>
          <w:tcPr>
            <w:tcBorders>
              <w:top w:val="none" w:color="000000" w:sz="4" w:space="0"/>
              <w:left w:val="none" w:color="000000" w:sz="4" w:space="0"/>
              <w:bottom w:val="single" w:color="auto" w:sz="4" w:space="0"/>
              <w:right w:val="single" w:color="auto" w:sz="4" w:space="0"/>
            </w:tcBorders>
            <w:tcW w:w="1094" w:type="dxa"/>
            <w:vAlign w:val="center"/>
            <w:textDirection w:val="lrTb"/>
            <w:noWrap/>
          </w:tcPr>
          <w:p>
            <w:pPr>
              <w:jc w:val="center"/>
              <w:widowControl/>
              <w:rPr>
                <w:b w:val="0"/>
                <w:bCs w:val="0"/>
                <w:color w:val="000000"/>
              </w:rPr>
            </w:pPr>
            <w:r>
              <w:rPr>
                <w:b w:val="0"/>
                <w:bCs w:val="0"/>
                <w:color w:val="000000"/>
              </w:rPr>
              <w:t xml:space="preserve">1</w:t>
            </w:r>
            <w:r/>
          </w:p>
        </w:tc>
        <w:tc>
          <w:tcPr>
            <w:tcBorders>
              <w:top w:val="none" w:color="000000" w:sz="4" w:space="0"/>
              <w:left w:val="none" w:color="000000" w:sz="4" w:space="0"/>
              <w:bottom w:val="single" w:color="auto" w:sz="4" w:space="0"/>
              <w:right w:val="single" w:color="auto" w:sz="4" w:space="0"/>
            </w:tcBorders>
            <w:tcW w:w="1094" w:type="dxa"/>
            <w:vAlign w:val="center"/>
            <w:textDirection w:val="lrTb"/>
            <w:noWrap/>
          </w:tcPr>
          <w:p>
            <w:pPr>
              <w:jc w:val="center"/>
              <w:widowControl/>
              <w:rPr>
                <w:b w:val="0"/>
                <w:bCs w:val="0"/>
                <w:color w:val="000000"/>
              </w:rPr>
            </w:pPr>
            <w:r>
              <w:rPr>
                <w:b w:val="0"/>
                <w:bCs w:val="0"/>
                <w:color w:val="000000"/>
              </w:rPr>
            </w:r>
            <w:r/>
          </w:p>
        </w:tc>
        <w:tc>
          <w:tcPr>
            <w:tcBorders>
              <w:top w:val="none" w:color="000000" w:sz="4" w:space="0"/>
              <w:left w:val="none" w:color="000000" w:sz="4" w:space="0"/>
              <w:bottom w:val="single" w:color="auto" w:sz="4" w:space="0"/>
              <w:right w:val="single" w:color="auto" w:sz="4" w:space="0"/>
            </w:tcBorders>
            <w:tcW w:w="1207" w:type="dxa"/>
            <w:vAlign w:val="center"/>
            <w:textDirection w:val="lrTb"/>
            <w:noWrap/>
          </w:tcPr>
          <w:p>
            <w:pPr>
              <w:jc w:val="center"/>
              <w:widowControl/>
              <w:rPr>
                <w:b w:val="0"/>
                <w:bCs w:val="0"/>
                <w:color w:val="000000"/>
              </w:rPr>
            </w:pPr>
            <w:r>
              <w:rPr>
                <w:b w:val="0"/>
                <w:bCs w:val="0"/>
                <w:color w:val="000000"/>
              </w:rPr>
            </w:r>
            <w:r/>
          </w:p>
        </w:tc>
        <w:tc>
          <w:tcPr>
            <w:tcBorders>
              <w:top w:val="none" w:color="000000" w:sz="4" w:space="0"/>
              <w:left w:val="none" w:color="000000" w:sz="4" w:space="0"/>
              <w:bottom w:val="single" w:color="auto" w:sz="4" w:space="0"/>
              <w:right w:val="single" w:color="auto" w:sz="4" w:space="0"/>
            </w:tcBorders>
            <w:tcW w:w="1207" w:type="dxa"/>
            <w:vAlign w:val="center"/>
            <w:textDirection w:val="lrTb"/>
            <w:noWrap/>
          </w:tcPr>
          <w:p>
            <w:pPr>
              <w:jc w:val="center"/>
              <w:widowControl/>
              <w:rPr>
                <w:color w:val="000000"/>
              </w:rPr>
            </w:pPr>
            <w:r>
              <w:rPr>
                <w:color w:val="000000"/>
              </w:rPr>
            </w:r>
            <w:r/>
          </w:p>
        </w:tc>
        <w:tc>
          <w:tcPr>
            <w:tcBorders>
              <w:top w:val="none" w:color="000000" w:sz="4" w:space="0"/>
              <w:left w:val="none" w:color="000000" w:sz="4" w:space="0"/>
              <w:bottom w:val="single" w:color="auto" w:sz="4" w:space="0"/>
              <w:right w:val="single" w:color="auto" w:sz="4" w:space="0"/>
            </w:tcBorders>
            <w:tcW w:w="1207" w:type="dxa"/>
            <w:vAlign w:val="center"/>
            <w:textDirection w:val="lrTb"/>
            <w:noWrap/>
          </w:tcPr>
          <w:p>
            <w:pPr>
              <w:jc w:val="center"/>
              <w:widowControl/>
              <w:rPr>
                <w:color w:val="000000"/>
              </w:rPr>
            </w:pPr>
            <w:r>
              <w:rPr>
                <w:color w:val="000000"/>
              </w:rPr>
            </w:r>
            <w:r/>
          </w:p>
        </w:tc>
      </w:tr>
      <w:tr>
        <w:trPr>
          <w:trHeight w:val="864"/>
        </w:trPr>
        <w:tc>
          <w:tcPr>
            <w:tcBorders>
              <w:top w:val="none" w:color="000000" w:sz="4" w:space="0"/>
              <w:left w:val="single" w:color="auto" w:sz="4" w:space="0"/>
              <w:bottom w:val="single" w:color="auto" w:sz="4" w:space="0"/>
              <w:right w:val="single" w:color="auto" w:sz="4" w:space="0"/>
            </w:tcBorders>
            <w:tcW w:w="1078" w:type="dxa"/>
            <w:vAlign w:val="center"/>
            <w:textDirection w:val="lrTb"/>
            <w:noWrap/>
          </w:tcPr>
          <w:p>
            <w:pPr>
              <w:jc w:val="center"/>
              <w:widowControl/>
              <w:rPr>
                <w:b w:val="0"/>
                <w:bCs w:val="0"/>
                <w:color w:val="000000"/>
              </w:rPr>
            </w:pPr>
            <w:r>
              <w:rPr>
                <w:b w:val="0"/>
                <w:bCs w:val="0"/>
                <w:color w:val="000000"/>
              </w:rPr>
              <w:t xml:space="preserve">3</w:t>
            </w:r>
            <w:r>
              <w:rPr>
                <w:rFonts w:hint="eastAsia"/>
                <w:b w:val="0"/>
                <w:bCs w:val="0"/>
                <w:color w:val="000000"/>
              </w:rPr>
              <w:t xml:space="preserve">0</w:t>
            </w:r>
            <w:r/>
          </w:p>
        </w:tc>
        <w:tc>
          <w:tcPr>
            <w:tcBorders>
              <w:top w:val="none" w:color="000000" w:sz="4" w:space="0"/>
              <w:left w:val="single" w:color="auto" w:sz="4" w:space="0"/>
              <w:bottom w:val="single" w:color="auto" w:sz="4" w:space="0"/>
              <w:right w:val="single" w:color="auto" w:sz="4" w:space="0"/>
            </w:tcBorders>
            <w:tcW w:w="2233" w:type="dxa"/>
            <w:vAlign w:val="center"/>
            <w:vMerge w:val="continue"/>
            <w:textDirection w:val="lrTb"/>
            <w:noWrap w:val="false"/>
          </w:tcPr>
          <w:p>
            <w:pPr>
              <w:jc w:val="left"/>
              <w:widowControl/>
              <w:rPr>
                <w:b w:val="0"/>
                <w:bCs w:val="0"/>
                <w:color w:val="000000"/>
              </w:rPr>
            </w:pPr>
            <w:r>
              <w:rPr>
                <w:b w:val="0"/>
                <w:bCs w:val="0"/>
                <w:color w:val="000000"/>
              </w:rPr>
            </w:r>
            <w:r/>
          </w:p>
        </w:tc>
        <w:tc>
          <w:tcPr>
            <w:tcBorders>
              <w:top w:val="none" w:color="000000" w:sz="4" w:space="0"/>
              <w:left w:val="single" w:color="auto" w:sz="4" w:space="0"/>
              <w:bottom w:val="single" w:color="auto" w:sz="4" w:space="0"/>
              <w:right w:val="single" w:color="auto" w:sz="4" w:space="0"/>
            </w:tcBorders>
            <w:tcW w:w="2394" w:type="dxa"/>
            <w:vAlign w:val="center"/>
            <w:vMerge w:val="continue"/>
            <w:textDirection w:val="lrTb"/>
            <w:noWrap w:val="false"/>
          </w:tcPr>
          <w:p>
            <w:pPr>
              <w:jc w:val="left"/>
              <w:widowControl/>
              <w:rPr>
                <w:b w:val="0"/>
                <w:bCs w:val="0"/>
                <w:color w:val="000000"/>
              </w:rPr>
            </w:pPr>
            <w:r>
              <w:rPr>
                <w:b w:val="0"/>
                <w:bCs w:val="0"/>
                <w:color w:val="000000"/>
              </w:rPr>
            </w:r>
            <w:r/>
          </w:p>
        </w:tc>
        <w:tc>
          <w:tcPr>
            <w:tcBorders>
              <w:top w:val="none" w:color="000000" w:sz="4" w:space="0"/>
              <w:left w:val="none" w:color="000000" w:sz="4" w:space="0"/>
              <w:bottom w:val="single" w:color="auto" w:sz="4" w:space="0"/>
              <w:right w:val="single" w:color="auto" w:sz="4" w:space="0"/>
            </w:tcBorders>
            <w:tcW w:w="2348" w:type="dxa"/>
            <w:vAlign w:val="center"/>
            <w:textDirection w:val="lrTb"/>
            <w:noWrap w:val="false"/>
          </w:tcPr>
          <w:p>
            <w:pPr>
              <w:jc w:val="center"/>
              <w:widowControl/>
              <w:rPr>
                <w:b w:val="0"/>
                <w:bCs w:val="0"/>
                <w:color w:val="000000"/>
              </w:rPr>
            </w:pPr>
            <w:r>
              <w:rPr>
                <w:rFonts w:hint="eastAsia" w:eastAsia="新宋体"/>
                <w:b w:val="0"/>
                <w:bCs w:val="0"/>
                <w:color w:val="000000"/>
              </w:rPr>
              <w:t xml:space="preserve">安装调试费</w:t>
            </w:r>
            <w:r/>
          </w:p>
        </w:tc>
        <w:tc>
          <w:tcPr>
            <w:tcBorders>
              <w:top w:val="none" w:color="000000" w:sz="4" w:space="0"/>
              <w:left w:val="none" w:color="000000" w:sz="4" w:space="0"/>
              <w:bottom w:val="single" w:color="auto" w:sz="4" w:space="0"/>
              <w:right w:val="single" w:color="auto" w:sz="4" w:space="0"/>
            </w:tcBorders>
            <w:tcW w:w="6184" w:type="dxa"/>
            <w:vAlign w:val="center"/>
            <w:textDirection w:val="lrTb"/>
            <w:noWrap w:val="false"/>
          </w:tcPr>
          <w:p>
            <w:pPr>
              <w:jc w:val="left"/>
              <w:widowControl/>
              <w:rPr>
                <w:b w:val="0"/>
                <w:bCs w:val="0"/>
                <w:color w:val="000000"/>
                <w:sz w:val="22"/>
              </w:rPr>
            </w:pPr>
            <w:r>
              <w:rPr>
                <w:rFonts w:hint="eastAsia" w:eastAsia="新宋体"/>
                <w:b w:val="0"/>
                <w:bCs w:val="0"/>
                <w:color w:val="000000"/>
                <w:sz w:val="22"/>
              </w:rPr>
              <w:t xml:space="preserve">市电接入（</w:t>
            </w:r>
            <w:r>
              <w:rPr>
                <w:rFonts w:eastAsia="新宋体"/>
                <w:b w:val="0"/>
                <w:bCs w:val="0"/>
                <w:color w:val="000000"/>
                <w:sz w:val="22"/>
              </w:rPr>
              <w:t xml:space="preserve">含配电箱、电表采购安装、及线缆</w:t>
            </w:r>
            <w:r>
              <w:rPr>
                <w:b w:val="0"/>
                <w:bCs w:val="0"/>
                <w:color w:val="000000"/>
                <w:sz w:val="22"/>
              </w:rPr>
              <w:t xml:space="preserve">*</w:t>
            </w:r>
            <w:r>
              <w:rPr>
                <w:rFonts w:hint="eastAsia"/>
                <w:b w:val="0"/>
                <w:bCs w:val="0"/>
                <w:color w:val="000000"/>
                <w:sz w:val="22"/>
              </w:rPr>
              <w:t xml:space="preserve">2</w:t>
            </w:r>
            <w:r>
              <w:rPr>
                <w:b w:val="0"/>
                <w:bCs w:val="0"/>
                <w:color w:val="000000"/>
                <w:sz w:val="22"/>
              </w:rPr>
              <w:t xml:space="preserve">00m</w:t>
            </w:r>
            <w:r>
              <w:rPr>
                <w:rFonts w:eastAsia="新宋体"/>
                <w:b w:val="0"/>
                <w:bCs w:val="0"/>
                <w:color w:val="000000"/>
                <w:sz w:val="22"/>
              </w:rPr>
              <w:t xml:space="preserve">，开挖布设埋管、绿化恢复等</w:t>
            </w:r>
            <w:r>
              <w:rPr>
                <w:rFonts w:hint="eastAsia" w:eastAsia="新宋体"/>
                <w:b w:val="0"/>
                <w:bCs w:val="0"/>
                <w:color w:val="000000"/>
                <w:sz w:val="22"/>
              </w:rPr>
              <w:t xml:space="preserve">）；</w:t>
            </w:r>
            <w:r>
              <w:rPr>
                <w:rFonts w:hint="eastAsia" w:eastAsia="新宋体"/>
                <w:b w:val="0"/>
                <w:bCs w:val="0"/>
                <w:color w:val="000000"/>
                <w:sz w:val="22"/>
                <w:lang w:val="en-US" w:eastAsia="zh-CN"/>
              </w:rPr>
              <w:t xml:space="preserve">信号线等</w:t>
            </w:r>
            <w:r>
              <w:rPr>
                <w:rFonts w:hint="eastAsia" w:eastAsia="新宋体"/>
                <w:b w:val="0"/>
                <w:bCs w:val="0"/>
                <w:color w:val="000000"/>
                <w:sz w:val="22"/>
              </w:rPr>
              <w:t xml:space="preserve">辅材；</w:t>
            </w:r>
            <w:r>
              <w:rPr>
                <w:rFonts w:eastAsia="新宋体"/>
                <w:b w:val="0"/>
                <w:bCs w:val="0"/>
                <w:color w:val="000000"/>
                <w:sz w:val="22"/>
              </w:rPr>
              <w:t xml:space="preserve">安装</w:t>
            </w:r>
            <w:r>
              <w:rPr>
                <w:rFonts w:hint="eastAsia" w:eastAsia="新宋体"/>
                <w:b w:val="0"/>
                <w:bCs w:val="0"/>
                <w:color w:val="000000"/>
                <w:sz w:val="22"/>
              </w:rPr>
              <w:t xml:space="preserve">调试及3年电费等费用</w:t>
            </w:r>
            <w:r/>
          </w:p>
        </w:tc>
        <w:tc>
          <w:tcPr>
            <w:tcBorders>
              <w:top w:val="none" w:color="000000" w:sz="4" w:space="0"/>
              <w:left w:val="none" w:color="000000" w:sz="4" w:space="0"/>
              <w:bottom w:val="single" w:color="auto" w:sz="4" w:space="0"/>
              <w:right w:val="single" w:color="auto" w:sz="4" w:space="0"/>
            </w:tcBorders>
            <w:tcW w:w="1094" w:type="dxa"/>
            <w:vAlign w:val="center"/>
            <w:textDirection w:val="lrTb"/>
            <w:noWrap w:val="false"/>
          </w:tcPr>
          <w:p>
            <w:pPr>
              <w:jc w:val="center"/>
              <w:widowControl/>
              <w:rPr>
                <w:b w:val="0"/>
                <w:bCs w:val="0"/>
                <w:color w:val="000000"/>
              </w:rPr>
            </w:pPr>
            <w:r>
              <w:rPr>
                <w:rFonts w:eastAsia="新宋体"/>
                <w:b w:val="0"/>
                <w:bCs w:val="0"/>
                <w:color w:val="000000"/>
              </w:rPr>
              <w:t xml:space="preserve">项</w:t>
            </w:r>
            <w:r/>
          </w:p>
        </w:tc>
        <w:tc>
          <w:tcPr>
            <w:tcBorders>
              <w:top w:val="none" w:color="000000" w:sz="4" w:space="0"/>
              <w:left w:val="none" w:color="000000" w:sz="4" w:space="0"/>
              <w:bottom w:val="single" w:color="auto" w:sz="4" w:space="0"/>
              <w:right w:val="single" w:color="auto" w:sz="4" w:space="0"/>
            </w:tcBorders>
            <w:tcW w:w="1094" w:type="dxa"/>
            <w:vAlign w:val="center"/>
            <w:textDirection w:val="lrTb"/>
            <w:noWrap/>
          </w:tcPr>
          <w:p>
            <w:pPr>
              <w:jc w:val="center"/>
              <w:widowControl/>
              <w:rPr>
                <w:b w:val="0"/>
                <w:bCs w:val="0"/>
                <w:color w:val="000000"/>
              </w:rPr>
            </w:pPr>
            <w:r>
              <w:rPr>
                <w:b w:val="0"/>
                <w:bCs w:val="0"/>
                <w:color w:val="000000"/>
              </w:rPr>
              <w:t xml:space="preserve">1</w:t>
            </w:r>
            <w:r/>
          </w:p>
        </w:tc>
        <w:tc>
          <w:tcPr>
            <w:tcBorders>
              <w:top w:val="none" w:color="000000" w:sz="4" w:space="0"/>
              <w:left w:val="none" w:color="000000" w:sz="4" w:space="0"/>
              <w:bottom w:val="single" w:color="auto" w:sz="4" w:space="0"/>
              <w:right w:val="single" w:color="auto" w:sz="4" w:space="0"/>
            </w:tcBorders>
            <w:tcW w:w="1094" w:type="dxa"/>
            <w:vAlign w:val="center"/>
            <w:textDirection w:val="lrTb"/>
            <w:noWrap/>
          </w:tcPr>
          <w:p>
            <w:pPr>
              <w:jc w:val="center"/>
              <w:widowControl/>
              <w:rPr>
                <w:b w:val="0"/>
                <w:bCs w:val="0"/>
                <w:color w:val="000000"/>
              </w:rPr>
            </w:pPr>
            <w:r>
              <w:rPr>
                <w:b w:val="0"/>
                <w:bCs w:val="0"/>
                <w:color w:val="000000"/>
              </w:rPr>
            </w:r>
            <w:r/>
          </w:p>
        </w:tc>
        <w:tc>
          <w:tcPr>
            <w:tcBorders>
              <w:top w:val="none" w:color="000000" w:sz="4" w:space="0"/>
              <w:left w:val="none" w:color="000000" w:sz="4" w:space="0"/>
              <w:bottom w:val="single" w:color="auto" w:sz="4" w:space="0"/>
              <w:right w:val="single" w:color="auto" w:sz="4" w:space="0"/>
            </w:tcBorders>
            <w:tcW w:w="1207" w:type="dxa"/>
            <w:vAlign w:val="center"/>
            <w:textDirection w:val="lrTb"/>
            <w:noWrap/>
          </w:tcPr>
          <w:p>
            <w:pPr>
              <w:jc w:val="center"/>
              <w:widowControl/>
              <w:rPr>
                <w:b w:val="0"/>
                <w:bCs w:val="0"/>
                <w:color w:val="000000"/>
              </w:rPr>
            </w:pPr>
            <w:r>
              <w:rPr>
                <w:b w:val="0"/>
                <w:bCs w:val="0"/>
                <w:color w:val="000000"/>
              </w:rPr>
            </w:r>
            <w:r/>
          </w:p>
        </w:tc>
        <w:tc>
          <w:tcPr>
            <w:tcBorders>
              <w:top w:val="none" w:color="000000" w:sz="4" w:space="0"/>
              <w:left w:val="none" w:color="000000" w:sz="4" w:space="0"/>
              <w:bottom w:val="single" w:color="auto" w:sz="4" w:space="0"/>
              <w:right w:val="single" w:color="auto" w:sz="4" w:space="0"/>
            </w:tcBorders>
            <w:tcW w:w="1207" w:type="dxa"/>
            <w:vAlign w:val="center"/>
            <w:textDirection w:val="lrTb"/>
            <w:noWrap/>
          </w:tcPr>
          <w:p>
            <w:pPr>
              <w:jc w:val="center"/>
              <w:widowControl/>
              <w:rPr>
                <w:color w:val="000000"/>
              </w:rPr>
            </w:pPr>
            <w:r>
              <w:rPr>
                <w:color w:val="000000"/>
              </w:rPr>
            </w:r>
            <w:r/>
          </w:p>
        </w:tc>
        <w:tc>
          <w:tcPr>
            <w:tcBorders>
              <w:top w:val="none" w:color="000000" w:sz="4" w:space="0"/>
              <w:left w:val="none" w:color="000000" w:sz="4" w:space="0"/>
              <w:bottom w:val="single" w:color="auto" w:sz="4" w:space="0"/>
              <w:right w:val="single" w:color="auto" w:sz="4" w:space="0"/>
            </w:tcBorders>
            <w:tcW w:w="1207" w:type="dxa"/>
            <w:vAlign w:val="center"/>
            <w:textDirection w:val="lrTb"/>
            <w:noWrap/>
          </w:tcPr>
          <w:p>
            <w:pPr>
              <w:jc w:val="center"/>
              <w:widowControl/>
              <w:rPr>
                <w:color w:val="000000"/>
              </w:rPr>
            </w:pPr>
            <w:r>
              <w:rPr>
                <w:color w:val="000000"/>
              </w:rPr>
            </w:r>
            <w:r/>
          </w:p>
        </w:tc>
      </w:tr>
      <w:tr>
        <w:trPr>
          <w:trHeight w:val="576"/>
        </w:trPr>
        <w:tc>
          <w:tcPr>
            <w:tcBorders>
              <w:top w:val="none" w:color="000000" w:sz="4" w:space="0"/>
              <w:left w:val="single" w:color="auto" w:sz="4" w:space="0"/>
              <w:bottom w:val="single" w:color="auto" w:sz="4" w:space="0"/>
              <w:right w:val="single" w:color="auto" w:sz="4" w:space="0"/>
            </w:tcBorders>
            <w:tcW w:w="1078" w:type="dxa"/>
            <w:vAlign w:val="center"/>
            <w:textDirection w:val="lrTb"/>
            <w:noWrap/>
          </w:tcPr>
          <w:p>
            <w:pPr>
              <w:jc w:val="center"/>
              <w:widowControl/>
              <w:rPr>
                <w:b w:val="0"/>
                <w:bCs w:val="0"/>
                <w:color w:val="000000"/>
              </w:rPr>
            </w:pPr>
            <w:r>
              <w:rPr>
                <w:b w:val="0"/>
                <w:bCs w:val="0"/>
                <w:color w:val="000000"/>
              </w:rPr>
              <w:t xml:space="preserve">1</w:t>
            </w:r>
            <w:r/>
          </w:p>
        </w:tc>
        <w:tc>
          <w:tcPr>
            <w:tcBorders>
              <w:top w:val="none" w:color="000000" w:sz="4" w:space="0"/>
              <w:left w:val="single" w:color="auto" w:sz="4" w:space="0"/>
              <w:bottom w:val="single" w:color="auto" w:sz="4" w:space="0"/>
              <w:right w:val="single" w:color="auto" w:sz="4" w:space="0"/>
            </w:tcBorders>
            <w:tcW w:w="2233" w:type="dxa"/>
            <w:vAlign w:val="center"/>
            <w:vMerge w:val="restart"/>
            <w:textDirection w:val="lrTb"/>
            <w:noWrap w:val="false"/>
          </w:tcPr>
          <w:p>
            <w:pPr>
              <w:jc w:val="center"/>
              <w:widowControl/>
              <w:rPr>
                <w:b w:val="0"/>
                <w:bCs w:val="0"/>
                <w:color w:val="000000"/>
              </w:rPr>
            </w:pPr>
            <w:r>
              <w:rPr>
                <w:b w:val="0"/>
                <w:bCs w:val="0"/>
                <w:color w:val="000000"/>
              </w:rPr>
              <w:t xml:space="preserve">等高沟站</w:t>
            </w:r>
            <w:r/>
          </w:p>
        </w:tc>
        <w:tc>
          <w:tcPr>
            <w:tcBorders>
              <w:top w:val="none" w:color="000000" w:sz="4" w:space="0"/>
              <w:left w:val="single" w:color="auto" w:sz="4" w:space="0"/>
              <w:bottom w:val="single" w:color="auto" w:sz="4" w:space="0"/>
              <w:right w:val="single" w:color="auto" w:sz="4" w:space="0"/>
            </w:tcBorders>
            <w:tcW w:w="2394" w:type="dxa"/>
            <w:vAlign w:val="center"/>
            <w:vMerge w:val="restart"/>
            <w:textDirection w:val="lrTb"/>
            <w:noWrap w:val="false"/>
          </w:tcPr>
          <w:p>
            <w:pPr>
              <w:jc w:val="center"/>
              <w:widowControl/>
              <w:rPr>
                <w:b w:val="0"/>
                <w:bCs w:val="0"/>
                <w:color w:val="000000"/>
              </w:rPr>
            </w:pPr>
            <w:r>
              <w:rPr>
                <w:b w:val="0"/>
                <w:bCs w:val="0"/>
                <w:color w:val="000000"/>
              </w:rPr>
              <w:t xml:space="preserve">（1）视频监控</w:t>
            </w:r>
            <w:r/>
          </w:p>
        </w:tc>
        <w:tc>
          <w:tcPr>
            <w:tcBorders>
              <w:top w:val="none" w:color="000000" w:sz="4" w:space="0"/>
              <w:left w:val="none" w:color="000000" w:sz="4" w:space="0"/>
              <w:bottom w:val="single" w:color="auto" w:sz="4" w:space="0"/>
              <w:right w:val="single" w:color="auto" w:sz="4" w:space="0"/>
            </w:tcBorders>
            <w:tcW w:w="2348" w:type="dxa"/>
            <w:vAlign w:val="center"/>
            <w:textDirection w:val="lrTb"/>
            <w:noWrap w:val="false"/>
          </w:tcPr>
          <w:p>
            <w:pPr>
              <w:jc w:val="center"/>
              <w:widowControl/>
              <w:rPr>
                <w:b w:val="0"/>
                <w:bCs w:val="0"/>
                <w:color w:val="000000"/>
              </w:rPr>
            </w:pPr>
            <w:r>
              <w:rPr>
                <w:rFonts w:eastAsia="新宋体"/>
                <w:b w:val="0"/>
                <w:bCs w:val="0"/>
                <w:color w:val="000000"/>
              </w:rPr>
              <w:t xml:space="preserve">球机（堤顶）</w:t>
            </w:r>
            <w:r/>
          </w:p>
        </w:tc>
        <w:tc>
          <w:tcPr>
            <w:tcBorders>
              <w:top w:val="none" w:color="000000" w:sz="4" w:space="0"/>
              <w:left w:val="none" w:color="000000" w:sz="4" w:space="0"/>
              <w:bottom w:val="single" w:color="auto" w:sz="4" w:space="0"/>
              <w:right w:val="single" w:color="auto" w:sz="4" w:space="0"/>
            </w:tcBorders>
            <w:tcW w:w="6184" w:type="dxa"/>
            <w:vAlign w:val="center"/>
            <w:textDirection w:val="lrTb"/>
            <w:noWrap w:val="false"/>
          </w:tcPr>
          <w:p>
            <w:pPr>
              <w:jc w:val="left"/>
              <w:widowControl/>
              <w:rPr>
                <w:b w:val="0"/>
                <w:bCs w:val="0"/>
                <w:color w:val="000000"/>
                <w:sz w:val="22"/>
              </w:rPr>
            </w:pPr>
            <w:r>
              <w:rPr>
                <w:rFonts w:hint="eastAsia" w:ascii="宋体" w:hAnsi="宋体" w:cs="宋体"/>
                <w:b w:val="0"/>
                <w:bCs w:val="0"/>
                <w:szCs w:val="21"/>
                <w:lang w:bidi="ar"/>
              </w:rPr>
              <w:t xml:space="preserve">传感器类型 1/2.8" Progressive Scan CMOS，最低照度 彩色：0.005 Lux @（F1.5，AGC ON），黑白：0.001 Lux @（F1.5，AGC ON）；0 Lux with IR</w:t>
            </w:r>
            <w:r>
              <w:rPr>
                <w:rFonts w:hint="eastAsia" w:ascii="宋体" w:hAnsi="宋体" w:cs="宋体"/>
                <w:b w:val="0"/>
                <w:bCs w:val="0"/>
                <w:szCs w:val="21"/>
                <w:lang w:bidi="ar"/>
              </w:rPr>
              <w:br/>
            </w:r>
            <w:r>
              <w:rPr>
                <w:rFonts w:hint="eastAsia" w:ascii="宋体" w:hAnsi="宋体" w:cs="宋体"/>
                <w:b w:val="0"/>
                <w:bCs w:val="0"/>
                <w:szCs w:val="21"/>
                <w:lang w:bidi="ar"/>
              </w:rPr>
              <w:t xml:space="preserve">日夜切换模式 自动ICR彩转黑，电子彩转黑，光学变倍 23倍，聚焦模式 自动,半自动,手动</w:t>
            </w:r>
            <w:r>
              <w:rPr>
                <w:rFonts w:hint="eastAsia" w:ascii="宋体" w:hAnsi="宋体" w:cs="宋体"/>
                <w:b w:val="0"/>
                <w:bCs w:val="0"/>
                <w:szCs w:val="21"/>
                <w:lang w:bidi="ar"/>
              </w:rPr>
              <w:br/>
            </w:r>
            <w:r>
              <w:rPr>
                <w:rFonts w:hint="eastAsia" w:ascii="宋体" w:hAnsi="宋体" w:cs="宋体"/>
                <w:b w:val="0"/>
                <w:bCs w:val="0"/>
                <w:szCs w:val="21"/>
                <w:lang w:bidi="ar"/>
              </w:rPr>
              <w:t xml:space="preserve">焦距：5.9-135.7mm，23倍光学变倍</w:t>
            </w:r>
            <w:r>
              <w:rPr>
                <w:rFonts w:hint="eastAsia" w:ascii="宋体" w:hAnsi="宋体" w:cs="宋体"/>
                <w:b w:val="0"/>
                <w:bCs w:val="0"/>
                <w:szCs w:val="21"/>
                <w:lang w:bidi="ar"/>
              </w:rPr>
              <w:br/>
            </w:r>
            <w:r>
              <w:rPr>
                <w:rFonts w:hint="eastAsia" w:ascii="宋体" w:hAnsi="宋体" w:cs="宋体"/>
                <w:b w:val="0"/>
                <w:bCs w:val="0"/>
                <w:szCs w:val="21"/>
                <w:lang w:bidi="ar"/>
              </w:rPr>
              <w:t xml:space="preserve">视场角：水平视场角：60.2°~3.4°（广角~望远）</w:t>
            </w:r>
            <w:r>
              <w:rPr>
                <w:rFonts w:hint="eastAsia" w:ascii="宋体" w:hAnsi="宋体" w:cs="宋体"/>
                <w:b w:val="0"/>
                <w:bCs w:val="0"/>
                <w:szCs w:val="21"/>
                <w:lang w:bidi="ar"/>
              </w:rPr>
              <w:br/>
            </w:r>
            <w:r>
              <w:rPr>
                <w:rFonts w:hint="eastAsia" w:ascii="宋体" w:hAnsi="宋体" w:cs="宋体"/>
                <w:b w:val="0"/>
                <w:bCs w:val="0"/>
                <w:szCs w:val="21"/>
                <w:lang w:bidi="ar"/>
              </w:rPr>
              <w:t xml:space="preserve">垂直视场角：35.2°~1.8°（广角~望远）</w:t>
            </w:r>
            <w:r>
              <w:rPr>
                <w:rFonts w:hint="eastAsia" w:ascii="宋体" w:hAnsi="宋体" w:cs="宋体"/>
                <w:b w:val="0"/>
                <w:bCs w:val="0"/>
                <w:szCs w:val="21"/>
                <w:lang w:bidi="ar"/>
              </w:rPr>
              <w:br/>
            </w:r>
            <w:r>
              <w:rPr>
                <w:rFonts w:hint="eastAsia" w:ascii="宋体" w:hAnsi="宋体" w:cs="宋体"/>
                <w:b w:val="0"/>
                <w:bCs w:val="0"/>
                <w:szCs w:val="21"/>
                <w:lang w:bidi="ar"/>
              </w:rPr>
              <w:t xml:space="preserve">对角视场角：67.4°~3.6°（广角~望远）</w:t>
            </w:r>
            <w:r>
              <w:rPr>
                <w:rFonts w:hint="eastAsia" w:ascii="宋体" w:hAnsi="宋体" w:cs="宋体"/>
                <w:b w:val="0"/>
                <w:bCs w:val="0"/>
                <w:szCs w:val="21"/>
                <w:lang w:bidi="ar"/>
              </w:rPr>
              <w:br/>
            </w:r>
            <w:r>
              <w:rPr>
                <w:rFonts w:hint="eastAsia" w:ascii="宋体" w:hAnsi="宋体" w:cs="宋体"/>
                <w:b w:val="0"/>
                <w:bCs w:val="0"/>
                <w:szCs w:val="21"/>
                <w:lang w:bidi="ar"/>
              </w:rPr>
              <w:t xml:space="preserve">最大光圈数：F1.5</w:t>
            </w:r>
            <w:r>
              <w:rPr>
                <w:rFonts w:hint="eastAsia" w:ascii="宋体" w:hAnsi="宋体" w:cs="宋体"/>
                <w:b w:val="0"/>
                <w:bCs w:val="0"/>
                <w:szCs w:val="21"/>
                <w:lang w:bidi="ar"/>
              </w:rPr>
              <w:br/>
            </w:r>
            <w:r>
              <w:rPr>
                <w:rFonts w:hint="eastAsia" w:ascii="宋体" w:hAnsi="宋体" w:cs="宋体"/>
                <w:b w:val="0"/>
                <w:bCs w:val="0"/>
                <w:szCs w:val="21"/>
                <w:lang w:bidi="ar"/>
              </w:rPr>
              <w:t xml:space="preserve">补光灯类型 ：红外，白光补光</w:t>
            </w:r>
            <w:r>
              <w:rPr>
                <w:rFonts w:hint="eastAsia" w:ascii="宋体" w:hAnsi="宋体" w:cs="宋体"/>
                <w:b w:val="0"/>
                <w:bCs w:val="0"/>
                <w:szCs w:val="21"/>
                <w:lang w:bidi="ar"/>
              </w:rPr>
              <w:br/>
            </w:r>
            <w:r>
              <w:rPr>
                <w:rFonts w:hint="eastAsia" w:ascii="宋体" w:hAnsi="宋体" w:cs="宋体"/>
                <w:b w:val="0"/>
                <w:bCs w:val="0"/>
                <w:szCs w:val="21"/>
                <w:lang w:bidi="ar"/>
              </w:rPr>
              <w:t xml:space="preserve">补光灯距离 ：红外：150 m，白光：30 m</w:t>
            </w:r>
            <w:r>
              <w:rPr>
                <w:rFonts w:hint="eastAsia" w:ascii="宋体" w:hAnsi="宋体" w:cs="宋体"/>
                <w:b w:val="0"/>
                <w:bCs w:val="0"/>
                <w:szCs w:val="21"/>
                <w:lang w:bidi="ar"/>
              </w:rPr>
              <w:br/>
            </w:r>
            <w:r>
              <w:rPr>
                <w:rFonts w:hint="eastAsia" w:ascii="宋体" w:hAnsi="宋体" w:cs="宋体"/>
                <w:b w:val="0"/>
                <w:bCs w:val="0"/>
                <w:szCs w:val="21"/>
                <w:lang w:bidi="ar"/>
              </w:rPr>
              <w:t xml:space="preserve">防补光过曝：支持</w:t>
            </w:r>
            <w:r/>
          </w:p>
        </w:tc>
        <w:tc>
          <w:tcPr>
            <w:tcBorders>
              <w:top w:val="none" w:color="000000" w:sz="4" w:space="0"/>
              <w:left w:val="none" w:color="000000" w:sz="4" w:space="0"/>
              <w:bottom w:val="single" w:color="auto" w:sz="4" w:space="0"/>
              <w:right w:val="single" w:color="auto" w:sz="4" w:space="0"/>
            </w:tcBorders>
            <w:tcW w:w="1094" w:type="dxa"/>
            <w:vAlign w:val="center"/>
            <w:textDirection w:val="lrTb"/>
            <w:noWrap w:val="false"/>
          </w:tcPr>
          <w:p>
            <w:pPr>
              <w:jc w:val="center"/>
              <w:widowControl/>
              <w:rPr>
                <w:b w:val="0"/>
                <w:bCs w:val="0"/>
                <w:color w:val="000000"/>
              </w:rPr>
            </w:pPr>
            <w:r>
              <w:rPr>
                <w:rFonts w:eastAsia="新宋体"/>
                <w:b w:val="0"/>
                <w:bCs w:val="0"/>
                <w:color w:val="000000"/>
              </w:rPr>
              <w:t xml:space="preserve">台</w:t>
            </w:r>
            <w:r/>
          </w:p>
        </w:tc>
        <w:tc>
          <w:tcPr>
            <w:tcBorders>
              <w:top w:val="none" w:color="000000" w:sz="4" w:space="0"/>
              <w:left w:val="none" w:color="000000" w:sz="4" w:space="0"/>
              <w:bottom w:val="single" w:color="auto" w:sz="4" w:space="0"/>
              <w:right w:val="single" w:color="auto" w:sz="4" w:space="0"/>
            </w:tcBorders>
            <w:tcW w:w="1094" w:type="dxa"/>
            <w:vAlign w:val="center"/>
            <w:textDirection w:val="lrTb"/>
            <w:noWrap/>
          </w:tcPr>
          <w:p>
            <w:pPr>
              <w:jc w:val="center"/>
              <w:widowControl/>
              <w:rPr>
                <w:b w:val="0"/>
                <w:bCs w:val="0"/>
                <w:color w:val="000000"/>
              </w:rPr>
            </w:pPr>
            <w:r>
              <w:rPr>
                <w:b w:val="0"/>
                <w:bCs w:val="0"/>
                <w:color w:val="000000"/>
              </w:rPr>
              <w:t xml:space="preserve">1</w:t>
            </w:r>
            <w:r/>
          </w:p>
        </w:tc>
        <w:tc>
          <w:tcPr>
            <w:tcBorders>
              <w:top w:val="none" w:color="000000" w:sz="4" w:space="0"/>
              <w:left w:val="none" w:color="000000" w:sz="4" w:space="0"/>
              <w:bottom w:val="single" w:color="auto" w:sz="4" w:space="0"/>
              <w:right w:val="single" w:color="auto" w:sz="4" w:space="0"/>
            </w:tcBorders>
            <w:tcW w:w="1094" w:type="dxa"/>
            <w:vAlign w:val="center"/>
            <w:textDirection w:val="lrTb"/>
            <w:noWrap/>
          </w:tcPr>
          <w:p>
            <w:pPr>
              <w:jc w:val="center"/>
              <w:widowControl/>
              <w:rPr>
                <w:b w:val="0"/>
                <w:bCs w:val="0"/>
                <w:color w:val="000000"/>
              </w:rPr>
            </w:pPr>
            <w:r>
              <w:rPr>
                <w:b w:val="0"/>
                <w:bCs w:val="0"/>
                <w:color w:val="000000"/>
              </w:rPr>
            </w:r>
            <w:r/>
          </w:p>
        </w:tc>
        <w:tc>
          <w:tcPr>
            <w:tcBorders>
              <w:top w:val="none" w:color="000000" w:sz="4" w:space="0"/>
              <w:left w:val="none" w:color="000000" w:sz="4" w:space="0"/>
              <w:bottom w:val="single" w:color="auto" w:sz="4" w:space="0"/>
              <w:right w:val="single" w:color="auto" w:sz="4" w:space="0"/>
            </w:tcBorders>
            <w:tcW w:w="1207" w:type="dxa"/>
            <w:vAlign w:val="center"/>
            <w:textDirection w:val="lrTb"/>
            <w:noWrap/>
          </w:tcPr>
          <w:p>
            <w:pPr>
              <w:jc w:val="center"/>
              <w:widowControl/>
              <w:rPr>
                <w:b w:val="0"/>
                <w:bCs w:val="0"/>
                <w:color w:val="000000"/>
              </w:rPr>
            </w:pPr>
            <w:r>
              <w:rPr>
                <w:b w:val="0"/>
                <w:bCs w:val="0"/>
                <w:color w:val="000000"/>
              </w:rPr>
            </w:r>
            <w:r/>
          </w:p>
        </w:tc>
        <w:tc>
          <w:tcPr>
            <w:tcBorders>
              <w:top w:val="none" w:color="000000" w:sz="4" w:space="0"/>
              <w:left w:val="none" w:color="000000" w:sz="4" w:space="0"/>
              <w:bottom w:val="single" w:color="auto" w:sz="4" w:space="0"/>
              <w:right w:val="single" w:color="auto" w:sz="4" w:space="0"/>
            </w:tcBorders>
            <w:tcW w:w="1207" w:type="dxa"/>
            <w:vAlign w:val="center"/>
            <w:textDirection w:val="lrTb"/>
            <w:noWrap/>
          </w:tcPr>
          <w:p>
            <w:pPr>
              <w:jc w:val="center"/>
              <w:widowControl/>
              <w:rPr>
                <w:color w:val="000000"/>
              </w:rPr>
            </w:pPr>
            <w:r>
              <w:rPr>
                <w:color w:val="000000"/>
              </w:rPr>
            </w:r>
            <w:r/>
          </w:p>
        </w:tc>
        <w:tc>
          <w:tcPr>
            <w:tcBorders>
              <w:top w:val="none" w:color="000000" w:sz="4" w:space="0"/>
              <w:left w:val="none" w:color="000000" w:sz="4" w:space="0"/>
              <w:bottom w:val="single" w:color="auto" w:sz="4" w:space="0"/>
              <w:right w:val="single" w:color="auto" w:sz="4" w:space="0"/>
            </w:tcBorders>
            <w:tcW w:w="1207" w:type="dxa"/>
            <w:vAlign w:val="center"/>
            <w:textDirection w:val="lrTb"/>
            <w:noWrap/>
          </w:tcPr>
          <w:p>
            <w:pPr>
              <w:jc w:val="center"/>
              <w:widowControl/>
              <w:rPr>
                <w:color w:val="000000"/>
              </w:rPr>
            </w:pPr>
            <w:r>
              <w:rPr>
                <w:color w:val="000000"/>
              </w:rPr>
            </w:r>
            <w:r/>
          </w:p>
        </w:tc>
      </w:tr>
      <w:tr>
        <w:trPr>
          <w:trHeight w:val="312"/>
        </w:trPr>
        <w:tc>
          <w:tcPr>
            <w:tcBorders>
              <w:top w:val="none" w:color="000000" w:sz="4" w:space="0"/>
              <w:left w:val="single" w:color="auto" w:sz="4" w:space="0"/>
              <w:bottom w:val="single" w:color="auto" w:sz="4" w:space="0"/>
              <w:right w:val="single" w:color="auto" w:sz="4" w:space="0"/>
            </w:tcBorders>
            <w:tcW w:w="1078" w:type="dxa"/>
            <w:vAlign w:val="center"/>
            <w:textDirection w:val="lrTb"/>
            <w:noWrap/>
          </w:tcPr>
          <w:p>
            <w:pPr>
              <w:jc w:val="center"/>
              <w:widowControl/>
              <w:rPr>
                <w:b w:val="0"/>
                <w:bCs w:val="0"/>
                <w:color w:val="000000"/>
              </w:rPr>
            </w:pPr>
            <w:r>
              <w:rPr>
                <w:b w:val="0"/>
                <w:bCs w:val="0"/>
                <w:color w:val="000000"/>
              </w:rPr>
              <w:t xml:space="preserve">2</w:t>
            </w:r>
            <w:r/>
          </w:p>
        </w:tc>
        <w:tc>
          <w:tcPr>
            <w:tcBorders>
              <w:top w:val="none" w:color="000000" w:sz="4" w:space="0"/>
              <w:left w:val="single" w:color="auto" w:sz="4" w:space="0"/>
              <w:bottom w:val="single" w:color="auto" w:sz="4" w:space="0"/>
              <w:right w:val="single" w:color="auto" w:sz="4" w:space="0"/>
            </w:tcBorders>
            <w:tcW w:w="2233" w:type="dxa"/>
            <w:vAlign w:val="center"/>
            <w:vMerge w:val="continue"/>
            <w:textDirection w:val="lrTb"/>
            <w:noWrap w:val="false"/>
          </w:tcPr>
          <w:p>
            <w:pPr>
              <w:jc w:val="left"/>
              <w:widowControl/>
              <w:rPr>
                <w:b w:val="0"/>
                <w:bCs w:val="0"/>
                <w:color w:val="000000"/>
              </w:rPr>
            </w:pPr>
            <w:r>
              <w:rPr>
                <w:b w:val="0"/>
                <w:bCs w:val="0"/>
                <w:color w:val="000000"/>
              </w:rPr>
            </w:r>
            <w:r/>
          </w:p>
        </w:tc>
        <w:tc>
          <w:tcPr>
            <w:tcBorders>
              <w:top w:val="none" w:color="000000" w:sz="4" w:space="0"/>
              <w:left w:val="single" w:color="auto" w:sz="4" w:space="0"/>
              <w:bottom w:val="single" w:color="auto" w:sz="4" w:space="0"/>
              <w:right w:val="single" w:color="auto" w:sz="4" w:space="0"/>
            </w:tcBorders>
            <w:tcW w:w="2394" w:type="dxa"/>
            <w:vAlign w:val="center"/>
            <w:vMerge w:val="continue"/>
            <w:textDirection w:val="lrTb"/>
            <w:noWrap w:val="false"/>
          </w:tcPr>
          <w:p>
            <w:pPr>
              <w:jc w:val="left"/>
              <w:widowControl/>
              <w:rPr>
                <w:b w:val="0"/>
                <w:bCs w:val="0"/>
                <w:color w:val="000000"/>
              </w:rPr>
            </w:pPr>
            <w:r>
              <w:rPr>
                <w:b w:val="0"/>
                <w:bCs w:val="0"/>
                <w:color w:val="000000"/>
              </w:rPr>
            </w:r>
            <w:r/>
          </w:p>
        </w:tc>
        <w:tc>
          <w:tcPr>
            <w:tcBorders>
              <w:top w:val="none" w:color="000000" w:sz="4" w:space="0"/>
              <w:left w:val="none" w:color="000000" w:sz="4" w:space="0"/>
              <w:bottom w:val="single" w:color="auto" w:sz="4" w:space="0"/>
              <w:right w:val="single" w:color="auto" w:sz="4" w:space="0"/>
            </w:tcBorders>
            <w:tcW w:w="2348" w:type="dxa"/>
            <w:vAlign w:val="center"/>
            <w:textDirection w:val="lrTb"/>
            <w:noWrap w:val="false"/>
          </w:tcPr>
          <w:p>
            <w:pPr>
              <w:jc w:val="center"/>
              <w:widowControl/>
              <w:rPr>
                <w:b w:val="0"/>
                <w:bCs w:val="0"/>
                <w:color w:val="000000"/>
              </w:rPr>
            </w:pPr>
            <w:r>
              <w:rPr>
                <w:rFonts w:eastAsia="新宋体"/>
                <w:b w:val="0"/>
                <w:bCs w:val="0"/>
                <w:color w:val="000000"/>
              </w:rPr>
              <w:t xml:space="preserve">配套立杆及基础浇筑</w:t>
            </w:r>
            <w:r/>
          </w:p>
        </w:tc>
        <w:tc>
          <w:tcPr>
            <w:tcBorders>
              <w:top w:val="none" w:color="000000" w:sz="4" w:space="0"/>
              <w:left w:val="none" w:color="000000" w:sz="4" w:space="0"/>
              <w:bottom w:val="single" w:color="auto" w:sz="4" w:space="0"/>
              <w:right w:val="single" w:color="auto" w:sz="4" w:space="0"/>
            </w:tcBorders>
            <w:tcW w:w="6184" w:type="dxa"/>
            <w:vAlign w:val="center"/>
            <w:textDirection w:val="lrTb"/>
            <w:noWrap w:val="false"/>
          </w:tcPr>
          <w:p>
            <w:pPr>
              <w:jc w:val="left"/>
              <w:widowControl/>
              <w:rPr>
                <w:b w:val="0"/>
                <w:bCs w:val="0"/>
                <w:color w:val="000000"/>
                <w:sz w:val="22"/>
              </w:rPr>
            </w:pPr>
            <w:r>
              <w:rPr>
                <w:rFonts w:hint="eastAsia" w:ascii="宋体" w:hAnsi="宋体" w:cs="宋体"/>
                <w:b w:val="0"/>
                <w:bCs w:val="0"/>
                <w:szCs w:val="21"/>
                <w:lang w:bidi="ar"/>
              </w:rPr>
              <w:t xml:space="preserve">采用 6.0m长，Q235优质热镀锌钢管，壁厚3.5MM，含法兰盘，含地下基础（长）800mm×（宽）800mm×（深）800mm，含钢筋地笼 4*M12*600，浇筑基础，混凝土：≥C25，含避雷针。</w:t>
            </w:r>
            <w:r/>
          </w:p>
        </w:tc>
        <w:tc>
          <w:tcPr>
            <w:tcBorders>
              <w:top w:val="none" w:color="000000" w:sz="4" w:space="0"/>
              <w:left w:val="none" w:color="000000" w:sz="4" w:space="0"/>
              <w:bottom w:val="single" w:color="auto" w:sz="4" w:space="0"/>
              <w:right w:val="single" w:color="auto" w:sz="4" w:space="0"/>
            </w:tcBorders>
            <w:tcW w:w="1094" w:type="dxa"/>
            <w:vAlign w:val="center"/>
            <w:textDirection w:val="lrTb"/>
            <w:noWrap w:val="false"/>
          </w:tcPr>
          <w:p>
            <w:pPr>
              <w:jc w:val="center"/>
              <w:widowControl/>
              <w:rPr>
                <w:b w:val="0"/>
                <w:bCs w:val="0"/>
                <w:color w:val="000000"/>
              </w:rPr>
            </w:pPr>
            <w:r>
              <w:rPr>
                <w:rFonts w:eastAsia="新宋体"/>
                <w:b w:val="0"/>
                <w:bCs w:val="0"/>
                <w:color w:val="000000"/>
              </w:rPr>
              <w:t xml:space="preserve">台</w:t>
            </w:r>
            <w:r/>
          </w:p>
        </w:tc>
        <w:tc>
          <w:tcPr>
            <w:tcBorders>
              <w:top w:val="none" w:color="000000" w:sz="4" w:space="0"/>
              <w:left w:val="none" w:color="000000" w:sz="4" w:space="0"/>
              <w:bottom w:val="single" w:color="auto" w:sz="4" w:space="0"/>
              <w:right w:val="single" w:color="auto" w:sz="4" w:space="0"/>
            </w:tcBorders>
            <w:tcW w:w="1094" w:type="dxa"/>
            <w:vAlign w:val="center"/>
            <w:textDirection w:val="lrTb"/>
            <w:noWrap/>
          </w:tcPr>
          <w:p>
            <w:pPr>
              <w:jc w:val="center"/>
              <w:widowControl/>
              <w:rPr>
                <w:b w:val="0"/>
                <w:bCs w:val="0"/>
                <w:color w:val="000000"/>
              </w:rPr>
            </w:pPr>
            <w:r>
              <w:rPr>
                <w:b w:val="0"/>
                <w:bCs w:val="0"/>
                <w:color w:val="000000"/>
              </w:rPr>
              <w:t xml:space="preserve">1</w:t>
            </w:r>
            <w:r/>
          </w:p>
        </w:tc>
        <w:tc>
          <w:tcPr>
            <w:tcBorders>
              <w:top w:val="none" w:color="000000" w:sz="4" w:space="0"/>
              <w:left w:val="none" w:color="000000" w:sz="4" w:space="0"/>
              <w:bottom w:val="single" w:color="auto" w:sz="4" w:space="0"/>
              <w:right w:val="single" w:color="auto" w:sz="4" w:space="0"/>
            </w:tcBorders>
            <w:tcW w:w="1094" w:type="dxa"/>
            <w:vAlign w:val="center"/>
            <w:textDirection w:val="lrTb"/>
            <w:noWrap/>
          </w:tcPr>
          <w:p>
            <w:pPr>
              <w:jc w:val="center"/>
              <w:widowControl/>
              <w:rPr>
                <w:b w:val="0"/>
                <w:bCs w:val="0"/>
                <w:color w:val="000000"/>
              </w:rPr>
            </w:pPr>
            <w:r>
              <w:rPr>
                <w:b w:val="0"/>
                <w:bCs w:val="0"/>
                <w:color w:val="000000"/>
              </w:rPr>
            </w:r>
            <w:r/>
          </w:p>
        </w:tc>
        <w:tc>
          <w:tcPr>
            <w:tcBorders>
              <w:top w:val="none" w:color="000000" w:sz="4" w:space="0"/>
              <w:left w:val="none" w:color="000000" w:sz="4" w:space="0"/>
              <w:bottom w:val="single" w:color="auto" w:sz="4" w:space="0"/>
              <w:right w:val="single" w:color="auto" w:sz="4" w:space="0"/>
            </w:tcBorders>
            <w:tcW w:w="1207" w:type="dxa"/>
            <w:vAlign w:val="center"/>
            <w:textDirection w:val="lrTb"/>
            <w:noWrap/>
          </w:tcPr>
          <w:p>
            <w:pPr>
              <w:jc w:val="center"/>
              <w:widowControl/>
              <w:rPr>
                <w:b w:val="0"/>
                <w:bCs w:val="0"/>
                <w:color w:val="000000"/>
              </w:rPr>
            </w:pPr>
            <w:r>
              <w:rPr>
                <w:b w:val="0"/>
                <w:bCs w:val="0"/>
                <w:color w:val="000000"/>
              </w:rPr>
            </w:r>
            <w:r/>
          </w:p>
        </w:tc>
        <w:tc>
          <w:tcPr>
            <w:tcBorders>
              <w:top w:val="none" w:color="000000" w:sz="4" w:space="0"/>
              <w:left w:val="none" w:color="000000" w:sz="4" w:space="0"/>
              <w:bottom w:val="single" w:color="auto" w:sz="4" w:space="0"/>
              <w:right w:val="single" w:color="auto" w:sz="4" w:space="0"/>
            </w:tcBorders>
            <w:tcW w:w="1207" w:type="dxa"/>
            <w:vAlign w:val="center"/>
            <w:textDirection w:val="lrTb"/>
            <w:noWrap/>
          </w:tcPr>
          <w:p>
            <w:pPr>
              <w:jc w:val="center"/>
              <w:widowControl/>
              <w:rPr>
                <w:color w:val="000000"/>
              </w:rPr>
            </w:pPr>
            <w:r>
              <w:rPr>
                <w:color w:val="000000"/>
              </w:rPr>
            </w:r>
            <w:r/>
          </w:p>
        </w:tc>
        <w:tc>
          <w:tcPr>
            <w:tcBorders>
              <w:top w:val="none" w:color="000000" w:sz="4" w:space="0"/>
              <w:left w:val="none" w:color="000000" w:sz="4" w:space="0"/>
              <w:bottom w:val="single" w:color="auto" w:sz="4" w:space="0"/>
              <w:right w:val="single" w:color="auto" w:sz="4" w:space="0"/>
            </w:tcBorders>
            <w:tcW w:w="1207" w:type="dxa"/>
            <w:vAlign w:val="center"/>
            <w:textDirection w:val="lrTb"/>
            <w:noWrap/>
          </w:tcPr>
          <w:p>
            <w:pPr>
              <w:jc w:val="center"/>
              <w:widowControl/>
              <w:rPr>
                <w:color w:val="000000"/>
              </w:rPr>
            </w:pPr>
            <w:r>
              <w:rPr>
                <w:color w:val="000000"/>
              </w:rPr>
            </w:r>
            <w:r/>
          </w:p>
        </w:tc>
      </w:tr>
      <w:tr>
        <w:trPr>
          <w:trHeight w:val="312"/>
        </w:trPr>
        <w:tc>
          <w:tcPr>
            <w:tcBorders>
              <w:top w:val="none" w:color="000000" w:sz="4" w:space="0"/>
              <w:left w:val="single" w:color="auto" w:sz="4" w:space="0"/>
              <w:bottom w:val="single" w:color="auto" w:sz="4" w:space="0"/>
              <w:right w:val="single" w:color="auto" w:sz="4" w:space="0"/>
            </w:tcBorders>
            <w:tcW w:w="1078" w:type="dxa"/>
            <w:vAlign w:val="center"/>
            <w:textDirection w:val="lrTb"/>
            <w:noWrap/>
          </w:tcPr>
          <w:p>
            <w:pPr>
              <w:jc w:val="center"/>
              <w:widowControl/>
              <w:rPr>
                <w:b w:val="0"/>
                <w:bCs w:val="0"/>
                <w:color w:val="000000"/>
              </w:rPr>
            </w:pPr>
            <w:r>
              <w:rPr>
                <w:b w:val="0"/>
                <w:bCs w:val="0"/>
                <w:color w:val="000000"/>
              </w:rPr>
              <w:t xml:space="preserve">3</w:t>
            </w:r>
            <w:r/>
          </w:p>
        </w:tc>
        <w:tc>
          <w:tcPr>
            <w:tcBorders>
              <w:top w:val="none" w:color="000000" w:sz="4" w:space="0"/>
              <w:left w:val="single" w:color="auto" w:sz="4" w:space="0"/>
              <w:bottom w:val="single" w:color="auto" w:sz="4" w:space="0"/>
              <w:right w:val="single" w:color="auto" w:sz="4" w:space="0"/>
            </w:tcBorders>
            <w:tcW w:w="2233" w:type="dxa"/>
            <w:vAlign w:val="center"/>
            <w:vMerge w:val="continue"/>
            <w:textDirection w:val="lrTb"/>
            <w:noWrap w:val="false"/>
          </w:tcPr>
          <w:p>
            <w:pPr>
              <w:jc w:val="left"/>
              <w:widowControl/>
              <w:rPr>
                <w:b w:val="0"/>
                <w:bCs w:val="0"/>
                <w:color w:val="000000"/>
              </w:rPr>
            </w:pPr>
            <w:r>
              <w:rPr>
                <w:b w:val="0"/>
                <w:bCs w:val="0"/>
                <w:color w:val="000000"/>
              </w:rPr>
            </w:r>
            <w:r/>
          </w:p>
        </w:tc>
        <w:tc>
          <w:tcPr>
            <w:tcBorders>
              <w:top w:val="none" w:color="000000" w:sz="4" w:space="0"/>
              <w:left w:val="single" w:color="auto" w:sz="4" w:space="0"/>
              <w:bottom w:val="single" w:color="auto" w:sz="4" w:space="0"/>
              <w:right w:val="single" w:color="auto" w:sz="4" w:space="0"/>
            </w:tcBorders>
            <w:tcW w:w="2394" w:type="dxa"/>
            <w:vAlign w:val="center"/>
            <w:vMerge w:val="continue"/>
            <w:textDirection w:val="lrTb"/>
            <w:noWrap w:val="false"/>
          </w:tcPr>
          <w:p>
            <w:pPr>
              <w:jc w:val="left"/>
              <w:widowControl/>
              <w:rPr>
                <w:b w:val="0"/>
                <w:bCs w:val="0"/>
                <w:color w:val="000000"/>
              </w:rPr>
            </w:pPr>
            <w:r>
              <w:rPr>
                <w:b w:val="0"/>
                <w:bCs w:val="0"/>
                <w:color w:val="000000"/>
              </w:rPr>
            </w:r>
            <w:r/>
          </w:p>
        </w:tc>
        <w:tc>
          <w:tcPr>
            <w:tcBorders>
              <w:top w:val="none" w:color="000000" w:sz="4" w:space="0"/>
              <w:left w:val="none" w:color="000000" w:sz="4" w:space="0"/>
              <w:bottom w:val="single" w:color="auto" w:sz="4" w:space="0"/>
              <w:right w:val="single" w:color="auto" w:sz="4" w:space="0"/>
            </w:tcBorders>
            <w:tcW w:w="2348" w:type="dxa"/>
            <w:vAlign w:val="center"/>
            <w:textDirection w:val="lrTb"/>
            <w:noWrap w:val="false"/>
          </w:tcPr>
          <w:p>
            <w:pPr>
              <w:jc w:val="center"/>
              <w:widowControl/>
              <w:rPr>
                <w:b w:val="0"/>
                <w:bCs w:val="0"/>
                <w:color w:val="000000"/>
              </w:rPr>
            </w:pPr>
            <w:r>
              <w:rPr>
                <w:rFonts w:eastAsia="新宋体"/>
                <w:b w:val="0"/>
                <w:bCs w:val="0"/>
                <w:color w:val="000000"/>
              </w:rPr>
              <w:t xml:space="preserve">智能设备箱</w:t>
            </w:r>
            <w:r/>
          </w:p>
        </w:tc>
        <w:tc>
          <w:tcPr>
            <w:tcBorders>
              <w:top w:val="none" w:color="000000" w:sz="4" w:space="0"/>
              <w:left w:val="none" w:color="000000" w:sz="4" w:space="0"/>
              <w:bottom w:val="single" w:color="auto" w:sz="4" w:space="0"/>
              <w:right w:val="single" w:color="auto" w:sz="4" w:space="0"/>
            </w:tcBorders>
            <w:tcW w:w="6184" w:type="dxa"/>
            <w:vAlign w:val="center"/>
            <w:textDirection w:val="lrTb"/>
            <w:noWrap w:val="false"/>
          </w:tcPr>
          <w:p>
            <w:pPr>
              <w:jc w:val="left"/>
              <w:widowControl/>
              <w:rPr>
                <w:b w:val="0"/>
                <w:bCs w:val="0"/>
                <w:color w:val="000000"/>
                <w:sz w:val="22"/>
              </w:rPr>
            </w:pPr>
            <w:r>
              <w:rPr>
                <w:rFonts w:hint="eastAsia" w:ascii="宋体" w:hAnsi="宋体" w:cs="宋体"/>
                <w:b w:val="0"/>
                <w:bCs w:val="0"/>
                <w:szCs w:val="21"/>
                <w:lang w:bidi="ar"/>
              </w:rPr>
              <w:t xml:space="preserve">不锈钢设备箱，400*220*500mm，含空开，24V直流电源模块、信号防雷、电源防雷等</w:t>
            </w:r>
            <w:r/>
          </w:p>
        </w:tc>
        <w:tc>
          <w:tcPr>
            <w:tcBorders>
              <w:top w:val="none" w:color="000000" w:sz="4" w:space="0"/>
              <w:left w:val="none" w:color="000000" w:sz="4" w:space="0"/>
              <w:bottom w:val="single" w:color="auto" w:sz="4" w:space="0"/>
              <w:right w:val="single" w:color="auto" w:sz="4" w:space="0"/>
            </w:tcBorders>
            <w:tcW w:w="1094" w:type="dxa"/>
            <w:vAlign w:val="center"/>
            <w:textDirection w:val="lrTb"/>
            <w:noWrap/>
          </w:tcPr>
          <w:p>
            <w:pPr>
              <w:jc w:val="center"/>
              <w:widowControl/>
              <w:rPr>
                <w:b w:val="0"/>
                <w:bCs w:val="0"/>
                <w:color w:val="000000"/>
              </w:rPr>
            </w:pPr>
            <w:r>
              <w:rPr>
                <w:rFonts w:eastAsia="新宋体"/>
                <w:b w:val="0"/>
                <w:bCs w:val="0"/>
                <w:color w:val="000000"/>
              </w:rPr>
              <w:t xml:space="preserve">台</w:t>
            </w:r>
            <w:r/>
          </w:p>
        </w:tc>
        <w:tc>
          <w:tcPr>
            <w:tcBorders>
              <w:top w:val="none" w:color="000000" w:sz="4" w:space="0"/>
              <w:left w:val="none" w:color="000000" w:sz="4" w:space="0"/>
              <w:bottom w:val="single" w:color="auto" w:sz="4" w:space="0"/>
              <w:right w:val="single" w:color="auto" w:sz="4" w:space="0"/>
            </w:tcBorders>
            <w:tcW w:w="1094" w:type="dxa"/>
            <w:vAlign w:val="center"/>
            <w:textDirection w:val="lrTb"/>
            <w:noWrap/>
          </w:tcPr>
          <w:p>
            <w:pPr>
              <w:jc w:val="center"/>
              <w:widowControl/>
              <w:rPr>
                <w:b w:val="0"/>
                <w:bCs w:val="0"/>
                <w:color w:val="000000"/>
              </w:rPr>
            </w:pPr>
            <w:r>
              <w:rPr>
                <w:b w:val="0"/>
                <w:bCs w:val="0"/>
                <w:color w:val="000000"/>
              </w:rPr>
              <w:t xml:space="preserve">1</w:t>
            </w:r>
            <w:r/>
          </w:p>
        </w:tc>
        <w:tc>
          <w:tcPr>
            <w:tcBorders>
              <w:top w:val="none" w:color="000000" w:sz="4" w:space="0"/>
              <w:left w:val="none" w:color="000000" w:sz="4" w:space="0"/>
              <w:bottom w:val="single" w:color="auto" w:sz="4" w:space="0"/>
              <w:right w:val="single" w:color="auto" w:sz="4" w:space="0"/>
            </w:tcBorders>
            <w:tcW w:w="1094" w:type="dxa"/>
            <w:vAlign w:val="center"/>
            <w:textDirection w:val="lrTb"/>
            <w:noWrap/>
          </w:tcPr>
          <w:p>
            <w:pPr>
              <w:jc w:val="center"/>
              <w:widowControl/>
              <w:rPr>
                <w:b w:val="0"/>
                <w:bCs w:val="0"/>
                <w:color w:val="000000"/>
              </w:rPr>
            </w:pPr>
            <w:r>
              <w:rPr>
                <w:b w:val="0"/>
                <w:bCs w:val="0"/>
                <w:color w:val="000000"/>
              </w:rPr>
            </w:r>
            <w:r/>
          </w:p>
        </w:tc>
        <w:tc>
          <w:tcPr>
            <w:tcBorders>
              <w:top w:val="none" w:color="000000" w:sz="4" w:space="0"/>
              <w:left w:val="none" w:color="000000" w:sz="4" w:space="0"/>
              <w:bottom w:val="single" w:color="auto" w:sz="4" w:space="0"/>
              <w:right w:val="single" w:color="auto" w:sz="4" w:space="0"/>
            </w:tcBorders>
            <w:tcW w:w="1207" w:type="dxa"/>
            <w:vAlign w:val="center"/>
            <w:textDirection w:val="lrTb"/>
            <w:noWrap/>
          </w:tcPr>
          <w:p>
            <w:pPr>
              <w:jc w:val="center"/>
              <w:widowControl/>
              <w:rPr>
                <w:b w:val="0"/>
                <w:bCs w:val="0"/>
                <w:color w:val="000000"/>
              </w:rPr>
            </w:pPr>
            <w:r>
              <w:rPr>
                <w:b w:val="0"/>
                <w:bCs w:val="0"/>
                <w:color w:val="000000"/>
              </w:rPr>
            </w:r>
            <w:r/>
          </w:p>
        </w:tc>
        <w:tc>
          <w:tcPr>
            <w:tcBorders>
              <w:top w:val="none" w:color="000000" w:sz="4" w:space="0"/>
              <w:left w:val="none" w:color="000000" w:sz="4" w:space="0"/>
              <w:bottom w:val="single" w:color="auto" w:sz="4" w:space="0"/>
              <w:right w:val="single" w:color="auto" w:sz="4" w:space="0"/>
            </w:tcBorders>
            <w:tcW w:w="1207" w:type="dxa"/>
            <w:vAlign w:val="center"/>
            <w:textDirection w:val="lrTb"/>
            <w:noWrap/>
          </w:tcPr>
          <w:p>
            <w:pPr>
              <w:jc w:val="center"/>
              <w:widowControl/>
              <w:rPr>
                <w:color w:val="000000"/>
              </w:rPr>
            </w:pPr>
            <w:r>
              <w:rPr>
                <w:color w:val="000000"/>
              </w:rPr>
            </w:r>
            <w:r/>
          </w:p>
        </w:tc>
        <w:tc>
          <w:tcPr>
            <w:tcBorders>
              <w:top w:val="none" w:color="000000" w:sz="4" w:space="0"/>
              <w:left w:val="none" w:color="000000" w:sz="4" w:space="0"/>
              <w:bottom w:val="single" w:color="auto" w:sz="4" w:space="0"/>
              <w:right w:val="single" w:color="auto" w:sz="4" w:space="0"/>
            </w:tcBorders>
            <w:tcW w:w="1207" w:type="dxa"/>
            <w:vAlign w:val="center"/>
            <w:textDirection w:val="lrTb"/>
            <w:noWrap/>
          </w:tcPr>
          <w:p>
            <w:pPr>
              <w:jc w:val="center"/>
              <w:widowControl/>
              <w:rPr>
                <w:color w:val="000000"/>
              </w:rPr>
            </w:pPr>
            <w:r>
              <w:rPr>
                <w:color w:val="000000"/>
              </w:rPr>
            </w:r>
            <w:r/>
          </w:p>
        </w:tc>
      </w:tr>
      <w:tr>
        <w:trPr>
          <w:trHeight w:val="312"/>
        </w:trPr>
        <w:tc>
          <w:tcPr>
            <w:tcBorders>
              <w:top w:val="none" w:color="000000" w:sz="4" w:space="0"/>
              <w:left w:val="single" w:color="auto" w:sz="4" w:space="0"/>
              <w:bottom w:val="single" w:color="auto" w:sz="4" w:space="0"/>
              <w:right w:val="single" w:color="auto" w:sz="4" w:space="0"/>
            </w:tcBorders>
            <w:tcW w:w="1078" w:type="dxa"/>
            <w:vAlign w:val="center"/>
            <w:textDirection w:val="lrTb"/>
            <w:noWrap/>
          </w:tcPr>
          <w:p>
            <w:pPr>
              <w:jc w:val="center"/>
              <w:widowControl/>
              <w:rPr>
                <w:b w:val="0"/>
                <w:bCs w:val="0"/>
                <w:color w:val="000000"/>
              </w:rPr>
            </w:pPr>
            <w:r>
              <w:rPr>
                <w:b w:val="0"/>
                <w:bCs w:val="0"/>
                <w:color w:val="000000"/>
              </w:rPr>
              <w:t xml:space="preserve">4</w:t>
            </w:r>
            <w:r/>
          </w:p>
        </w:tc>
        <w:tc>
          <w:tcPr>
            <w:tcBorders>
              <w:top w:val="none" w:color="000000" w:sz="4" w:space="0"/>
              <w:left w:val="single" w:color="auto" w:sz="4" w:space="0"/>
              <w:bottom w:val="single" w:color="auto" w:sz="4" w:space="0"/>
              <w:right w:val="single" w:color="auto" w:sz="4" w:space="0"/>
            </w:tcBorders>
            <w:tcW w:w="2233" w:type="dxa"/>
            <w:vAlign w:val="center"/>
            <w:vMerge w:val="continue"/>
            <w:textDirection w:val="lrTb"/>
            <w:noWrap w:val="false"/>
          </w:tcPr>
          <w:p>
            <w:pPr>
              <w:jc w:val="left"/>
              <w:widowControl/>
              <w:rPr>
                <w:b w:val="0"/>
                <w:bCs w:val="0"/>
                <w:color w:val="000000"/>
              </w:rPr>
            </w:pPr>
            <w:r>
              <w:rPr>
                <w:b w:val="0"/>
                <w:bCs w:val="0"/>
                <w:color w:val="000000"/>
              </w:rPr>
            </w:r>
            <w:r/>
          </w:p>
        </w:tc>
        <w:tc>
          <w:tcPr>
            <w:tcBorders>
              <w:top w:val="none" w:color="000000" w:sz="4" w:space="0"/>
              <w:left w:val="single" w:color="auto" w:sz="4" w:space="0"/>
              <w:bottom w:val="single" w:color="auto" w:sz="4" w:space="0"/>
              <w:right w:val="single" w:color="auto" w:sz="4" w:space="0"/>
            </w:tcBorders>
            <w:tcW w:w="2394" w:type="dxa"/>
            <w:vAlign w:val="center"/>
            <w:vMerge w:val="continue"/>
            <w:textDirection w:val="lrTb"/>
            <w:noWrap w:val="false"/>
          </w:tcPr>
          <w:p>
            <w:pPr>
              <w:jc w:val="left"/>
              <w:widowControl/>
              <w:rPr>
                <w:b w:val="0"/>
                <w:bCs w:val="0"/>
                <w:color w:val="000000"/>
              </w:rPr>
            </w:pPr>
            <w:r>
              <w:rPr>
                <w:b w:val="0"/>
                <w:bCs w:val="0"/>
                <w:color w:val="000000"/>
              </w:rPr>
            </w:r>
            <w:r/>
          </w:p>
        </w:tc>
        <w:tc>
          <w:tcPr>
            <w:tcBorders>
              <w:top w:val="none" w:color="000000" w:sz="4" w:space="0"/>
              <w:left w:val="none" w:color="000000" w:sz="4" w:space="0"/>
              <w:bottom w:val="single" w:color="auto" w:sz="4" w:space="0"/>
              <w:right w:val="single" w:color="auto" w:sz="4" w:space="0"/>
            </w:tcBorders>
            <w:tcW w:w="2348" w:type="dxa"/>
            <w:vAlign w:val="center"/>
            <w:textDirection w:val="lrTb"/>
            <w:noWrap w:val="false"/>
          </w:tcPr>
          <w:p>
            <w:pPr>
              <w:jc w:val="center"/>
              <w:widowControl/>
              <w:rPr>
                <w:b w:val="0"/>
                <w:bCs w:val="0"/>
                <w:color w:val="000000"/>
              </w:rPr>
            </w:pPr>
            <w:r>
              <w:rPr>
                <w:rFonts w:hint="eastAsia" w:eastAsia="新宋体"/>
                <w:b w:val="0"/>
                <w:bCs w:val="0"/>
                <w:color w:val="000000"/>
              </w:rPr>
              <w:t xml:space="preserve">安装调试费</w:t>
            </w:r>
            <w:r/>
          </w:p>
        </w:tc>
        <w:tc>
          <w:tcPr>
            <w:tcBorders>
              <w:top w:val="none" w:color="000000" w:sz="4" w:space="0"/>
              <w:left w:val="none" w:color="000000" w:sz="4" w:space="0"/>
              <w:bottom w:val="single" w:color="auto" w:sz="4" w:space="0"/>
              <w:right w:val="single" w:color="auto" w:sz="4" w:space="0"/>
            </w:tcBorders>
            <w:tcW w:w="6184" w:type="dxa"/>
            <w:vAlign w:val="center"/>
            <w:textDirection w:val="lrTb"/>
            <w:noWrap w:val="false"/>
          </w:tcPr>
          <w:p>
            <w:pPr>
              <w:jc w:val="left"/>
              <w:widowControl/>
              <w:rPr>
                <w:b w:val="0"/>
                <w:bCs w:val="0"/>
                <w:color w:val="000000"/>
                <w:sz w:val="22"/>
              </w:rPr>
            </w:pPr>
            <w:r>
              <w:rPr>
                <w:rFonts w:hint="eastAsia" w:eastAsia="新宋体"/>
                <w:b w:val="0"/>
                <w:bCs w:val="0"/>
                <w:color w:val="000000"/>
                <w:sz w:val="22"/>
              </w:rPr>
              <w:t xml:space="preserve">市电接入（</w:t>
            </w:r>
            <w:r>
              <w:rPr>
                <w:rFonts w:eastAsia="新宋体"/>
                <w:b w:val="0"/>
                <w:bCs w:val="0"/>
                <w:color w:val="000000"/>
                <w:sz w:val="22"/>
              </w:rPr>
              <w:t xml:space="preserve">含配电箱、电表采购安装、及线缆</w:t>
            </w:r>
            <w:r>
              <w:rPr>
                <w:b w:val="0"/>
                <w:bCs w:val="0"/>
                <w:color w:val="000000"/>
                <w:sz w:val="22"/>
              </w:rPr>
              <w:t xml:space="preserve">*</w:t>
            </w:r>
            <w:r>
              <w:rPr>
                <w:rFonts w:hint="eastAsia"/>
                <w:b w:val="0"/>
                <w:bCs w:val="0"/>
                <w:color w:val="000000"/>
                <w:sz w:val="22"/>
              </w:rPr>
              <w:t xml:space="preserve">1</w:t>
            </w:r>
            <w:r>
              <w:rPr>
                <w:b w:val="0"/>
                <w:bCs w:val="0"/>
                <w:color w:val="000000"/>
                <w:sz w:val="22"/>
              </w:rPr>
              <w:t xml:space="preserve">00m</w:t>
            </w:r>
            <w:r>
              <w:rPr>
                <w:rFonts w:eastAsia="新宋体"/>
                <w:b w:val="0"/>
                <w:bCs w:val="0"/>
                <w:color w:val="000000"/>
                <w:sz w:val="22"/>
              </w:rPr>
              <w:t xml:space="preserve">，开挖布设埋管、绿化恢复等</w:t>
            </w:r>
            <w:r>
              <w:rPr>
                <w:rFonts w:hint="eastAsia" w:eastAsia="新宋体"/>
                <w:b w:val="0"/>
                <w:bCs w:val="0"/>
                <w:color w:val="000000"/>
                <w:sz w:val="22"/>
              </w:rPr>
              <w:t xml:space="preserve">）；</w:t>
            </w:r>
            <w:r>
              <w:rPr>
                <w:rFonts w:hint="eastAsia" w:eastAsia="新宋体"/>
                <w:b w:val="0"/>
                <w:bCs w:val="0"/>
                <w:color w:val="000000"/>
                <w:sz w:val="22"/>
                <w:lang w:val="en-US" w:eastAsia="zh-CN"/>
              </w:rPr>
              <w:t xml:space="preserve">信号线等</w:t>
            </w:r>
            <w:r>
              <w:rPr>
                <w:rFonts w:hint="eastAsia" w:eastAsia="新宋体"/>
                <w:b w:val="0"/>
                <w:bCs w:val="0"/>
                <w:color w:val="000000"/>
                <w:sz w:val="22"/>
              </w:rPr>
              <w:t xml:space="preserve">辅材；</w:t>
            </w:r>
            <w:r>
              <w:rPr>
                <w:rFonts w:eastAsia="新宋体"/>
                <w:b w:val="0"/>
                <w:bCs w:val="0"/>
                <w:color w:val="000000"/>
                <w:sz w:val="22"/>
              </w:rPr>
              <w:t xml:space="preserve">安装</w:t>
            </w:r>
            <w:r>
              <w:rPr>
                <w:rFonts w:hint="eastAsia" w:eastAsia="新宋体"/>
                <w:b w:val="0"/>
                <w:bCs w:val="0"/>
                <w:color w:val="000000"/>
                <w:sz w:val="22"/>
              </w:rPr>
              <w:t xml:space="preserve">调试及3年电费等费用</w:t>
            </w:r>
            <w:r/>
          </w:p>
        </w:tc>
        <w:tc>
          <w:tcPr>
            <w:tcBorders>
              <w:top w:val="none" w:color="000000" w:sz="4" w:space="0"/>
              <w:left w:val="none" w:color="000000" w:sz="4" w:space="0"/>
              <w:bottom w:val="single" w:color="auto" w:sz="4" w:space="0"/>
              <w:right w:val="single" w:color="auto" w:sz="4" w:space="0"/>
            </w:tcBorders>
            <w:tcW w:w="1094" w:type="dxa"/>
            <w:vAlign w:val="center"/>
            <w:textDirection w:val="lrTb"/>
            <w:noWrap w:val="false"/>
          </w:tcPr>
          <w:p>
            <w:pPr>
              <w:jc w:val="center"/>
              <w:widowControl/>
              <w:rPr>
                <w:b w:val="0"/>
                <w:bCs w:val="0"/>
                <w:color w:val="000000"/>
              </w:rPr>
            </w:pPr>
            <w:r>
              <w:rPr>
                <w:rFonts w:eastAsia="新宋体"/>
                <w:b w:val="0"/>
                <w:bCs w:val="0"/>
                <w:color w:val="000000"/>
              </w:rPr>
              <w:t xml:space="preserve">项</w:t>
            </w:r>
            <w:r/>
          </w:p>
        </w:tc>
        <w:tc>
          <w:tcPr>
            <w:tcBorders>
              <w:top w:val="none" w:color="000000" w:sz="4" w:space="0"/>
              <w:left w:val="none" w:color="000000" w:sz="4" w:space="0"/>
              <w:bottom w:val="single" w:color="auto" w:sz="4" w:space="0"/>
              <w:right w:val="single" w:color="auto" w:sz="4" w:space="0"/>
            </w:tcBorders>
            <w:tcW w:w="1094" w:type="dxa"/>
            <w:vAlign w:val="center"/>
            <w:textDirection w:val="lrTb"/>
            <w:noWrap/>
          </w:tcPr>
          <w:p>
            <w:pPr>
              <w:jc w:val="center"/>
              <w:widowControl/>
              <w:rPr>
                <w:b w:val="0"/>
                <w:bCs w:val="0"/>
                <w:color w:val="000000"/>
              </w:rPr>
            </w:pPr>
            <w:r>
              <w:rPr>
                <w:b w:val="0"/>
                <w:bCs w:val="0"/>
                <w:color w:val="000000"/>
              </w:rPr>
              <w:t xml:space="preserve">1</w:t>
            </w:r>
            <w:r/>
          </w:p>
        </w:tc>
        <w:tc>
          <w:tcPr>
            <w:tcBorders>
              <w:top w:val="none" w:color="000000" w:sz="4" w:space="0"/>
              <w:left w:val="none" w:color="000000" w:sz="4" w:space="0"/>
              <w:bottom w:val="single" w:color="auto" w:sz="4" w:space="0"/>
              <w:right w:val="single" w:color="auto" w:sz="4" w:space="0"/>
            </w:tcBorders>
            <w:tcW w:w="1094" w:type="dxa"/>
            <w:vAlign w:val="center"/>
            <w:textDirection w:val="lrTb"/>
            <w:noWrap/>
          </w:tcPr>
          <w:p>
            <w:pPr>
              <w:jc w:val="center"/>
              <w:widowControl/>
              <w:rPr>
                <w:b w:val="0"/>
                <w:bCs w:val="0"/>
                <w:color w:val="000000"/>
              </w:rPr>
            </w:pPr>
            <w:r>
              <w:rPr>
                <w:b w:val="0"/>
                <w:bCs w:val="0"/>
                <w:color w:val="000000"/>
              </w:rPr>
            </w:r>
            <w:r/>
          </w:p>
        </w:tc>
        <w:tc>
          <w:tcPr>
            <w:tcBorders>
              <w:top w:val="none" w:color="000000" w:sz="4" w:space="0"/>
              <w:left w:val="none" w:color="000000" w:sz="4" w:space="0"/>
              <w:bottom w:val="single" w:color="auto" w:sz="4" w:space="0"/>
              <w:right w:val="single" w:color="auto" w:sz="4" w:space="0"/>
            </w:tcBorders>
            <w:tcW w:w="1207" w:type="dxa"/>
            <w:vAlign w:val="center"/>
            <w:textDirection w:val="lrTb"/>
            <w:noWrap/>
          </w:tcPr>
          <w:p>
            <w:pPr>
              <w:jc w:val="center"/>
              <w:widowControl/>
              <w:rPr>
                <w:b w:val="0"/>
                <w:bCs w:val="0"/>
                <w:color w:val="000000"/>
              </w:rPr>
            </w:pPr>
            <w:r>
              <w:rPr>
                <w:b w:val="0"/>
                <w:bCs w:val="0"/>
                <w:color w:val="000000"/>
              </w:rPr>
            </w:r>
            <w:r/>
          </w:p>
        </w:tc>
        <w:tc>
          <w:tcPr>
            <w:tcBorders>
              <w:top w:val="none" w:color="000000" w:sz="4" w:space="0"/>
              <w:left w:val="none" w:color="000000" w:sz="4" w:space="0"/>
              <w:bottom w:val="single" w:color="auto" w:sz="4" w:space="0"/>
              <w:right w:val="single" w:color="auto" w:sz="4" w:space="0"/>
            </w:tcBorders>
            <w:tcW w:w="1207" w:type="dxa"/>
            <w:vAlign w:val="center"/>
            <w:textDirection w:val="lrTb"/>
            <w:noWrap/>
          </w:tcPr>
          <w:p>
            <w:pPr>
              <w:jc w:val="center"/>
              <w:widowControl/>
              <w:rPr>
                <w:color w:val="000000"/>
              </w:rPr>
            </w:pPr>
            <w:r>
              <w:rPr>
                <w:color w:val="000000"/>
              </w:rPr>
            </w:r>
            <w:r/>
          </w:p>
        </w:tc>
        <w:tc>
          <w:tcPr>
            <w:tcBorders>
              <w:top w:val="none" w:color="000000" w:sz="4" w:space="0"/>
              <w:left w:val="none" w:color="000000" w:sz="4" w:space="0"/>
              <w:bottom w:val="single" w:color="auto" w:sz="4" w:space="0"/>
              <w:right w:val="single" w:color="auto" w:sz="4" w:space="0"/>
            </w:tcBorders>
            <w:tcW w:w="1207" w:type="dxa"/>
            <w:vAlign w:val="center"/>
            <w:textDirection w:val="lrTb"/>
            <w:noWrap/>
          </w:tcPr>
          <w:p>
            <w:pPr>
              <w:jc w:val="center"/>
              <w:widowControl/>
              <w:rPr>
                <w:color w:val="000000"/>
              </w:rPr>
            </w:pPr>
            <w:r>
              <w:rPr>
                <w:color w:val="000000"/>
              </w:rPr>
            </w:r>
            <w:r/>
          </w:p>
        </w:tc>
      </w:tr>
      <w:tr>
        <w:trPr>
          <w:trHeight w:val="864"/>
        </w:trPr>
        <w:tc>
          <w:tcPr>
            <w:tcBorders>
              <w:top w:val="none" w:color="000000" w:sz="4" w:space="0"/>
              <w:left w:val="single" w:color="auto" w:sz="4" w:space="0"/>
              <w:bottom w:val="single" w:color="auto" w:sz="4" w:space="0"/>
              <w:right w:val="single" w:color="auto" w:sz="4" w:space="0"/>
            </w:tcBorders>
            <w:tcW w:w="1078" w:type="dxa"/>
            <w:vAlign w:val="center"/>
            <w:textDirection w:val="lrTb"/>
            <w:noWrap/>
          </w:tcPr>
          <w:p>
            <w:pPr>
              <w:jc w:val="center"/>
              <w:widowControl/>
              <w:rPr>
                <w:b w:val="0"/>
                <w:bCs w:val="0"/>
                <w:color w:val="000000"/>
              </w:rPr>
            </w:pPr>
            <w:r>
              <w:rPr>
                <w:b w:val="0"/>
                <w:bCs w:val="0"/>
                <w:color w:val="000000"/>
              </w:rPr>
              <w:t xml:space="preserve">5</w:t>
            </w:r>
            <w:r/>
          </w:p>
        </w:tc>
        <w:tc>
          <w:tcPr>
            <w:tcBorders>
              <w:top w:val="none" w:color="000000" w:sz="4" w:space="0"/>
              <w:left w:val="single" w:color="auto" w:sz="4" w:space="0"/>
              <w:bottom w:val="single" w:color="auto" w:sz="4" w:space="0"/>
              <w:right w:val="single" w:color="auto" w:sz="4" w:space="0"/>
            </w:tcBorders>
            <w:tcW w:w="2233" w:type="dxa"/>
            <w:vAlign w:val="center"/>
            <w:vMerge w:val="continue"/>
            <w:textDirection w:val="lrTb"/>
            <w:noWrap w:val="false"/>
          </w:tcPr>
          <w:p>
            <w:pPr>
              <w:jc w:val="left"/>
              <w:widowControl/>
              <w:rPr>
                <w:b w:val="0"/>
                <w:bCs w:val="0"/>
                <w:color w:val="000000"/>
              </w:rPr>
            </w:pPr>
            <w:r>
              <w:rPr>
                <w:b w:val="0"/>
                <w:bCs w:val="0"/>
                <w:color w:val="000000"/>
              </w:rPr>
            </w:r>
            <w:r/>
          </w:p>
        </w:tc>
        <w:tc>
          <w:tcPr>
            <w:tcBorders>
              <w:top w:val="none" w:color="000000" w:sz="4" w:space="0"/>
              <w:left w:val="single" w:color="auto" w:sz="4" w:space="0"/>
              <w:bottom w:val="single" w:color="auto" w:sz="4" w:space="0"/>
              <w:right w:val="single" w:color="auto" w:sz="4" w:space="0"/>
            </w:tcBorders>
            <w:tcW w:w="2394" w:type="dxa"/>
            <w:vAlign w:val="center"/>
            <w:vMerge w:val="continue"/>
            <w:textDirection w:val="lrTb"/>
            <w:noWrap w:val="false"/>
          </w:tcPr>
          <w:p>
            <w:pPr>
              <w:jc w:val="left"/>
              <w:widowControl/>
              <w:rPr>
                <w:b w:val="0"/>
                <w:bCs w:val="0"/>
                <w:color w:val="000000"/>
              </w:rPr>
            </w:pPr>
            <w:r>
              <w:rPr>
                <w:b w:val="0"/>
                <w:bCs w:val="0"/>
                <w:color w:val="000000"/>
              </w:rPr>
            </w:r>
            <w:r/>
          </w:p>
        </w:tc>
        <w:tc>
          <w:tcPr>
            <w:tcBorders>
              <w:top w:val="none" w:color="000000" w:sz="4" w:space="0"/>
              <w:left w:val="none" w:color="000000" w:sz="4" w:space="0"/>
              <w:bottom w:val="single" w:color="auto" w:sz="4" w:space="0"/>
              <w:right w:val="single" w:color="auto" w:sz="4" w:space="0"/>
            </w:tcBorders>
            <w:tcW w:w="2348" w:type="dxa"/>
            <w:vAlign w:val="center"/>
            <w:textDirection w:val="lrTb"/>
            <w:noWrap w:val="false"/>
          </w:tcPr>
          <w:p>
            <w:pPr>
              <w:jc w:val="center"/>
              <w:widowControl/>
              <w:rPr>
                <w:b w:val="0"/>
                <w:bCs w:val="0"/>
                <w:color w:val="000000"/>
              </w:rPr>
            </w:pPr>
            <w:r>
              <w:rPr>
                <w:rFonts w:eastAsia="新宋体"/>
                <w:b w:val="0"/>
                <w:bCs w:val="0"/>
                <w:color w:val="000000"/>
              </w:rPr>
              <w:t xml:space="preserve">数据专线</w:t>
            </w:r>
            <w:r/>
          </w:p>
        </w:tc>
        <w:tc>
          <w:tcPr>
            <w:tcBorders>
              <w:top w:val="none" w:color="000000" w:sz="4" w:space="0"/>
              <w:left w:val="none" w:color="000000" w:sz="4" w:space="0"/>
              <w:bottom w:val="single" w:color="auto" w:sz="4" w:space="0"/>
              <w:right w:val="single" w:color="auto" w:sz="4" w:space="0"/>
            </w:tcBorders>
            <w:tcW w:w="6184" w:type="dxa"/>
            <w:vAlign w:val="center"/>
            <w:textDirection w:val="lrTb"/>
            <w:noWrap w:val="false"/>
          </w:tcPr>
          <w:p>
            <w:pPr>
              <w:jc w:val="left"/>
              <w:widowControl/>
              <w:rPr>
                <w:b w:val="0"/>
                <w:bCs w:val="0"/>
                <w:color w:val="000000"/>
                <w:sz w:val="22"/>
              </w:rPr>
            </w:pPr>
            <w:r>
              <w:rPr>
                <w:b w:val="0"/>
                <w:bCs w:val="0"/>
                <w:color w:val="000000"/>
                <w:sz w:val="22"/>
              </w:rPr>
              <w:t xml:space="preserve">20M</w:t>
            </w:r>
            <w:r>
              <w:rPr>
                <w:rFonts w:eastAsia="新宋体"/>
                <w:b w:val="0"/>
                <w:bCs w:val="0"/>
                <w:color w:val="000000"/>
                <w:sz w:val="22"/>
              </w:rPr>
              <w:t xml:space="preserve">，</w:t>
            </w:r>
            <w:r>
              <w:rPr>
                <w:b w:val="0"/>
                <w:bCs w:val="0"/>
                <w:color w:val="000000"/>
                <w:sz w:val="22"/>
              </w:rPr>
              <w:t xml:space="preserve">3</w:t>
            </w:r>
            <w:r>
              <w:rPr>
                <w:rFonts w:eastAsia="新宋体"/>
                <w:b w:val="0"/>
                <w:bCs w:val="0"/>
                <w:color w:val="000000"/>
                <w:sz w:val="22"/>
              </w:rPr>
              <w:t xml:space="preserve">年</w:t>
            </w:r>
            <w:r/>
          </w:p>
        </w:tc>
        <w:tc>
          <w:tcPr>
            <w:tcBorders>
              <w:top w:val="none" w:color="000000" w:sz="4" w:space="0"/>
              <w:left w:val="none" w:color="000000" w:sz="4" w:space="0"/>
              <w:bottom w:val="single" w:color="auto" w:sz="4" w:space="0"/>
              <w:right w:val="single" w:color="auto" w:sz="4" w:space="0"/>
            </w:tcBorders>
            <w:tcW w:w="1094" w:type="dxa"/>
            <w:vAlign w:val="center"/>
            <w:textDirection w:val="lrTb"/>
            <w:noWrap w:val="false"/>
          </w:tcPr>
          <w:p>
            <w:pPr>
              <w:jc w:val="center"/>
              <w:widowControl/>
              <w:rPr>
                <w:b w:val="0"/>
                <w:bCs w:val="0"/>
                <w:color w:val="000000"/>
              </w:rPr>
            </w:pPr>
            <w:r>
              <w:rPr>
                <w:rFonts w:eastAsia="新宋体"/>
                <w:b w:val="0"/>
                <w:bCs w:val="0"/>
                <w:color w:val="000000"/>
              </w:rPr>
              <w:t xml:space="preserve">项</w:t>
            </w:r>
            <w:r/>
          </w:p>
        </w:tc>
        <w:tc>
          <w:tcPr>
            <w:tcBorders>
              <w:top w:val="none" w:color="000000" w:sz="4" w:space="0"/>
              <w:left w:val="none" w:color="000000" w:sz="4" w:space="0"/>
              <w:bottom w:val="single" w:color="auto" w:sz="4" w:space="0"/>
              <w:right w:val="single" w:color="auto" w:sz="4" w:space="0"/>
            </w:tcBorders>
            <w:tcW w:w="1094" w:type="dxa"/>
            <w:vAlign w:val="center"/>
            <w:textDirection w:val="lrTb"/>
            <w:noWrap/>
          </w:tcPr>
          <w:p>
            <w:pPr>
              <w:jc w:val="center"/>
              <w:widowControl/>
              <w:rPr>
                <w:b w:val="0"/>
                <w:bCs w:val="0"/>
                <w:color w:val="000000"/>
              </w:rPr>
            </w:pPr>
            <w:r>
              <w:rPr>
                <w:b w:val="0"/>
                <w:bCs w:val="0"/>
                <w:color w:val="000000"/>
              </w:rPr>
              <w:t xml:space="preserve">1</w:t>
            </w:r>
            <w:r/>
          </w:p>
        </w:tc>
        <w:tc>
          <w:tcPr>
            <w:tcBorders>
              <w:top w:val="none" w:color="000000" w:sz="4" w:space="0"/>
              <w:left w:val="none" w:color="000000" w:sz="4" w:space="0"/>
              <w:bottom w:val="single" w:color="auto" w:sz="4" w:space="0"/>
              <w:right w:val="single" w:color="auto" w:sz="4" w:space="0"/>
            </w:tcBorders>
            <w:tcW w:w="1094" w:type="dxa"/>
            <w:vAlign w:val="center"/>
            <w:textDirection w:val="lrTb"/>
            <w:noWrap/>
          </w:tcPr>
          <w:p>
            <w:pPr>
              <w:jc w:val="center"/>
              <w:widowControl/>
              <w:rPr>
                <w:b w:val="0"/>
                <w:bCs w:val="0"/>
                <w:color w:val="000000"/>
              </w:rPr>
            </w:pPr>
            <w:r>
              <w:rPr>
                <w:b w:val="0"/>
                <w:bCs w:val="0"/>
                <w:color w:val="000000"/>
              </w:rPr>
            </w:r>
            <w:r/>
          </w:p>
        </w:tc>
        <w:tc>
          <w:tcPr>
            <w:tcBorders>
              <w:top w:val="none" w:color="000000" w:sz="4" w:space="0"/>
              <w:left w:val="none" w:color="000000" w:sz="4" w:space="0"/>
              <w:bottom w:val="single" w:color="auto" w:sz="4" w:space="0"/>
              <w:right w:val="single" w:color="auto" w:sz="4" w:space="0"/>
            </w:tcBorders>
            <w:tcW w:w="1207" w:type="dxa"/>
            <w:vAlign w:val="center"/>
            <w:textDirection w:val="lrTb"/>
            <w:noWrap/>
          </w:tcPr>
          <w:p>
            <w:pPr>
              <w:jc w:val="center"/>
              <w:widowControl/>
              <w:rPr>
                <w:b w:val="0"/>
                <w:bCs w:val="0"/>
                <w:color w:val="000000"/>
              </w:rPr>
            </w:pPr>
            <w:r>
              <w:rPr>
                <w:b w:val="0"/>
                <w:bCs w:val="0"/>
                <w:color w:val="000000"/>
              </w:rPr>
            </w:r>
            <w:r/>
          </w:p>
        </w:tc>
        <w:tc>
          <w:tcPr>
            <w:tcBorders>
              <w:top w:val="none" w:color="000000" w:sz="4" w:space="0"/>
              <w:left w:val="none" w:color="000000" w:sz="4" w:space="0"/>
              <w:bottom w:val="single" w:color="auto" w:sz="4" w:space="0"/>
              <w:right w:val="single" w:color="auto" w:sz="4" w:space="0"/>
            </w:tcBorders>
            <w:tcW w:w="1207" w:type="dxa"/>
            <w:vAlign w:val="center"/>
            <w:textDirection w:val="lrTb"/>
            <w:noWrap/>
          </w:tcPr>
          <w:p>
            <w:pPr>
              <w:jc w:val="center"/>
              <w:widowControl/>
              <w:rPr>
                <w:color w:val="000000"/>
              </w:rPr>
            </w:pPr>
            <w:r>
              <w:rPr>
                <w:color w:val="000000"/>
              </w:rPr>
            </w:r>
            <w:r/>
          </w:p>
        </w:tc>
        <w:tc>
          <w:tcPr>
            <w:tcBorders>
              <w:top w:val="none" w:color="000000" w:sz="4" w:space="0"/>
              <w:left w:val="none" w:color="000000" w:sz="4" w:space="0"/>
              <w:bottom w:val="single" w:color="auto" w:sz="4" w:space="0"/>
              <w:right w:val="single" w:color="auto" w:sz="4" w:space="0"/>
            </w:tcBorders>
            <w:tcW w:w="1207" w:type="dxa"/>
            <w:vAlign w:val="center"/>
            <w:textDirection w:val="lrTb"/>
            <w:noWrap/>
          </w:tcPr>
          <w:p>
            <w:pPr>
              <w:jc w:val="center"/>
              <w:widowControl/>
              <w:rPr>
                <w:color w:val="000000"/>
              </w:rPr>
            </w:pPr>
            <w:r>
              <w:rPr>
                <w:color w:val="000000"/>
              </w:rPr>
            </w:r>
            <w:r/>
          </w:p>
        </w:tc>
      </w:tr>
      <w:tr>
        <w:trPr>
          <w:trHeight w:val="1152"/>
        </w:trPr>
        <w:tc>
          <w:tcPr>
            <w:tcBorders>
              <w:top w:val="none" w:color="000000" w:sz="4" w:space="0"/>
              <w:left w:val="single" w:color="auto" w:sz="4" w:space="0"/>
              <w:bottom w:val="single" w:color="auto" w:sz="4" w:space="0"/>
              <w:right w:val="single" w:color="auto" w:sz="4" w:space="0"/>
            </w:tcBorders>
            <w:tcW w:w="1078" w:type="dxa"/>
            <w:vAlign w:val="center"/>
            <w:textDirection w:val="lrTb"/>
            <w:noWrap/>
          </w:tcPr>
          <w:p>
            <w:pPr>
              <w:jc w:val="center"/>
              <w:widowControl/>
              <w:rPr>
                <w:b w:val="0"/>
                <w:bCs w:val="0"/>
                <w:color w:val="000000"/>
              </w:rPr>
            </w:pPr>
            <w:r>
              <w:rPr>
                <w:b w:val="0"/>
                <w:bCs w:val="0"/>
                <w:color w:val="000000"/>
              </w:rPr>
              <w:t xml:space="preserve">1</w:t>
            </w:r>
            <w:r/>
          </w:p>
        </w:tc>
        <w:tc>
          <w:tcPr>
            <w:tcBorders>
              <w:top w:val="none" w:color="000000" w:sz="4" w:space="0"/>
              <w:left w:val="single" w:color="auto" w:sz="4" w:space="0"/>
              <w:bottom w:val="single" w:color="auto" w:sz="4" w:space="0"/>
              <w:right w:val="single" w:color="auto" w:sz="4" w:space="0"/>
            </w:tcBorders>
            <w:tcW w:w="2233" w:type="dxa"/>
            <w:vAlign w:val="center"/>
            <w:vMerge w:val="restart"/>
            <w:textDirection w:val="lrTb"/>
            <w:noWrap w:val="false"/>
          </w:tcPr>
          <w:p>
            <w:pPr>
              <w:jc w:val="center"/>
              <w:widowControl/>
              <w:rPr>
                <w:b w:val="0"/>
                <w:bCs w:val="0"/>
                <w:color w:val="000000"/>
              </w:rPr>
            </w:pPr>
            <w:r>
              <w:rPr>
                <w:rFonts w:eastAsia="新宋体"/>
                <w:b w:val="0"/>
                <w:bCs w:val="0"/>
                <w:color w:val="000000"/>
              </w:rPr>
              <w:t xml:space="preserve">北新沟闸</w:t>
            </w:r>
            <w:r/>
          </w:p>
        </w:tc>
        <w:tc>
          <w:tcPr>
            <w:tcBorders>
              <w:top w:val="none" w:color="000000" w:sz="4" w:space="0"/>
              <w:left w:val="single" w:color="auto" w:sz="4" w:space="0"/>
              <w:bottom w:val="single" w:color="auto" w:sz="4" w:space="0"/>
              <w:right w:val="single" w:color="auto" w:sz="4" w:space="0"/>
            </w:tcBorders>
            <w:tcW w:w="2394" w:type="dxa"/>
            <w:vAlign w:val="center"/>
            <w:vMerge w:val="restart"/>
            <w:textDirection w:val="lrTb"/>
            <w:noWrap w:val="false"/>
          </w:tcPr>
          <w:p>
            <w:pPr>
              <w:jc w:val="center"/>
              <w:widowControl/>
              <w:rPr>
                <w:b w:val="0"/>
                <w:bCs w:val="0"/>
                <w:color w:val="000000"/>
              </w:rPr>
            </w:pPr>
            <w:r>
              <w:rPr>
                <w:rFonts w:eastAsia="等线"/>
                <w:b w:val="0"/>
                <w:bCs w:val="0"/>
                <w:color w:val="000000"/>
              </w:rPr>
              <w:t xml:space="preserve">（</w:t>
            </w:r>
            <w:r>
              <w:rPr>
                <w:b w:val="0"/>
                <w:bCs w:val="0"/>
                <w:color w:val="000000"/>
              </w:rPr>
              <w:t xml:space="preserve">1</w:t>
            </w:r>
            <w:r>
              <w:rPr>
                <w:rFonts w:eastAsia="等线"/>
                <w:b w:val="0"/>
                <w:bCs w:val="0"/>
                <w:color w:val="000000"/>
              </w:rPr>
              <w:t xml:space="preserve">）</w:t>
            </w:r>
            <w:r>
              <w:rPr>
                <w:b w:val="0"/>
                <w:bCs w:val="0"/>
                <w:color w:val="000000"/>
              </w:rPr>
              <w:t xml:space="preserve">AI</w:t>
            </w:r>
            <w:r>
              <w:rPr>
                <w:rFonts w:eastAsia="新宋体"/>
                <w:b w:val="0"/>
                <w:bCs w:val="0"/>
                <w:color w:val="000000"/>
              </w:rPr>
              <w:t xml:space="preserve">视频监控</w:t>
            </w:r>
            <w:r/>
          </w:p>
        </w:tc>
        <w:tc>
          <w:tcPr>
            <w:tcBorders>
              <w:top w:val="none" w:color="000000" w:sz="4" w:space="0"/>
              <w:left w:val="none" w:color="000000" w:sz="4" w:space="0"/>
              <w:bottom w:val="single" w:color="auto" w:sz="4" w:space="0"/>
              <w:right w:val="single" w:color="auto" w:sz="4" w:space="0"/>
            </w:tcBorders>
            <w:tcW w:w="2348" w:type="dxa"/>
            <w:vAlign w:val="center"/>
            <w:textDirection w:val="lrTb"/>
            <w:noWrap w:val="false"/>
          </w:tcPr>
          <w:p>
            <w:pPr>
              <w:jc w:val="center"/>
              <w:widowControl/>
              <w:rPr>
                <w:b w:val="0"/>
                <w:bCs w:val="0"/>
                <w:color w:val="000000"/>
              </w:rPr>
            </w:pPr>
            <w:r>
              <w:rPr>
                <w:rFonts w:eastAsia="新宋体"/>
                <w:b w:val="0"/>
                <w:bCs w:val="0"/>
                <w:color w:val="000000"/>
              </w:rPr>
              <w:t xml:space="preserve">球机</w:t>
            </w:r>
            <w:r/>
          </w:p>
        </w:tc>
        <w:tc>
          <w:tcPr>
            <w:tcBorders>
              <w:top w:val="none" w:color="000000" w:sz="4" w:space="0"/>
              <w:left w:val="none" w:color="000000" w:sz="4" w:space="0"/>
              <w:bottom w:val="single" w:color="auto" w:sz="4" w:space="0"/>
              <w:right w:val="single" w:color="auto" w:sz="4" w:space="0"/>
            </w:tcBorders>
            <w:tcW w:w="6184" w:type="dxa"/>
            <w:vAlign w:val="center"/>
            <w:textDirection w:val="lrTb"/>
            <w:noWrap w:val="false"/>
          </w:tcPr>
          <w:p>
            <w:pPr>
              <w:jc w:val="left"/>
              <w:widowControl/>
              <w:rPr>
                <w:b w:val="0"/>
                <w:bCs w:val="0"/>
                <w:color w:val="000000"/>
                <w:sz w:val="22"/>
              </w:rPr>
            </w:pPr>
            <w:r>
              <w:rPr>
                <w:rFonts w:hint="eastAsia" w:ascii="宋体" w:hAnsi="宋体" w:cs="宋体"/>
                <w:b w:val="0"/>
                <w:bCs w:val="0"/>
                <w:szCs w:val="21"/>
                <w:lang w:bidi="ar"/>
              </w:rPr>
              <w:t xml:space="preserve">传感器类型 1/2.8" Progressive Scan CMOS，最低照度 彩色：0.005 Lux @（F1.5，AGC ON），黑白：0.001 Lux @（F1.5，AGC ON）；0 Lux with IR</w:t>
            </w:r>
            <w:r>
              <w:rPr>
                <w:rFonts w:hint="eastAsia" w:ascii="宋体" w:hAnsi="宋体" w:cs="宋体"/>
                <w:b w:val="0"/>
                <w:bCs w:val="0"/>
                <w:szCs w:val="21"/>
                <w:lang w:bidi="ar"/>
              </w:rPr>
              <w:br/>
            </w:r>
            <w:r>
              <w:rPr>
                <w:rFonts w:hint="eastAsia" w:ascii="宋体" w:hAnsi="宋体" w:cs="宋体"/>
                <w:b w:val="0"/>
                <w:bCs w:val="0"/>
                <w:szCs w:val="21"/>
                <w:lang w:bidi="ar"/>
              </w:rPr>
              <w:t xml:space="preserve">日夜切换模式 自动ICR彩转黑，电子彩转黑，光学变倍 23倍，聚焦模式 自动,半自动,手动</w:t>
            </w:r>
            <w:r>
              <w:rPr>
                <w:rFonts w:hint="eastAsia" w:ascii="宋体" w:hAnsi="宋体" w:cs="宋体"/>
                <w:b w:val="0"/>
                <w:bCs w:val="0"/>
                <w:szCs w:val="21"/>
                <w:lang w:bidi="ar"/>
              </w:rPr>
              <w:br/>
            </w:r>
            <w:r>
              <w:rPr>
                <w:rFonts w:hint="eastAsia" w:ascii="宋体" w:hAnsi="宋体" w:cs="宋体"/>
                <w:b w:val="0"/>
                <w:bCs w:val="0"/>
                <w:szCs w:val="21"/>
                <w:lang w:bidi="ar"/>
              </w:rPr>
              <w:t xml:space="preserve">焦距：5.9-135.7mm，23倍光学变倍</w:t>
            </w:r>
            <w:r>
              <w:rPr>
                <w:rFonts w:hint="eastAsia" w:ascii="宋体" w:hAnsi="宋体" w:cs="宋体"/>
                <w:b w:val="0"/>
                <w:bCs w:val="0"/>
                <w:szCs w:val="21"/>
                <w:lang w:bidi="ar"/>
              </w:rPr>
              <w:br/>
            </w:r>
            <w:r>
              <w:rPr>
                <w:rFonts w:hint="eastAsia" w:ascii="宋体" w:hAnsi="宋体" w:cs="宋体"/>
                <w:b w:val="0"/>
                <w:bCs w:val="0"/>
                <w:szCs w:val="21"/>
                <w:lang w:bidi="ar"/>
              </w:rPr>
              <w:t xml:space="preserve">视场角：水平视场角：60.2°~3.4°（广角~望远）</w:t>
            </w:r>
            <w:r>
              <w:rPr>
                <w:rFonts w:hint="eastAsia" w:ascii="宋体" w:hAnsi="宋体" w:cs="宋体"/>
                <w:b w:val="0"/>
                <w:bCs w:val="0"/>
                <w:szCs w:val="21"/>
                <w:lang w:bidi="ar"/>
              </w:rPr>
              <w:br/>
            </w:r>
            <w:r>
              <w:rPr>
                <w:rFonts w:hint="eastAsia" w:ascii="宋体" w:hAnsi="宋体" w:cs="宋体"/>
                <w:b w:val="0"/>
                <w:bCs w:val="0"/>
                <w:szCs w:val="21"/>
                <w:lang w:bidi="ar"/>
              </w:rPr>
              <w:t xml:space="preserve">垂直视场角：35.2°~1.8°（广角~望远）</w:t>
            </w:r>
            <w:r>
              <w:rPr>
                <w:rFonts w:hint="eastAsia" w:ascii="宋体" w:hAnsi="宋体" w:cs="宋体"/>
                <w:b w:val="0"/>
                <w:bCs w:val="0"/>
                <w:szCs w:val="21"/>
                <w:lang w:bidi="ar"/>
              </w:rPr>
              <w:br/>
            </w:r>
            <w:r>
              <w:rPr>
                <w:rFonts w:hint="eastAsia" w:ascii="宋体" w:hAnsi="宋体" w:cs="宋体"/>
                <w:b w:val="0"/>
                <w:bCs w:val="0"/>
                <w:szCs w:val="21"/>
                <w:lang w:bidi="ar"/>
              </w:rPr>
              <w:t xml:space="preserve">对角视场角：67.4°~3.6°（广角~望远）</w:t>
            </w:r>
            <w:r>
              <w:rPr>
                <w:rFonts w:hint="eastAsia" w:ascii="宋体" w:hAnsi="宋体" w:cs="宋体"/>
                <w:b w:val="0"/>
                <w:bCs w:val="0"/>
                <w:szCs w:val="21"/>
                <w:lang w:bidi="ar"/>
              </w:rPr>
              <w:br/>
            </w:r>
            <w:r>
              <w:rPr>
                <w:rFonts w:hint="eastAsia" w:ascii="宋体" w:hAnsi="宋体" w:cs="宋体"/>
                <w:b w:val="0"/>
                <w:bCs w:val="0"/>
                <w:szCs w:val="21"/>
                <w:lang w:bidi="ar"/>
              </w:rPr>
              <w:t xml:space="preserve">最大光圈数：F1.5</w:t>
            </w:r>
            <w:r>
              <w:rPr>
                <w:rFonts w:hint="eastAsia" w:ascii="宋体" w:hAnsi="宋体" w:cs="宋体"/>
                <w:b w:val="0"/>
                <w:bCs w:val="0"/>
                <w:szCs w:val="21"/>
                <w:lang w:bidi="ar"/>
              </w:rPr>
              <w:br/>
            </w:r>
            <w:r>
              <w:rPr>
                <w:rFonts w:hint="eastAsia" w:ascii="宋体" w:hAnsi="宋体" w:cs="宋体"/>
                <w:b w:val="0"/>
                <w:bCs w:val="0"/>
                <w:szCs w:val="21"/>
                <w:lang w:bidi="ar"/>
              </w:rPr>
              <w:t xml:space="preserve">补光灯类型 ：红外，白光补光</w:t>
            </w:r>
            <w:r>
              <w:rPr>
                <w:rFonts w:hint="eastAsia" w:ascii="宋体" w:hAnsi="宋体" w:cs="宋体"/>
                <w:b w:val="0"/>
                <w:bCs w:val="0"/>
                <w:szCs w:val="21"/>
                <w:lang w:bidi="ar"/>
              </w:rPr>
              <w:br/>
            </w:r>
            <w:r>
              <w:rPr>
                <w:rFonts w:hint="eastAsia" w:ascii="宋体" w:hAnsi="宋体" w:cs="宋体"/>
                <w:b w:val="0"/>
                <w:bCs w:val="0"/>
                <w:szCs w:val="21"/>
                <w:lang w:bidi="ar"/>
              </w:rPr>
              <w:t xml:space="preserve">补光灯距离 ：红外：150 m，白光：30 m</w:t>
            </w:r>
            <w:r>
              <w:rPr>
                <w:rFonts w:hint="eastAsia" w:ascii="宋体" w:hAnsi="宋体" w:cs="宋体"/>
                <w:b w:val="0"/>
                <w:bCs w:val="0"/>
                <w:szCs w:val="21"/>
                <w:lang w:bidi="ar"/>
              </w:rPr>
              <w:br/>
            </w:r>
            <w:r>
              <w:rPr>
                <w:rFonts w:hint="eastAsia" w:ascii="宋体" w:hAnsi="宋体" w:cs="宋体"/>
                <w:b w:val="0"/>
                <w:bCs w:val="0"/>
                <w:szCs w:val="21"/>
                <w:lang w:bidi="ar"/>
              </w:rPr>
              <w:t xml:space="preserve">防补光过曝：支持</w:t>
            </w:r>
            <w:r/>
          </w:p>
        </w:tc>
        <w:tc>
          <w:tcPr>
            <w:tcBorders>
              <w:top w:val="none" w:color="000000" w:sz="4" w:space="0"/>
              <w:left w:val="none" w:color="000000" w:sz="4" w:space="0"/>
              <w:bottom w:val="single" w:color="auto" w:sz="4" w:space="0"/>
              <w:right w:val="single" w:color="auto" w:sz="4" w:space="0"/>
            </w:tcBorders>
            <w:tcW w:w="1094" w:type="dxa"/>
            <w:vAlign w:val="center"/>
            <w:textDirection w:val="lrTb"/>
            <w:noWrap w:val="false"/>
          </w:tcPr>
          <w:p>
            <w:pPr>
              <w:jc w:val="center"/>
              <w:widowControl/>
              <w:rPr>
                <w:b w:val="0"/>
                <w:bCs w:val="0"/>
                <w:color w:val="000000"/>
              </w:rPr>
            </w:pPr>
            <w:r>
              <w:rPr>
                <w:rFonts w:eastAsia="新宋体"/>
                <w:b w:val="0"/>
                <w:bCs w:val="0"/>
                <w:color w:val="000000"/>
              </w:rPr>
              <w:t xml:space="preserve">台</w:t>
            </w:r>
            <w:r/>
          </w:p>
        </w:tc>
        <w:tc>
          <w:tcPr>
            <w:tcBorders>
              <w:top w:val="none" w:color="000000" w:sz="4" w:space="0"/>
              <w:left w:val="none" w:color="000000" w:sz="4" w:space="0"/>
              <w:bottom w:val="single" w:color="auto" w:sz="4" w:space="0"/>
              <w:right w:val="single" w:color="auto" w:sz="4" w:space="0"/>
            </w:tcBorders>
            <w:tcW w:w="1094" w:type="dxa"/>
            <w:vAlign w:val="center"/>
            <w:textDirection w:val="lrTb"/>
            <w:noWrap/>
          </w:tcPr>
          <w:p>
            <w:pPr>
              <w:jc w:val="center"/>
              <w:widowControl/>
              <w:rPr>
                <w:b w:val="0"/>
                <w:bCs w:val="0"/>
                <w:color w:val="000000"/>
              </w:rPr>
            </w:pPr>
            <w:r>
              <w:rPr>
                <w:b w:val="0"/>
                <w:bCs w:val="0"/>
                <w:color w:val="000000"/>
              </w:rPr>
              <w:t xml:space="preserve">1</w:t>
            </w:r>
            <w:r/>
          </w:p>
        </w:tc>
        <w:tc>
          <w:tcPr>
            <w:tcBorders>
              <w:top w:val="none" w:color="000000" w:sz="4" w:space="0"/>
              <w:left w:val="none" w:color="000000" w:sz="4" w:space="0"/>
              <w:bottom w:val="single" w:color="auto" w:sz="4" w:space="0"/>
              <w:right w:val="single" w:color="auto" w:sz="4" w:space="0"/>
            </w:tcBorders>
            <w:tcW w:w="1094" w:type="dxa"/>
            <w:vAlign w:val="center"/>
            <w:textDirection w:val="lrTb"/>
            <w:noWrap/>
          </w:tcPr>
          <w:p>
            <w:pPr>
              <w:jc w:val="center"/>
              <w:widowControl/>
              <w:rPr>
                <w:b w:val="0"/>
                <w:bCs w:val="0"/>
                <w:color w:val="000000"/>
              </w:rPr>
            </w:pPr>
            <w:r>
              <w:rPr>
                <w:b w:val="0"/>
                <w:bCs w:val="0"/>
                <w:color w:val="000000"/>
              </w:rPr>
            </w:r>
            <w:r/>
          </w:p>
        </w:tc>
        <w:tc>
          <w:tcPr>
            <w:tcBorders>
              <w:top w:val="none" w:color="000000" w:sz="4" w:space="0"/>
              <w:left w:val="none" w:color="000000" w:sz="4" w:space="0"/>
              <w:bottom w:val="single" w:color="auto" w:sz="4" w:space="0"/>
              <w:right w:val="single" w:color="auto" w:sz="4" w:space="0"/>
            </w:tcBorders>
            <w:tcW w:w="1207" w:type="dxa"/>
            <w:vAlign w:val="center"/>
            <w:textDirection w:val="lrTb"/>
            <w:noWrap/>
          </w:tcPr>
          <w:p>
            <w:pPr>
              <w:jc w:val="center"/>
              <w:widowControl/>
              <w:rPr>
                <w:b w:val="0"/>
                <w:bCs w:val="0"/>
                <w:color w:val="000000"/>
              </w:rPr>
            </w:pPr>
            <w:r>
              <w:rPr>
                <w:b w:val="0"/>
                <w:bCs w:val="0"/>
                <w:color w:val="000000"/>
              </w:rPr>
            </w:r>
            <w:r/>
          </w:p>
        </w:tc>
        <w:tc>
          <w:tcPr>
            <w:tcBorders>
              <w:top w:val="none" w:color="000000" w:sz="4" w:space="0"/>
              <w:left w:val="none" w:color="000000" w:sz="4" w:space="0"/>
              <w:bottom w:val="single" w:color="auto" w:sz="4" w:space="0"/>
              <w:right w:val="single" w:color="auto" w:sz="4" w:space="0"/>
            </w:tcBorders>
            <w:tcW w:w="1207" w:type="dxa"/>
            <w:vAlign w:val="center"/>
            <w:textDirection w:val="lrTb"/>
            <w:noWrap/>
          </w:tcPr>
          <w:p>
            <w:pPr>
              <w:jc w:val="center"/>
              <w:widowControl/>
              <w:rPr>
                <w:color w:val="000000"/>
              </w:rPr>
            </w:pPr>
            <w:r>
              <w:rPr>
                <w:color w:val="000000"/>
              </w:rPr>
            </w:r>
            <w:r/>
          </w:p>
        </w:tc>
        <w:tc>
          <w:tcPr>
            <w:tcBorders>
              <w:top w:val="none" w:color="000000" w:sz="4" w:space="0"/>
              <w:left w:val="none" w:color="000000" w:sz="4" w:space="0"/>
              <w:bottom w:val="single" w:color="auto" w:sz="4" w:space="0"/>
              <w:right w:val="single" w:color="auto" w:sz="4" w:space="0"/>
            </w:tcBorders>
            <w:tcW w:w="1207" w:type="dxa"/>
            <w:vAlign w:val="center"/>
            <w:textDirection w:val="lrTb"/>
            <w:noWrap/>
          </w:tcPr>
          <w:p>
            <w:pPr>
              <w:jc w:val="center"/>
              <w:widowControl/>
              <w:rPr>
                <w:color w:val="000000"/>
              </w:rPr>
            </w:pPr>
            <w:r>
              <w:rPr>
                <w:color w:val="000000"/>
              </w:rPr>
            </w:r>
            <w:r/>
          </w:p>
        </w:tc>
      </w:tr>
      <w:tr>
        <w:trPr>
          <w:trHeight w:val="1152"/>
        </w:trPr>
        <w:tc>
          <w:tcPr>
            <w:tcBorders>
              <w:top w:val="single" w:color="auto" w:sz="4" w:space="0"/>
              <w:left w:val="single" w:color="auto" w:sz="4" w:space="0"/>
              <w:bottom w:val="single" w:color="auto" w:sz="4" w:space="0"/>
              <w:right w:val="single" w:color="auto" w:sz="4" w:space="0"/>
            </w:tcBorders>
            <w:tcW w:w="1078" w:type="dxa"/>
            <w:vAlign w:val="center"/>
            <w:textDirection w:val="lrTb"/>
            <w:noWrap/>
          </w:tcPr>
          <w:p>
            <w:pPr>
              <w:jc w:val="center"/>
              <w:widowControl/>
              <w:rPr>
                <w:b w:val="0"/>
                <w:bCs w:val="0"/>
                <w:color w:val="000000"/>
              </w:rPr>
            </w:pPr>
            <w:r>
              <w:rPr>
                <w:b w:val="0"/>
                <w:bCs w:val="0"/>
                <w:color w:val="000000"/>
              </w:rPr>
              <w:t xml:space="preserve">2</w:t>
            </w:r>
            <w:r/>
          </w:p>
        </w:tc>
        <w:tc>
          <w:tcPr>
            <w:tcBorders>
              <w:top w:val="single" w:color="auto" w:sz="4" w:space="0"/>
              <w:left w:val="single" w:color="auto" w:sz="4" w:space="0"/>
              <w:right w:val="single" w:color="auto" w:sz="4" w:space="0"/>
            </w:tcBorders>
            <w:tcW w:w="2233" w:type="dxa"/>
            <w:vAlign w:val="center"/>
            <w:vMerge w:val="continue"/>
            <w:textDirection w:val="lrTb"/>
            <w:noWrap w:val="false"/>
          </w:tcPr>
          <w:p>
            <w:pPr>
              <w:jc w:val="left"/>
              <w:widowControl/>
              <w:rPr>
                <w:b w:val="0"/>
                <w:bCs w:val="0"/>
                <w:color w:val="000000"/>
              </w:rPr>
            </w:pPr>
            <w:r>
              <w:rPr>
                <w:b w:val="0"/>
                <w:bCs w:val="0"/>
                <w:color w:val="000000"/>
              </w:rPr>
            </w:r>
            <w:r/>
          </w:p>
        </w:tc>
        <w:tc>
          <w:tcPr>
            <w:tcBorders>
              <w:top w:val="single" w:color="auto" w:sz="4" w:space="0"/>
              <w:left w:val="single" w:color="auto" w:sz="4" w:space="0"/>
              <w:bottom w:val="single" w:color="auto" w:sz="4" w:space="0"/>
              <w:right w:val="single" w:color="auto" w:sz="4" w:space="0"/>
            </w:tcBorders>
            <w:tcW w:w="2394" w:type="dxa"/>
            <w:vAlign w:val="center"/>
            <w:vMerge w:val="continue"/>
            <w:textDirection w:val="lrTb"/>
            <w:noWrap w:val="false"/>
          </w:tcPr>
          <w:p>
            <w:pPr>
              <w:jc w:val="left"/>
              <w:widowControl/>
              <w:rPr>
                <w:b w:val="0"/>
                <w:bCs w:val="0"/>
                <w:color w:val="000000"/>
              </w:rPr>
            </w:pPr>
            <w:r>
              <w:rPr>
                <w:b w:val="0"/>
                <w:bCs w:val="0"/>
                <w:color w:val="000000"/>
              </w:rPr>
            </w:r>
            <w:r/>
          </w:p>
        </w:tc>
        <w:tc>
          <w:tcPr>
            <w:tcBorders>
              <w:top w:val="none" w:color="000000" w:sz="4" w:space="0"/>
              <w:left w:val="none" w:color="000000" w:sz="4" w:space="0"/>
              <w:bottom w:val="single" w:color="auto" w:sz="4" w:space="0"/>
              <w:right w:val="single" w:color="auto" w:sz="4" w:space="0"/>
            </w:tcBorders>
            <w:tcW w:w="2348" w:type="dxa"/>
            <w:vAlign w:val="center"/>
            <w:textDirection w:val="lrTb"/>
            <w:noWrap w:val="false"/>
          </w:tcPr>
          <w:p>
            <w:pPr>
              <w:jc w:val="center"/>
              <w:widowControl/>
              <w:rPr>
                <w:b w:val="0"/>
                <w:bCs w:val="0"/>
                <w:color w:val="000000"/>
              </w:rPr>
            </w:pPr>
            <w:r>
              <w:rPr>
                <w:b w:val="0"/>
                <w:bCs w:val="0"/>
                <w:color w:val="000000"/>
              </w:rPr>
              <w:t xml:space="preserve">Ai</w:t>
            </w:r>
            <w:r>
              <w:rPr>
                <w:rFonts w:eastAsia="新宋体"/>
                <w:b w:val="0"/>
                <w:bCs w:val="0"/>
                <w:color w:val="000000"/>
              </w:rPr>
              <w:t xml:space="preserve">智能一体机</w:t>
            </w:r>
            <w:r/>
          </w:p>
        </w:tc>
        <w:tc>
          <w:tcPr>
            <w:tcBorders>
              <w:top w:val="none" w:color="000000" w:sz="4" w:space="0"/>
              <w:left w:val="none" w:color="000000" w:sz="4" w:space="0"/>
              <w:bottom w:val="single" w:color="auto" w:sz="4" w:space="0"/>
              <w:right w:val="single" w:color="auto" w:sz="4" w:space="0"/>
            </w:tcBorders>
            <w:tcW w:w="6184" w:type="dxa"/>
            <w:vAlign w:val="center"/>
            <w:textDirection w:val="lrTb"/>
            <w:noWrap w:val="false"/>
          </w:tcPr>
          <w:p>
            <w:pPr>
              <w:jc w:val="left"/>
              <w:widowControl/>
              <w:rPr>
                <w:b w:val="0"/>
                <w:bCs w:val="0"/>
                <w:color w:val="000000"/>
                <w:sz w:val="22"/>
              </w:rPr>
            </w:pPr>
            <w:r>
              <w:rPr>
                <w:rFonts w:hint="eastAsia" w:ascii="宋体" w:hAnsi="宋体" w:cs="宋体"/>
                <w:b w:val="0"/>
                <w:bCs w:val="0"/>
                <w:szCs w:val="21"/>
                <w:lang w:bidi="ar"/>
              </w:rPr>
              <w:t xml:space="preserve">四核  工业级处理器；8GB DDR；</w:t>
            </w:r>
            <w:r>
              <w:rPr>
                <w:rFonts w:hint="eastAsia" w:ascii="宋体" w:hAnsi="宋体" w:cs="宋体"/>
                <w:b w:val="0"/>
                <w:bCs w:val="0"/>
                <w:szCs w:val="21"/>
                <w:lang w:bidi="ar"/>
              </w:rPr>
              <w:br/>
            </w:r>
            <w:r>
              <w:rPr>
                <w:rFonts w:hint="eastAsia" w:ascii="宋体" w:hAnsi="宋体" w:cs="宋体"/>
                <w:b w:val="0"/>
                <w:bCs w:val="0"/>
                <w:szCs w:val="21"/>
                <w:lang w:bidi="ar"/>
              </w:rPr>
              <w:t xml:space="preserve">默认支持16TOPS@INT8超高算力，支持≥6路1080P@30fps H264/H265视频硬编码；</w:t>
            </w:r>
            <w:r>
              <w:rPr>
                <w:rFonts w:hint="eastAsia" w:ascii="宋体" w:hAnsi="宋体" w:cs="宋体"/>
                <w:b w:val="0"/>
                <w:bCs w:val="0"/>
                <w:szCs w:val="21"/>
                <w:lang w:bidi="ar"/>
              </w:rPr>
              <w:br/>
            </w:r>
            <w:r>
              <w:rPr>
                <w:rFonts w:hint="eastAsia" w:ascii="宋体" w:hAnsi="宋体" w:cs="宋体"/>
                <w:b w:val="0"/>
                <w:bCs w:val="0"/>
                <w:szCs w:val="21"/>
                <w:lang w:bidi="ar"/>
              </w:rPr>
              <w:t xml:space="preserve">2*网口，10M/100M/1000M自适应；</w:t>
            </w:r>
            <w:r>
              <w:rPr>
                <w:rFonts w:hint="eastAsia" w:ascii="宋体" w:hAnsi="宋体" w:cs="宋体"/>
                <w:b w:val="0"/>
                <w:bCs w:val="0"/>
                <w:szCs w:val="21"/>
                <w:lang w:bidi="ar"/>
              </w:rPr>
              <w:br/>
            </w:r>
            <w:r>
              <w:rPr>
                <w:rFonts w:hint="eastAsia" w:ascii="宋体" w:hAnsi="宋体" w:cs="宋体"/>
                <w:b w:val="0"/>
                <w:bCs w:val="0"/>
                <w:szCs w:val="21"/>
                <w:lang w:bidi="ar"/>
              </w:rPr>
              <w:t xml:space="preserve">支持WiFi，蓝牙，以太网通讯；</w:t>
            </w:r>
            <w:r>
              <w:rPr>
                <w:rFonts w:hint="eastAsia" w:ascii="宋体" w:hAnsi="宋体" w:cs="宋体"/>
                <w:b w:val="0"/>
                <w:bCs w:val="0"/>
                <w:szCs w:val="21"/>
                <w:lang w:bidi="ar"/>
              </w:rPr>
              <w:br/>
            </w:r>
            <w:r>
              <w:rPr>
                <w:rFonts w:hint="eastAsia" w:ascii="宋体" w:hAnsi="宋体" w:cs="宋体"/>
                <w:b w:val="0"/>
                <w:bCs w:val="0"/>
                <w:szCs w:val="21"/>
                <w:lang w:bidi="ar"/>
              </w:rPr>
              <w:t xml:space="preserve">RS485*1；RS232*1；以太网口*2；USB*2、HDMI*1、音频输入接口*1、音频输出接口*1；</w:t>
            </w:r>
            <w:r>
              <w:rPr>
                <w:rFonts w:hint="eastAsia" w:ascii="宋体" w:hAnsi="宋体" w:cs="宋体"/>
                <w:b w:val="0"/>
                <w:bCs w:val="0"/>
                <w:szCs w:val="21"/>
                <w:lang w:bidi="ar"/>
              </w:rPr>
              <w:br/>
            </w:r>
            <w:r>
              <w:rPr>
                <w:rFonts w:hint="eastAsia" w:ascii="宋体" w:hAnsi="宋体" w:cs="宋体"/>
                <w:b w:val="0"/>
                <w:bCs w:val="0"/>
                <w:szCs w:val="21"/>
                <w:lang w:bidi="ar"/>
              </w:rPr>
              <w:t xml:space="preserve">支持Docker部署；</w:t>
            </w:r>
            <w:r>
              <w:rPr>
                <w:rFonts w:hint="eastAsia" w:ascii="宋体" w:hAnsi="宋体" w:cs="宋体"/>
                <w:b w:val="0"/>
                <w:bCs w:val="0"/>
                <w:szCs w:val="21"/>
                <w:lang w:bidi="ar"/>
              </w:rPr>
              <w:br/>
            </w:r>
            <w:r>
              <w:rPr>
                <w:rFonts w:hint="eastAsia" w:ascii="宋体" w:hAnsi="宋体" w:cs="宋体"/>
                <w:b w:val="0"/>
                <w:bCs w:val="0"/>
                <w:szCs w:val="21"/>
                <w:lang w:bidi="ar"/>
              </w:rPr>
              <w:t xml:space="preserve">IP40，防潮、防静电、防浪涌；</w:t>
            </w:r>
            <w:r>
              <w:rPr>
                <w:rFonts w:hint="eastAsia" w:ascii="宋体" w:hAnsi="宋体" w:cs="宋体"/>
                <w:b w:val="0"/>
                <w:bCs w:val="0"/>
                <w:szCs w:val="21"/>
                <w:lang w:bidi="ar"/>
              </w:rPr>
              <w:br/>
            </w:r>
            <w:r>
              <w:rPr>
                <w:rFonts w:hint="eastAsia" w:ascii="宋体" w:hAnsi="宋体" w:cs="宋体"/>
                <w:b w:val="0"/>
                <w:bCs w:val="0"/>
                <w:szCs w:val="21"/>
                <w:lang w:bidi="ar"/>
              </w:rPr>
              <w:t xml:space="preserve">工作温度-40~ +70°C；</w:t>
            </w:r>
            <w:r>
              <w:rPr>
                <w:rFonts w:hint="eastAsia" w:ascii="宋体" w:hAnsi="宋体" w:cs="宋体"/>
                <w:b w:val="0"/>
                <w:bCs w:val="0"/>
                <w:szCs w:val="21"/>
                <w:lang w:bidi="ar"/>
              </w:rPr>
              <w:br/>
            </w:r>
            <w:r>
              <w:rPr>
                <w:rFonts w:hint="eastAsia" w:ascii="宋体" w:hAnsi="宋体" w:cs="宋体"/>
                <w:b w:val="0"/>
                <w:bCs w:val="0"/>
                <w:szCs w:val="21"/>
                <w:lang w:bidi="ar"/>
              </w:rPr>
              <w:t xml:space="preserve">具备算法配置、告警等功能。</w:t>
            </w:r>
            <w:r/>
          </w:p>
        </w:tc>
        <w:tc>
          <w:tcPr>
            <w:tcBorders>
              <w:top w:val="none" w:color="000000" w:sz="4" w:space="0"/>
              <w:left w:val="none" w:color="000000" w:sz="4" w:space="0"/>
              <w:bottom w:val="single" w:color="auto" w:sz="4" w:space="0"/>
              <w:right w:val="single" w:color="auto" w:sz="4" w:space="0"/>
            </w:tcBorders>
            <w:tcW w:w="1094" w:type="dxa"/>
            <w:vAlign w:val="center"/>
            <w:textDirection w:val="lrTb"/>
            <w:noWrap w:val="false"/>
          </w:tcPr>
          <w:p>
            <w:pPr>
              <w:jc w:val="center"/>
              <w:widowControl/>
              <w:rPr>
                <w:b w:val="0"/>
                <w:bCs w:val="0"/>
                <w:color w:val="000000"/>
              </w:rPr>
            </w:pPr>
            <w:r>
              <w:rPr>
                <w:rFonts w:eastAsia="新宋体"/>
                <w:b w:val="0"/>
                <w:bCs w:val="0"/>
                <w:color w:val="000000"/>
              </w:rPr>
              <w:t xml:space="preserve">台</w:t>
            </w:r>
            <w:r/>
          </w:p>
        </w:tc>
        <w:tc>
          <w:tcPr>
            <w:tcBorders>
              <w:top w:val="none" w:color="000000" w:sz="4" w:space="0"/>
              <w:left w:val="none" w:color="000000" w:sz="4" w:space="0"/>
              <w:bottom w:val="single" w:color="auto" w:sz="4" w:space="0"/>
              <w:right w:val="single" w:color="auto" w:sz="4" w:space="0"/>
            </w:tcBorders>
            <w:tcW w:w="1094" w:type="dxa"/>
            <w:vAlign w:val="center"/>
            <w:textDirection w:val="lrTb"/>
            <w:noWrap/>
          </w:tcPr>
          <w:p>
            <w:pPr>
              <w:jc w:val="center"/>
              <w:widowControl/>
              <w:rPr>
                <w:b w:val="0"/>
                <w:bCs w:val="0"/>
                <w:color w:val="000000"/>
              </w:rPr>
            </w:pPr>
            <w:r>
              <w:rPr>
                <w:b w:val="0"/>
                <w:bCs w:val="0"/>
                <w:color w:val="000000"/>
              </w:rPr>
              <w:t xml:space="preserve">1</w:t>
            </w:r>
            <w:r/>
          </w:p>
        </w:tc>
        <w:tc>
          <w:tcPr>
            <w:tcBorders>
              <w:top w:val="none" w:color="000000" w:sz="4" w:space="0"/>
              <w:left w:val="none" w:color="000000" w:sz="4" w:space="0"/>
              <w:bottom w:val="single" w:color="auto" w:sz="4" w:space="0"/>
              <w:right w:val="single" w:color="auto" w:sz="4" w:space="0"/>
            </w:tcBorders>
            <w:tcW w:w="1094" w:type="dxa"/>
            <w:vAlign w:val="center"/>
            <w:textDirection w:val="lrTb"/>
            <w:noWrap/>
          </w:tcPr>
          <w:p>
            <w:pPr>
              <w:jc w:val="center"/>
              <w:widowControl/>
              <w:rPr>
                <w:b w:val="0"/>
                <w:bCs w:val="0"/>
                <w:color w:val="000000"/>
              </w:rPr>
            </w:pPr>
            <w:r>
              <w:rPr>
                <w:b w:val="0"/>
                <w:bCs w:val="0"/>
                <w:color w:val="000000"/>
              </w:rPr>
            </w:r>
            <w:r/>
          </w:p>
        </w:tc>
        <w:tc>
          <w:tcPr>
            <w:tcBorders>
              <w:top w:val="none" w:color="000000" w:sz="4" w:space="0"/>
              <w:left w:val="none" w:color="000000" w:sz="4" w:space="0"/>
              <w:bottom w:val="single" w:color="auto" w:sz="4" w:space="0"/>
              <w:right w:val="single" w:color="auto" w:sz="4" w:space="0"/>
            </w:tcBorders>
            <w:tcW w:w="1207" w:type="dxa"/>
            <w:vAlign w:val="center"/>
            <w:textDirection w:val="lrTb"/>
            <w:noWrap/>
          </w:tcPr>
          <w:p>
            <w:pPr>
              <w:jc w:val="center"/>
              <w:widowControl/>
              <w:rPr>
                <w:b w:val="0"/>
                <w:bCs w:val="0"/>
                <w:color w:val="000000"/>
              </w:rPr>
            </w:pPr>
            <w:r>
              <w:rPr>
                <w:b w:val="0"/>
                <w:bCs w:val="0"/>
                <w:color w:val="000000"/>
              </w:rPr>
            </w:r>
            <w:r/>
          </w:p>
        </w:tc>
        <w:tc>
          <w:tcPr>
            <w:tcBorders>
              <w:top w:val="none" w:color="000000" w:sz="4" w:space="0"/>
              <w:left w:val="none" w:color="000000" w:sz="4" w:space="0"/>
              <w:bottom w:val="single" w:color="auto" w:sz="4" w:space="0"/>
              <w:right w:val="single" w:color="auto" w:sz="4" w:space="0"/>
            </w:tcBorders>
            <w:tcW w:w="1207" w:type="dxa"/>
            <w:vAlign w:val="center"/>
            <w:textDirection w:val="lrTb"/>
            <w:noWrap/>
          </w:tcPr>
          <w:p>
            <w:pPr>
              <w:jc w:val="center"/>
              <w:widowControl/>
              <w:rPr>
                <w:color w:val="000000"/>
              </w:rPr>
            </w:pPr>
            <w:r>
              <w:rPr>
                <w:color w:val="000000"/>
              </w:rPr>
            </w:r>
            <w:r/>
          </w:p>
        </w:tc>
        <w:tc>
          <w:tcPr>
            <w:tcBorders>
              <w:top w:val="none" w:color="000000" w:sz="4" w:space="0"/>
              <w:left w:val="none" w:color="000000" w:sz="4" w:space="0"/>
              <w:bottom w:val="single" w:color="auto" w:sz="4" w:space="0"/>
              <w:right w:val="single" w:color="auto" w:sz="4" w:space="0"/>
            </w:tcBorders>
            <w:tcW w:w="1207" w:type="dxa"/>
            <w:vAlign w:val="center"/>
            <w:textDirection w:val="lrTb"/>
            <w:noWrap/>
          </w:tcPr>
          <w:p>
            <w:pPr>
              <w:jc w:val="center"/>
              <w:widowControl/>
              <w:rPr>
                <w:color w:val="000000"/>
              </w:rPr>
            </w:pPr>
            <w:r>
              <w:rPr>
                <w:color w:val="000000"/>
              </w:rPr>
            </w:r>
            <w:r/>
          </w:p>
        </w:tc>
      </w:tr>
      <w:tr>
        <w:trPr>
          <w:trHeight w:val="864"/>
        </w:trPr>
        <w:tc>
          <w:tcPr>
            <w:tcBorders>
              <w:top w:val="none" w:color="000000" w:sz="4" w:space="0"/>
              <w:left w:val="single" w:color="auto" w:sz="4" w:space="0"/>
              <w:bottom w:val="single" w:color="auto" w:sz="4" w:space="0"/>
              <w:right w:val="single" w:color="auto" w:sz="4" w:space="0"/>
            </w:tcBorders>
            <w:tcW w:w="1078" w:type="dxa"/>
            <w:vAlign w:val="center"/>
            <w:textDirection w:val="lrTb"/>
            <w:noWrap/>
          </w:tcPr>
          <w:p>
            <w:pPr>
              <w:jc w:val="center"/>
              <w:widowControl/>
              <w:rPr>
                <w:b w:val="0"/>
                <w:bCs w:val="0"/>
                <w:color w:val="000000"/>
              </w:rPr>
            </w:pPr>
            <w:r>
              <w:rPr>
                <w:b w:val="0"/>
                <w:bCs w:val="0"/>
                <w:color w:val="000000"/>
              </w:rPr>
              <w:t xml:space="preserve">3</w:t>
            </w:r>
            <w:r/>
          </w:p>
        </w:tc>
        <w:tc>
          <w:tcPr>
            <w:tcBorders>
              <w:left w:val="single" w:color="auto" w:sz="4" w:space="0"/>
              <w:right w:val="single" w:color="auto" w:sz="4" w:space="0"/>
            </w:tcBorders>
            <w:tcW w:w="2233" w:type="dxa"/>
            <w:vAlign w:val="center"/>
            <w:vMerge w:val="continue"/>
            <w:textDirection w:val="lrTb"/>
            <w:noWrap w:val="false"/>
          </w:tcPr>
          <w:p>
            <w:pPr>
              <w:jc w:val="left"/>
              <w:widowControl/>
              <w:rPr>
                <w:b w:val="0"/>
                <w:bCs w:val="0"/>
                <w:color w:val="000000"/>
              </w:rPr>
            </w:pPr>
            <w:r>
              <w:rPr>
                <w:b w:val="0"/>
                <w:bCs w:val="0"/>
                <w:color w:val="000000"/>
              </w:rPr>
            </w:r>
            <w:r/>
          </w:p>
        </w:tc>
        <w:tc>
          <w:tcPr>
            <w:tcBorders>
              <w:top w:val="none" w:color="000000" w:sz="4" w:space="0"/>
              <w:left w:val="single" w:color="auto" w:sz="4" w:space="0"/>
              <w:bottom w:val="single" w:color="auto" w:sz="4" w:space="0"/>
              <w:right w:val="single" w:color="auto" w:sz="4" w:space="0"/>
            </w:tcBorders>
            <w:tcW w:w="2394" w:type="dxa"/>
            <w:vAlign w:val="center"/>
            <w:vMerge w:val="continue"/>
            <w:textDirection w:val="lrTb"/>
            <w:noWrap w:val="false"/>
          </w:tcPr>
          <w:p>
            <w:pPr>
              <w:jc w:val="left"/>
              <w:widowControl/>
              <w:rPr>
                <w:b w:val="0"/>
                <w:bCs w:val="0"/>
                <w:color w:val="000000"/>
              </w:rPr>
            </w:pPr>
            <w:r>
              <w:rPr>
                <w:b w:val="0"/>
                <w:bCs w:val="0"/>
                <w:color w:val="000000"/>
              </w:rPr>
            </w:r>
            <w:r/>
          </w:p>
        </w:tc>
        <w:tc>
          <w:tcPr>
            <w:tcBorders>
              <w:top w:val="none" w:color="000000" w:sz="4" w:space="0"/>
              <w:left w:val="none" w:color="000000" w:sz="4" w:space="0"/>
              <w:bottom w:val="single" w:color="auto" w:sz="4" w:space="0"/>
              <w:right w:val="single" w:color="auto" w:sz="4" w:space="0"/>
            </w:tcBorders>
            <w:tcW w:w="2348" w:type="dxa"/>
            <w:vAlign w:val="center"/>
            <w:textDirection w:val="lrTb"/>
            <w:noWrap w:val="false"/>
          </w:tcPr>
          <w:p>
            <w:pPr>
              <w:jc w:val="center"/>
              <w:widowControl/>
              <w:rPr>
                <w:b w:val="0"/>
                <w:bCs w:val="0"/>
                <w:color w:val="000000"/>
              </w:rPr>
            </w:pPr>
            <w:r>
              <w:rPr>
                <w:b w:val="0"/>
                <w:bCs w:val="0"/>
                <w:color w:val="000000"/>
              </w:rPr>
              <w:t xml:space="preserve">AI</w:t>
            </w:r>
            <w:r>
              <w:rPr>
                <w:rFonts w:eastAsia="新宋体"/>
                <w:b w:val="0"/>
                <w:bCs w:val="0"/>
                <w:color w:val="000000"/>
              </w:rPr>
              <w:t xml:space="preserve">智能算法</w:t>
            </w:r>
            <w:r/>
          </w:p>
        </w:tc>
        <w:tc>
          <w:tcPr>
            <w:tcBorders>
              <w:top w:val="none" w:color="000000" w:sz="4" w:space="0"/>
              <w:left w:val="none" w:color="000000" w:sz="4" w:space="0"/>
              <w:bottom w:val="single" w:color="auto" w:sz="4" w:space="0"/>
              <w:right w:val="single" w:color="auto" w:sz="4" w:space="0"/>
            </w:tcBorders>
            <w:tcW w:w="6184" w:type="dxa"/>
            <w:vAlign w:val="center"/>
            <w:textDirection w:val="lrTb"/>
            <w:noWrap w:val="false"/>
          </w:tcPr>
          <w:p>
            <w:pPr>
              <w:jc w:val="left"/>
              <w:widowControl/>
              <w:rPr>
                <w:b w:val="0"/>
                <w:bCs w:val="0"/>
                <w:color w:val="000000"/>
                <w:sz w:val="22"/>
              </w:rPr>
            </w:pPr>
            <w:r>
              <w:rPr>
                <w:rFonts w:eastAsia="新宋体"/>
                <w:b w:val="0"/>
                <w:bCs w:val="0"/>
                <w:color w:val="000000"/>
                <w:sz w:val="22"/>
              </w:rPr>
              <w:t xml:space="preserve">（</w:t>
            </w:r>
            <w:r>
              <w:rPr>
                <w:b w:val="0"/>
                <w:bCs w:val="0"/>
                <w:color w:val="000000"/>
                <w:sz w:val="22"/>
              </w:rPr>
              <w:t xml:space="preserve">1</w:t>
            </w:r>
            <w:r>
              <w:rPr>
                <w:rFonts w:eastAsia="新宋体"/>
                <w:b w:val="0"/>
                <w:bCs w:val="0"/>
                <w:color w:val="000000"/>
                <w:sz w:val="22"/>
              </w:rPr>
              <w:t xml:space="preserve">）人员入侵识别算法授权及优化：算法识别准确率达到</w:t>
            </w:r>
            <w:r>
              <w:rPr>
                <w:b w:val="0"/>
                <w:bCs w:val="0"/>
                <w:color w:val="000000"/>
                <w:sz w:val="22"/>
              </w:rPr>
              <w:t xml:space="preserve">90%</w:t>
            </w:r>
            <w:r>
              <w:rPr>
                <w:rFonts w:eastAsia="新宋体"/>
                <w:b w:val="0"/>
                <w:bCs w:val="0"/>
                <w:color w:val="000000"/>
                <w:sz w:val="22"/>
              </w:rPr>
              <w:t xml:space="preserve">；（</w:t>
            </w:r>
            <w:r>
              <w:rPr>
                <w:b w:val="0"/>
                <w:bCs w:val="0"/>
                <w:color w:val="000000"/>
                <w:sz w:val="22"/>
              </w:rPr>
              <w:t xml:space="preserve">2</w:t>
            </w:r>
            <w:r>
              <w:rPr>
                <w:rFonts w:eastAsia="新宋体"/>
                <w:b w:val="0"/>
                <w:bCs w:val="0"/>
                <w:color w:val="000000"/>
                <w:sz w:val="22"/>
              </w:rPr>
              <w:t xml:space="preserve">）船只闯入识别算法授权及优化：算法识别准确率达到</w:t>
            </w:r>
            <w:r>
              <w:rPr>
                <w:b w:val="0"/>
                <w:bCs w:val="0"/>
                <w:color w:val="000000"/>
                <w:sz w:val="22"/>
              </w:rPr>
              <w:t xml:space="preserve">90%</w:t>
            </w:r>
            <w:r>
              <w:rPr>
                <w:rFonts w:eastAsia="新宋体"/>
                <w:b w:val="0"/>
                <w:bCs w:val="0"/>
                <w:color w:val="000000"/>
                <w:sz w:val="22"/>
              </w:rPr>
              <w:t xml:space="preserve">；（</w:t>
            </w:r>
            <w:r>
              <w:rPr>
                <w:b w:val="0"/>
                <w:bCs w:val="0"/>
                <w:color w:val="000000"/>
                <w:sz w:val="22"/>
              </w:rPr>
              <w:t xml:space="preserve">3</w:t>
            </w:r>
            <w:r>
              <w:rPr>
                <w:rFonts w:eastAsia="新宋体"/>
                <w:b w:val="0"/>
                <w:bCs w:val="0"/>
                <w:color w:val="000000"/>
                <w:sz w:val="22"/>
              </w:rPr>
              <w:t xml:space="preserve">）漂浮物识别算法授权及优化：算法识别准确率达到</w:t>
            </w:r>
            <w:r>
              <w:rPr>
                <w:b w:val="0"/>
                <w:bCs w:val="0"/>
                <w:color w:val="000000"/>
                <w:sz w:val="22"/>
              </w:rPr>
              <w:t xml:space="preserve">90%</w:t>
            </w:r>
            <w:r>
              <w:rPr>
                <w:rFonts w:eastAsia="新宋体"/>
                <w:b w:val="0"/>
                <w:bCs w:val="0"/>
                <w:color w:val="000000"/>
                <w:sz w:val="22"/>
              </w:rPr>
              <w:t xml:space="preserve">。</w:t>
            </w:r>
            <w:r/>
          </w:p>
        </w:tc>
        <w:tc>
          <w:tcPr>
            <w:tcBorders>
              <w:top w:val="none" w:color="000000" w:sz="4" w:space="0"/>
              <w:left w:val="none" w:color="000000" w:sz="4" w:space="0"/>
              <w:bottom w:val="single" w:color="auto" w:sz="4" w:space="0"/>
              <w:right w:val="single" w:color="auto" w:sz="4" w:space="0"/>
            </w:tcBorders>
            <w:tcW w:w="1094" w:type="dxa"/>
            <w:vAlign w:val="center"/>
            <w:textDirection w:val="lrTb"/>
            <w:noWrap w:val="false"/>
          </w:tcPr>
          <w:p>
            <w:pPr>
              <w:jc w:val="center"/>
              <w:widowControl/>
              <w:rPr>
                <w:b w:val="0"/>
                <w:bCs w:val="0"/>
                <w:color w:val="000000"/>
              </w:rPr>
            </w:pPr>
            <w:r>
              <w:rPr>
                <w:rFonts w:eastAsia="新宋体"/>
                <w:b w:val="0"/>
                <w:bCs w:val="0"/>
                <w:color w:val="000000"/>
              </w:rPr>
              <w:t xml:space="preserve">项</w:t>
            </w:r>
            <w:r/>
          </w:p>
        </w:tc>
        <w:tc>
          <w:tcPr>
            <w:tcBorders>
              <w:top w:val="none" w:color="000000" w:sz="4" w:space="0"/>
              <w:left w:val="none" w:color="000000" w:sz="4" w:space="0"/>
              <w:bottom w:val="single" w:color="auto" w:sz="4" w:space="0"/>
              <w:right w:val="single" w:color="auto" w:sz="4" w:space="0"/>
            </w:tcBorders>
            <w:tcW w:w="1094" w:type="dxa"/>
            <w:vAlign w:val="center"/>
            <w:textDirection w:val="lrTb"/>
            <w:noWrap/>
          </w:tcPr>
          <w:p>
            <w:pPr>
              <w:jc w:val="center"/>
              <w:widowControl/>
              <w:rPr>
                <w:b w:val="0"/>
                <w:bCs w:val="0"/>
                <w:color w:val="000000"/>
              </w:rPr>
            </w:pPr>
            <w:r>
              <w:rPr>
                <w:b w:val="0"/>
                <w:bCs w:val="0"/>
                <w:color w:val="000000"/>
              </w:rPr>
              <w:t xml:space="preserve">1</w:t>
            </w:r>
            <w:r/>
          </w:p>
        </w:tc>
        <w:tc>
          <w:tcPr>
            <w:tcBorders>
              <w:top w:val="none" w:color="000000" w:sz="4" w:space="0"/>
              <w:left w:val="none" w:color="000000" w:sz="4" w:space="0"/>
              <w:bottom w:val="single" w:color="auto" w:sz="4" w:space="0"/>
              <w:right w:val="single" w:color="auto" w:sz="4" w:space="0"/>
            </w:tcBorders>
            <w:tcW w:w="1094" w:type="dxa"/>
            <w:vAlign w:val="center"/>
            <w:textDirection w:val="lrTb"/>
            <w:noWrap/>
          </w:tcPr>
          <w:p>
            <w:pPr>
              <w:jc w:val="center"/>
              <w:widowControl/>
              <w:rPr>
                <w:b w:val="0"/>
                <w:bCs w:val="0"/>
                <w:color w:val="000000"/>
              </w:rPr>
            </w:pPr>
            <w:r>
              <w:rPr>
                <w:b w:val="0"/>
                <w:bCs w:val="0"/>
                <w:color w:val="000000"/>
              </w:rPr>
            </w:r>
            <w:r/>
          </w:p>
        </w:tc>
        <w:tc>
          <w:tcPr>
            <w:tcBorders>
              <w:top w:val="none" w:color="000000" w:sz="4" w:space="0"/>
              <w:left w:val="none" w:color="000000" w:sz="4" w:space="0"/>
              <w:bottom w:val="single" w:color="auto" w:sz="4" w:space="0"/>
              <w:right w:val="single" w:color="auto" w:sz="4" w:space="0"/>
            </w:tcBorders>
            <w:tcW w:w="1207" w:type="dxa"/>
            <w:vAlign w:val="center"/>
            <w:textDirection w:val="lrTb"/>
            <w:noWrap/>
          </w:tcPr>
          <w:p>
            <w:pPr>
              <w:jc w:val="center"/>
              <w:widowControl/>
              <w:rPr>
                <w:b w:val="0"/>
                <w:bCs w:val="0"/>
                <w:color w:val="000000"/>
              </w:rPr>
            </w:pPr>
            <w:r>
              <w:rPr>
                <w:b w:val="0"/>
                <w:bCs w:val="0"/>
                <w:color w:val="000000"/>
              </w:rPr>
            </w:r>
            <w:r/>
          </w:p>
        </w:tc>
        <w:tc>
          <w:tcPr>
            <w:tcBorders>
              <w:top w:val="none" w:color="000000" w:sz="4" w:space="0"/>
              <w:left w:val="none" w:color="000000" w:sz="4" w:space="0"/>
              <w:bottom w:val="single" w:color="auto" w:sz="4" w:space="0"/>
              <w:right w:val="single" w:color="auto" w:sz="4" w:space="0"/>
            </w:tcBorders>
            <w:tcW w:w="1207" w:type="dxa"/>
            <w:vAlign w:val="center"/>
            <w:textDirection w:val="lrTb"/>
            <w:noWrap/>
          </w:tcPr>
          <w:p>
            <w:pPr>
              <w:jc w:val="center"/>
              <w:widowControl/>
              <w:rPr>
                <w:color w:val="000000"/>
              </w:rPr>
            </w:pPr>
            <w:r>
              <w:rPr>
                <w:color w:val="000000"/>
              </w:rPr>
            </w:r>
            <w:r/>
          </w:p>
        </w:tc>
        <w:tc>
          <w:tcPr>
            <w:tcBorders>
              <w:top w:val="none" w:color="000000" w:sz="4" w:space="0"/>
              <w:left w:val="none" w:color="000000" w:sz="4" w:space="0"/>
              <w:bottom w:val="single" w:color="auto" w:sz="4" w:space="0"/>
              <w:right w:val="single" w:color="auto" w:sz="4" w:space="0"/>
            </w:tcBorders>
            <w:tcW w:w="1207" w:type="dxa"/>
            <w:vAlign w:val="center"/>
            <w:textDirection w:val="lrTb"/>
            <w:noWrap/>
          </w:tcPr>
          <w:p>
            <w:pPr>
              <w:jc w:val="center"/>
              <w:widowControl/>
              <w:rPr>
                <w:color w:val="000000"/>
              </w:rPr>
            </w:pPr>
            <w:r>
              <w:rPr>
                <w:color w:val="000000"/>
              </w:rPr>
            </w:r>
            <w:r/>
          </w:p>
        </w:tc>
      </w:tr>
      <w:tr>
        <w:trPr>
          <w:trHeight w:val="576"/>
        </w:trPr>
        <w:tc>
          <w:tcPr>
            <w:tcBorders>
              <w:top w:val="none" w:color="000000" w:sz="4" w:space="0"/>
              <w:left w:val="single" w:color="auto" w:sz="4" w:space="0"/>
              <w:bottom w:val="single" w:color="auto" w:sz="4" w:space="0"/>
              <w:right w:val="single" w:color="auto" w:sz="4" w:space="0"/>
            </w:tcBorders>
            <w:tcW w:w="1078" w:type="dxa"/>
            <w:vAlign w:val="center"/>
            <w:textDirection w:val="lrTb"/>
            <w:noWrap/>
          </w:tcPr>
          <w:p>
            <w:pPr>
              <w:jc w:val="center"/>
              <w:widowControl/>
              <w:rPr>
                <w:b w:val="0"/>
                <w:bCs w:val="0"/>
                <w:color w:val="000000"/>
              </w:rPr>
            </w:pPr>
            <w:r>
              <w:rPr>
                <w:rFonts w:hint="eastAsia"/>
                <w:b w:val="0"/>
                <w:bCs w:val="0"/>
                <w:color w:val="000000"/>
              </w:rPr>
              <w:t xml:space="preserve">4</w:t>
            </w:r>
            <w:r/>
          </w:p>
        </w:tc>
        <w:tc>
          <w:tcPr>
            <w:tcBorders>
              <w:left w:val="single" w:color="auto" w:sz="4" w:space="0"/>
              <w:right w:val="single" w:color="auto" w:sz="4" w:space="0"/>
            </w:tcBorders>
            <w:tcW w:w="2233" w:type="dxa"/>
            <w:vAlign w:val="center"/>
            <w:vMerge w:val="continue"/>
            <w:textDirection w:val="lrTb"/>
            <w:noWrap w:val="false"/>
          </w:tcPr>
          <w:p>
            <w:pPr>
              <w:jc w:val="left"/>
              <w:widowControl/>
              <w:rPr>
                <w:b w:val="0"/>
                <w:bCs w:val="0"/>
                <w:color w:val="000000"/>
              </w:rPr>
            </w:pPr>
            <w:r>
              <w:rPr>
                <w:b w:val="0"/>
                <w:bCs w:val="0"/>
                <w:color w:val="000000"/>
              </w:rPr>
            </w:r>
            <w:r/>
          </w:p>
        </w:tc>
        <w:tc>
          <w:tcPr>
            <w:tcBorders>
              <w:top w:val="none" w:color="000000" w:sz="4" w:space="0"/>
              <w:left w:val="single" w:color="auto" w:sz="4" w:space="0"/>
              <w:bottom w:val="single" w:color="auto" w:sz="4" w:space="0"/>
              <w:right w:val="single" w:color="auto" w:sz="4" w:space="0"/>
            </w:tcBorders>
            <w:tcW w:w="2394" w:type="dxa"/>
            <w:vAlign w:val="center"/>
            <w:vMerge w:val="continue"/>
            <w:textDirection w:val="lrTb"/>
            <w:noWrap w:val="false"/>
          </w:tcPr>
          <w:p>
            <w:pPr>
              <w:jc w:val="left"/>
              <w:widowControl/>
              <w:rPr>
                <w:b w:val="0"/>
                <w:bCs w:val="0"/>
                <w:color w:val="000000"/>
              </w:rPr>
            </w:pPr>
            <w:r>
              <w:rPr>
                <w:b w:val="0"/>
                <w:bCs w:val="0"/>
                <w:color w:val="000000"/>
              </w:rPr>
            </w:r>
            <w:r/>
          </w:p>
        </w:tc>
        <w:tc>
          <w:tcPr>
            <w:tcBorders>
              <w:top w:val="none" w:color="000000" w:sz="4" w:space="0"/>
              <w:left w:val="none" w:color="000000" w:sz="4" w:space="0"/>
              <w:bottom w:val="single" w:color="auto" w:sz="4" w:space="0"/>
              <w:right w:val="single" w:color="auto" w:sz="4" w:space="0"/>
            </w:tcBorders>
            <w:tcW w:w="2348" w:type="dxa"/>
            <w:vAlign w:val="center"/>
            <w:textDirection w:val="lrTb"/>
            <w:noWrap w:val="false"/>
          </w:tcPr>
          <w:p>
            <w:pPr>
              <w:jc w:val="center"/>
              <w:widowControl/>
              <w:rPr>
                <w:b w:val="0"/>
                <w:bCs w:val="0"/>
                <w:color w:val="000000"/>
              </w:rPr>
            </w:pPr>
            <w:r>
              <w:rPr>
                <w:rFonts w:eastAsia="新宋体"/>
                <w:b w:val="0"/>
                <w:bCs w:val="0"/>
                <w:color w:val="000000"/>
              </w:rPr>
              <w:t xml:space="preserve">球机（堤顶）</w:t>
            </w:r>
            <w:r/>
          </w:p>
        </w:tc>
        <w:tc>
          <w:tcPr>
            <w:tcBorders>
              <w:top w:val="none" w:color="000000" w:sz="4" w:space="0"/>
              <w:left w:val="none" w:color="000000" w:sz="4" w:space="0"/>
              <w:bottom w:val="single" w:color="auto" w:sz="4" w:space="0"/>
              <w:right w:val="single" w:color="auto" w:sz="4" w:space="0"/>
            </w:tcBorders>
            <w:tcW w:w="6184" w:type="dxa"/>
            <w:vAlign w:val="center"/>
            <w:textDirection w:val="lrTb"/>
            <w:noWrap w:val="false"/>
          </w:tcPr>
          <w:p>
            <w:pPr>
              <w:jc w:val="left"/>
              <w:widowControl/>
              <w:rPr>
                <w:b w:val="0"/>
                <w:bCs w:val="0"/>
                <w:color w:val="000000"/>
                <w:sz w:val="22"/>
              </w:rPr>
            </w:pPr>
            <w:r>
              <w:rPr>
                <w:rFonts w:hint="eastAsia" w:ascii="宋体" w:hAnsi="宋体" w:cs="宋体"/>
                <w:b w:val="0"/>
                <w:bCs w:val="0"/>
                <w:szCs w:val="21"/>
                <w:lang w:bidi="ar"/>
              </w:rPr>
              <w:t xml:space="preserve">传感器类型 1/2.8" Progressive Scan CMOS，最低照度 彩色：0.005 Lux @（F1.5，AGC ON），黑白：0.001 Lux @（F1.5，AGC ON）；0 Lux with IR</w:t>
            </w:r>
            <w:r>
              <w:rPr>
                <w:rFonts w:hint="eastAsia" w:ascii="宋体" w:hAnsi="宋体" w:cs="宋体"/>
                <w:b w:val="0"/>
                <w:bCs w:val="0"/>
                <w:szCs w:val="21"/>
                <w:lang w:bidi="ar"/>
              </w:rPr>
              <w:br/>
            </w:r>
            <w:r>
              <w:rPr>
                <w:rFonts w:hint="eastAsia" w:ascii="宋体" w:hAnsi="宋体" w:cs="宋体"/>
                <w:b w:val="0"/>
                <w:bCs w:val="0"/>
                <w:szCs w:val="21"/>
                <w:lang w:bidi="ar"/>
              </w:rPr>
              <w:t xml:space="preserve">日夜切换模式 自动ICR彩转黑，电子彩转黑，光学变倍 23倍，聚焦模式 自动,半自动,手动</w:t>
            </w:r>
            <w:r>
              <w:rPr>
                <w:rFonts w:hint="eastAsia" w:ascii="宋体" w:hAnsi="宋体" w:cs="宋体"/>
                <w:b w:val="0"/>
                <w:bCs w:val="0"/>
                <w:szCs w:val="21"/>
                <w:lang w:bidi="ar"/>
              </w:rPr>
              <w:br/>
            </w:r>
            <w:r>
              <w:rPr>
                <w:rFonts w:hint="eastAsia" w:ascii="宋体" w:hAnsi="宋体" w:cs="宋体"/>
                <w:b w:val="0"/>
                <w:bCs w:val="0"/>
                <w:szCs w:val="21"/>
                <w:lang w:bidi="ar"/>
              </w:rPr>
              <w:t xml:space="preserve">焦距：5.9-135.7mm，23倍光学变倍</w:t>
            </w:r>
            <w:r>
              <w:rPr>
                <w:rFonts w:hint="eastAsia" w:ascii="宋体" w:hAnsi="宋体" w:cs="宋体"/>
                <w:b w:val="0"/>
                <w:bCs w:val="0"/>
                <w:szCs w:val="21"/>
                <w:lang w:bidi="ar"/>
              </w:rPr>
              <w:br/>
            </w:r>
            <w:r>
              <w:rPr>
                <w:rFonts w:hint="eastAsia" w:ascii="宋体" w:hAnsi="宋体" w:cs="宋体"/>
                <w:b w:val="0"/>
                <w:bCs w:val="0"/>
                <w:szCs w:val="21"/>
                <w:lang w:bidi="ar"/>
              </w:rPr>
              <w:t xml:space="preserve">视场角：水平视场角：60.2°~3.4°（广角~望远）</w:t>
            </w:r>
            <w:r>
              <w:rPr>
                <w:rFonts w:hint="eastAsia" w:ascii="宋体" w:hAnsi="宋体" w:cs="宋体"/>
                <w:b w:val="0"/>
                <w:bCs w:val="0"/>
                <w:szCs w:val="21"/>
                <w:lang w:bidi="ar"/>
              </w:rPr>
              <w:br/>
            </w:r>
            <w:r>
              <w:rPr>
                <w:rFonts w:hint="eastAsia" w:ascii="宋体" w:hAnsi="宋体" w:cs="宋体"/>
                <w:b w:val="0"/>
                <w:bCs w:val="0"/>
                <w:szCs w:val="21"/>
                <w:lang w:bidi="ar"/>
              </w:rPr>
              <w:t xml:space="preserve">垂直视场角：35.2°~1.8°（广角~望远）</w:t>
            </w:r>
            <w:r>
              <w:rPr>
                <w:rFonts w:hint="eastAsia" w:ascii="宋体" w:hAnsi="宋体" w:cs="宋体"/>
                <w:b w:val="0"/>
                <w:bCs w:val="0"/>
                <w:szCs w:val="21"/>
                <w:lang w:bidi="ar"/>
              </w:rPr>
              <w:br/>
            </w:r>
            <w:r>
              <w:rPr>
                <w:rFonts w:hint="eastAsia" w:ascii="宋体" w:hAnsi="宋体" w:cs="宋体"/>
                <w:b w:val="0"/>
                <w:bCs w:val="0"/>
                <w:szCs w:val="21"/>
                <w:lang w:bidi="ar"/>
              </w:rPr>
              <w:t xml:space="preserve">对角视场角：67.4°~3.6°（广角~望远）</w:t>
            </w:r>
            <w:r>
              <w:rPr>
                <w:rFonts w:hint="eastAsia" w:ascii="宋体" w:hAnsi="宋体" w:cs="宋体"/>
                <w:b w:val="0"/>
                <w:bCs w:val="0"/>
                <w:szCs w:val="21"/>
                <w:lang w:bidi="ar"/>
              </w:rPr>
              <w:br/>
            </w:r>
            <w:r>
              <w:rPr>
                <w:rFonts w:hint="eastAsia" w:ascii="宋体" w:hAnsi="宋体" w:cs="宋体"/>
                <w:b w:val="0"/>
                <w:bCs w:val="0"/>
                <w:szCs w:val="21"/>
                <w:lang w:bidi="ar"/>
              </w:rPr>
              <w:t xml:space="preserve">最大光圈数：F1.5</w:t>
            </w:r>
            <w:r>
              <w:rPr>
                <w:rFonts w:hint="eastAsia" w:ascii="宋体" w:hAnsi="宋体" w:cs="宋体"/>
                <w:b w:val="0"/>
                <w:bCs w:val="0"/>
                <w:szCs w:val="21"/>
                <w:lang w:bidi="ar"/>
              </w:rPr>
              <w:br/>
            </w:r>
            <w:r>
              <w:rPr>
                <w:rFonts w:hint="eastAsia" w:ascii="宋体" w:hAnsi="宋体" w:cs="宋体"/>
                <w:b w:val="0"/>
                <w:bCs w:val="0"/>
                <w:szCs w:val="21"/>
                <w:lang w:bidi="ar"/>
              </w:rPr>
              <w:t xml:space="preserve">补光灯类型：红外，白光补光</w:t>
            </w:r>
            <w:r>
              <w:rPr>
                <w:rFonts w:hint="eastAsia" w:ascii="宋体" w:hAnsi="宋体" w:cs="宋体"/>
                <w:b w:val="0"/>
                <w:bCs w:val="0"/>
                <w:szCs w:val="21"/>
                <w:lang w:bidi="ar"/>
              </w:rPr>
              <w:br/>
            </w:r>
            <w:r>
              <w:rPr>
                <w:rFonts w:hint="eastAsia" w:ascii="宋体" w:hAnsi="宋体" w:cs="宋体"/>
                <w:b w:val="0"/>
                <w:bCs w:val="0"/>
                <w:szCs w:val="21"/>
                <w:lang w:bidi="ar"/>
              </w:rPr>
              <w:t xml:space="preserve">补光灯距离：红外：150 m，白光：30 m</w:t>
            </w:r>
            <w:r>
              <w:rPr>
                <w:rFonts w:hint="eastAsia" w:ascii="宋体" w:hAnsi="宋体" w:cs="宋体"/>
                <w:b w:val="0"/>
                <w:bCs w:val="0"/>
                <w:szCs w:val="21"/>
                <w:lang w:bidi="ar"/>
              </w:rPr>
              <w:br/>
            </w:r>
            <w:r>
              <w:rPr>
                <w:rFonts w:hint="eastAsia" w:ascii="宋体" w:hAnsi="宋体" w:cs="宋体"/>
                <w:b w:val="0"/>
                <w:bCs w:val="0"/>
                <w:szCs w:val="21"/>
                <w:lang w:bidi="ar"/>
              </w:rPr>
              <w:t xml:space="preserve">防补光过曝：支持</w:t>
            </w:r>
            <w:r/>
          </w:p>
        </w:tc>
        <w:tc>
          <w:tcPr>
            <w:tcBorders>
              <w:top w:val="none" w:color="000000" w:sz="4" w:space="0"/>
              <w:left w:val="none" w:color="000000" w:sz="4" w:space="0"/>
              <w:bottom w:val="single" w:color="auto" w:sz="4" w:space="0"/>
              <w:right w:val="single" w:color="auto" w:sz="4" w:space="0"/>
            </w:tcBorders>
            <w:tcW w:w="1094" w:type="dxa"/>
            <w:vAlign w:val="center"/>
            <w:textDirection w:val="lrTb"/>
            <w:noWrap w:val="false"/>
          </w:tcPr>
          <w:p>
            <w:pPr>
              <w:jc w:val="center"/>
              <w:widowControl/>
              <w:rPr>
                <w:b w:val="0"/>
                <w:bCs w:val="0"/>
                <w:color w:val="000000"/>
              </w:rPr>
            </w:pPr>
            <w:r>
              <w:rPr>
                <w:rFonts w:eastAsia="新宋体"/>
                <w:b w:val="0"/>
                <w:bCs w:val="0"/>
                <w:color w:val="000000"/>
              </w:rPr>
              <w:t xml:space="preserve">台</w:t>
            </w:r>
            <w:r/>
          </w:p>
        </w:tc>
        <w:tc>
          <w:tcPr>
            <w:tcBorders>
              <w:top w:val="none" w:color="000000" w:sz="4" w:space="0"/>
              <w:left w:val="none" w:color="000000" w:sz="4" w:space="0"/>
              <w:bottom w:val="single" w:color="auto" w:sz="4" w:space="0"/>
              <w:right w:val="single" w:color="auto" w:sz="4" w:space="0"/>
            </w:tcBorders>
            <w:tcW w:w="1094" w:type="dxa"/>
            <w:vAlign w:val="center"/>
            <w:textDirection w:val="lrTb"/>
            <w:noWrap/>
          </w:tcPr>
          <w:p>
            <w:pPr>
              <w:jc w:val="center"/>
              <w:widowControl/>
              <w:rPr>
                <w:b w:val="0"/>
                <w:bCs w:val="0"/>
                <w:color w:val="000000"/>
              </w:rPr>
            </w:pPr>
            <w:r>
              <w:rPr>
                <w:b w:val="0"/>
                <w:bCs w:val="0"/>
                <w:color w:val="000000"/>
              </w:rPr>
              <w:t xml:space="preserve">1</w:t>
            </w:r>
            <w:r/>
          </w:p>
        </w:tc>
        <w:tc>
          <w:tcPr>
            <w:tcBorders>
              <w:top w:val="none" w:color="000000" w:sz="4" w:space="0"/>
              <w:left w:val="none" w:color="000000" w:sz="4" w:space="0"/>
              <w:bottom w:val="single" w:color="auto" w:sz="4" w:space="0"/>
              <w:right w:val="single" w:color="auto" w:sz="4" w:space="0"/>
            </w:tcBorders>
            <w:tcW w:w="1094" w:type="dxa"/>
            <w:vAlign w:val="center"/>
            <w:textDirection w:val="lrTb"/>
            <w:noWrap/>
          </w:tcPr>
          <w:p>
            <w:pPr>
              <w:jc w:val="center"/>
              <w:widowControl/>
              <w:rPr>
                <w:b w:val="0"/>
                <w:bCs w:val="0"/>
                <w:color w:val="000000"/>
              </w:rPr>
            </w:pPr>
            <w:r>
              <w:rPr>
                <w:b w:val="0"/>
                <w:bCs w:val="0"/>
                <w:color w:val="000000"/>
              </w:rPr>
            </w:r>
            <w:r/>
          </w:p>
        </w:tc>
        <w:tc>
          <w:tcPr>
            <w:tcBorders>
              <w:top w:val="none" w:color="000000" w:sz="4" w:space="0"/>
              <w:left w:val="none" w:color="000000" w:sz="4" w:space="0"/>
              <w:bottom w:val="single" w:color="auto" w:sz="4" w:space="0"/>
              <w:right w:val="single" w:color="auto" w:sz="4" w:space="0"/>
            </w:tcBorders>
            <w:tcW w:w="1207" w:type="dxa"/>
            <w:vAlign w:val="center"/>
            <w:textDirection w:val="lrTb"/>
            <w:noWrap/>
          </w:tcPr>
          <w:p>
            <w:pPr>
              <w:jc w:val="center"/>
              <w:widowControl/>
              <w:rPr>
                <w:b w:val="0"/>
                <w:bCs w:val="0"/>
                <w:color w:val="000000"/>
              </w:rPr>
            </w:pPr>
            <w:r>
              <w:rPr>
                <w:b w:val="0"/>
                <w:bCs w:val="0"/>
                <w:color w:val="000000"/>
              </w:rPr>
            </w:r>
            <w:r/>
          </w:p>
        </w:tc>
        <w:tc>
          <w:tcPr>
            <w:tcBorders>
              <w:top w:val="none" w:color="000000" w:sz="4" w:space="0"/>
              <w:left w:val="none" w:color="000000" w:sz="4" w:space="0"/>
              <w:bottom w:val="single" w:color="auto" w:sz="4" w:space="0"/>
              <w:right w:val="single" w:color="auto" w:sz="4" w:space="0"/>
            </w:tcBorders>
            <w:tcW w:w="1207" w:type="dxa"/>
            <w:vAlign w:val="center"/>
            <w:textDirection w:val="lrTb"/>
            <w:noWrap/>
          </w:tcPr>
          <w:p>
            <w:pPr>
              <w:jc w:val="center"/>
              <w:widowControl/>
              <w:rPr>
                <w:color w:val="000000"/>
              </w:rPr>
            </w:pPr>
            <w:r>
              <w:rPr>
                <w:color w:val="000000"/>
              </w:rPr>
            </w:r>
            <w:r/>
          </w:p>
        </w:tc>
        <w:tc>
          <w:tcPr>
            <w:tcBorders>
              <w:top w:val="none" w:color="000000" w:sz="4" w:space="0"/>
              <w:left w:val="none" w:color="000000" w:sz="4" w:space="0"/>
              <w:bottom w:val="single" w:color="auto" w:sz="4" w:space="0"/>
              <w:right w:val="single" w:color="auto" w:sz="4" w:space="0"/>
            </w:tcBorders>
            <w:tcW w:w="1207" w:type="dxa"/>
            <w:vAlign w:val="center"/>
            <w:textDirection w:val="lrTb"/>
            <w:noWrap/>
          </w:tcPr>
          <w:p>
            <w:pPr>
              <w:jc w:val="center"/>
              <w:widowControl/>
              <w:rPr>
                <w:color w:val="000000"/>
              </w:rPr>
            </w:pPr>
            <w:r>
              <w:rPr>
                <w:color w:val="000000"/>
              </w:rPr>
            </w:r>
            <w:r/>
          </w:p>
        </w:tc>
      </w:tr>
      <w:tr>
        <w:trPr>
          <w:trHeight w:val="312"/>
        </w:trPr>
        <w:tc>
          <w:tcPr>
            <w:tcBorders>
              <w:top w:val="none" w:color="000000" w:sz="4" w:space="0"/>
              <w:left w:val="single" w:color="auto" w:sz="4" w:space="0"/>
              <w:bottom w:val="single" w:color="auto" w:sz="4" w:space="0"/>
              <w:right w:val="single" w:color="auto" w:sz="4" w:space="0"/>
            </w:tcBorders>
            <w:tcW w:w="1078" w:type="dxa"/>
            <w:vAlign w:val="center"/>
            <w:textDirection w:val="lrTb"/>
            <w:noWrap/>
          </w:tcPr>
          <w:p>
            <w:pPr>
              <w:jc w:val="center"/>
              <w:widowControl/>
              <w:rPr>
                <w:b w:val="0"/>
                <w:bCs w:val="0"/>
                <w:color w:val="000000"/>
              </w:rPr>
            </w:pPr>
            <w:r>
              <w:rPr>
                <w:rFonts w:hint="eastAsia"/>
                <w:b w:val="0"/>
                <w:bCs w:val="0"/>
                <w:color w:val="000000"/>
              </w:rPr>
              <w:t xml:space="preserve">5</w:t>
            </w:r>
            <w:r/>
          </w:p>
        </w:tc>
        <w:tc>
          <w:tcPr>
            <w:tcBorders>
              <w:left w:val="single" w:color="auto" w:sz="4" w:space="0"/>
              <w:right w:val="single" w:color="auto" w:sz="4" w:space="0"/>
            </w:tcBorders>
            <w:tcW w:w="2233" w:type="dxa"/>
            <w:vAlign w:val="center"/>
            <w:vMerge w:val="continue"/>
            <w:textDirection w:val="lrTb"/>
            <w:noWrap w:val="false"/>
          </w:tcPr>
          <w:p>
            <w:pPr>
              <w:jc w:val="left"/>
              <w:widowControl/>
              <w:rPr>
                <w:b w:val="0"/>
                <w:bCs w:val="0"/>
                <w:color w:val="000000"/>
              </w:rPr>
            </w:pPr>
            <w:r>
              <w:rPr>
                <w:b w:val="0"/>
                <w:bCs w:val="0"/>
                <w:color w:val="000000"/>
              </w:rPr>
            </w:r>
            <w:r/>
          </w:p>
        </w:tc>
        <w:tc>
          <w:tcPr>
            <w:tcBorders>
              <w:top w:val="none" w:color="000000" w:sz="4" w:space="0"/>
              <w:left w:val="single" w:color="auto" w:sz="4" w:space="0"/>
              <w:bottom w:val="single" w:color="auto" w:sz="4" w:space="0"/>
              <w:right w:val="single" w:color="auto" w:sz="4" w:space="0"/>
            </w:tcBorders>
            <w:tcW w:w="2394" w:type="dxa"/>
            <w:vAlign w:val="center"/>
            <w:vMerge w:val="continue"/>
            <w:textDirection w:val="lrTb"/>
            <w:noWrap w:val="false"/>
          </w:tcPr>
          <w:p>
            <w:pPr>
              <w:jc w:val="left"/>
              <w:widowControl/>
              <w:rPr>
                <w:b w:val="0"/>
                <w:bCs w:val="0"/>
                <w:color w:val="000000"/>
              </w:rPr>
            </w:pPr>
            <w:r>
              <w:rPr>
                <w:b w:val="0"/>
                <w:bCs w:val="0"/>
                <w:color w:val="000000"/>
              </w:rPr>
            </w:r>
            <w:r/>
          </w:p>
        </w:tc>
        <w:tc>
          <w:tcPr>
            <w:tcBorders>
              <w:top w:val="none" w:color="000000" w:sz="4" w:space="0"/>
              <w:left w:val="none" w:color="000000" w:sz="4" w:space="0"/>
              <w:bottom w:val="single" w:color="auto" w:sz="4" w:space="0"/>
              <w:right w:val="single" w:color="auto" w:sz="4" w:space="0"/>
            </w:tcBorders>
            <w:tcW w:w="2348" w:type="dxa"/>
            <w:vAlign w:val="center"/>
            <w:textDirection w:val="lrTb"/>
            <w:noWrap w:val="false"/>
          </w:tcPr>
          <w:p>
            <w:pPr>
              <w:jc w:val="center"/>
              <w:widowControl/>
              <w:rPr>
                <w:b w:val="0"/>
                <w:bCs w:val="0"/>
                <w:color w:val="000000"/>
              </w:rPr>
            </w:pPr>
            <w:r>
              <w:rPr>
                <w:rFonts w:eastAsia="新宋体"/>
                <w:b w:val="0"/>
                <w:bCs w:val="0"/>
                <w:color w:val="000000"/>
              </w:rPr>
              <w:t xml:space="preserve">配套立杆及基础浇筑</w:t>
            </w:r>
            <w:r/>
          </w:p>
        </w:tc>
        <w:tc>
          <w:tcPr>
            <w:tcBorders>
              <w:top w:val="none" w:color="000000" w:sz="4" w:space="0"/>
              <w:left w:val="none" w:color="000000" w:sz="4" w:space="0"/>
              <w:bottom w:val="single" w:color="auto" w:sz="4" w:space="0"/>
              <w:right w:val="single" w:color="auto" w:sz="4" w:space="0"/>
            </w:tcBorders>
            <w:tcW w:w="6184" w:type="dxa"/>
            <w:vAlign w:val="center"/>
            <w:textDirection w:val="lrTb"/>
            <w:noWrap w:val="false"/>
          </w:tcPr>
          <w:p>
            <w:pPr>
              <w:jc w:val="left"/>
              <w:widowControl/>
              <w:rPr>
                <w:b w:val="0"/>
                <w:bCs w:val="0"/>
                <w:color w:val="000000"/>
                <w:sz w:val="22"/>
              </w:rPr>
            </w:pPr>
            <w:r>
              <w:rPr>
                <w:rFonts w:hint="eastAsia" w:ascii="宋体" w:hAnsi="宋体" w:cs="宋体"/>
                <w:b w:val="0"/>
                <w:bCs w:val="0"/>
                <w:szCs w:val="21"/>
                <w:lang w:bidi="ar"/>
              </w:rPr>
              <w:t xml:space="preserve">采用 6.0m长，Q235优质热镀锌钢管，壁厚3.5MM，含法兰盘，含地下基础（长）800mm×（宽）800mm×（深）800mm，含钢筋地笼 4*M12*600，浇筑基础，混凝土：≥C25，含避雷针。</w:t>
            </w:r>
            <w:r/>
          </w:p>
        </w:tc>
        <w:tc>
          <w:tcPr>
            <w:tcBorders>
              <w:top w:val="none" w:color="000000" w:sz="4" w:space="0"/>
              <w:left w:val="none" w:color="000000" w:sz="4" w:space="0"/>
              <w:bottom w:val="single" w:color="auto" w:sz="4" w:space="0"/>
              <w:right w:val="single" w:color="auto" w:sz="4" w:space="0"/>
            </w:tcBorders>
            <w:tcW w:w="1094" w:type="dxa"/>
            <w:vAlign w:val="center"/>
            <w:textDirection w:val="lrTb"/>
            <w:noWrap w:val="false"/>
          </w:tcPr>
          <w:p>
            <w:pPr>
              <w:jc w:val="center"/>
              <w:widowControl/>
              <w:rPr>
                <w:b w:val="0"/>
                <w:bCs w:val="0"/>
                <w:color w:val="000000"/>
              </w:rPr>
            </w:pPr>
            <w:r>
              <w:rPr>
                <w:rFonts w:eastAsia="新宋体"/>
                <w:b w:val="0"/>
                <w:bCs w:val="0"/>
                <w:color w:val="000000"/>
              </w:rPr>
              <w:t xml:space="preserve">台</w:t>
            </w:r>
            <w:r/>
          </w:p>
        </w:tc>
        <w:tc>
          <w:tcPr>
            <w:tcBorders>
              <w:top w:val="none" w:color="000000" w:sz="4" w:space="0"/>
              <w:left w:val="none" w:color="000000" w:sz="4" w:space="0"/>
              <w:bottom w:val="single" w:color="auto" w:sz="4" w:space="0"/>
              <w:right w:val="single" w:color="auto" w:sz="4" w:space="0"/>
            </w:tcBorders>
            <w:tcW w:w="1094" w:type="dxa"/>
            <w:vAlign w:val="center"/>
            <w:textDirection w:val="lrTb"/>
            <w:noWrap/>
          </w:tcPr>
          <w:p>
            <w:pPr>
              <w:jc w:val="center"/>
              <w:widowControl/>
              <w:rPr>
                <w:b w:val="0"/>
                <w:bCs w:val="0"/>
                <w:color w:val="000000"/>
              </w:rPr>
            </w:pPr>
            <w:r>
              <w:rPr>
                <w:b w:val="0"/>
                <w:bCs w:val="0"/>
                <w:color w:val="000000"/>
              </w:rPr>
              <w:t xml:space="preserve">1</w:t>
            </w:r>
            <w:r/>
          </w:p>
        </w:tc>
        <w:tc>
          <w:tcPr>
            <w:tcBorders>
              <w:top w:val="none" w:color="000000" w:sz="4" w:space="0"/>
              <w:left w:val="none" w:color="000000" w:sz="4" w:space="0"/>
              <w:bottom w:val="single" w:color="auto" w:sz="4" w:space="0"/>
              <w:right w:val="single" w:color="auto" w:sz="4" w:space="0"/>
            </w:tcBorders>
            <w:tcW w:w="1094" w:type="dxa"/>
            <w:vAlign w:val="center"/>
            <w:textDirection w:val="lrTb"/>
            <w:noWrap/>
          </w:tcPr>
          <w:p>
            <w:pPr>
              <w:jc w:val="center"/>
              <w:widowControl/>
              <w:rPr>
                <w:b w:val="0"/>
                <w:bCs w:val="0"/>
                <w:color w:val="000000"/>
              </w:rPr>
            </w:pPr>
            <w:r>
              <w:rPr>
                <w:b w:val="0"/>
                <w:bCs w:val="0"/>
                <w:color w:val="000000"/>
              </w:rPr>
            </w:r>
            <w:r/>
          </w:p>
        </w:tc>
        <w:tc>
          <w:tcPr>
            <w:tcBorders>
              <w:top w:val="none" w:color="000000" w:sz="4" w:space="0"/>
              <w:left w:val="none" w:color="000000" w:sz="4" w:space="0"/>
              <w:bottom w:val="single" w:color="auto" w:sz="4" w:space="0"/>
              <w:right w:val="single" w:color="auto" w:sz="4" w:space="0"/>
            </w:tcBorders>
            <w:tcW w:w="1207" w:type="dxa"/>
            <w:vAlign w:val="center"/>
            <w:textDirection w:val="lrTb"/>
            <w:noWrap/>
          </w:tcPr>
          <w:p>
            <w:pPr>
              <w:jc w:val="center"/>
              <w:widowControl/>
              <w:rPr>
                <w:b w:val="0"/>
                <w:bCs w:val="0"/>
                <w:color w:val="000000"/>
              </w:rPr>
            </w:pPr>
            <w:r>
              <w:rPr>
                <w:b w:val="0"/>
                <w:bCs w:val="0"/>
                <w:color w:val="000000"/>
              </w:rPr>
            </w:r>
            <w:r/>
          </w:p>
        </w:tc>
        <w:tc>
          <w:tcPr>
            <w:tcBorders>
              <w:top w:val="none" w:color="000000" w:sz="4" w:space="0"/>
              <w:left w:val="none" w:color="000000" w:sz="4" w:space="0"/>
              <w:bottom w:val="single" w:color="auto" w:sz="4" w:space="0"/>
              <w:right w:val="single" w:color="auto" w:sz="4" w:space="0"/>
            </w:tcBorders>
            <w:tcW w:w="1207" w:type="dxa"/>
            <w:vAlign w:val="center"/>
            <w:textDirection w:val="lrTb"/>
            <w:noWrap/>
          </w:tcPr>
          <w:p>
            <w:pPr>
              <w:jc w:val="center"/>
              <w:widowControl/>
              <w:rPr>
                <w:color w:val="000000"/>
              </w:rPr>
            </w:pPr>
            <w:r>
              <w:rPr>
                <w:color w:val="000000"/>
              </w:rPr>
            </w:r>
            <w:r/>
          </w:p>
        </w:tc>
        <w:tc>
          <w:tcPr>
            <w:tcBorders>
              <w:top w:val="none" w:color="000000" w:sz="4" w:space="0"/>
              <w:left w:val="none" w:color="000000" w:sz="4" w:space="0"/>
              <w:bottom w:val="single" w:color="auto" w:sz="4" w:space="0"/>
              <w:right w:val="single" w:color="auto" w:sz="4" w:space="0"/>
            </w:tcBorders>
            <w:tcW w:w="1207" w:type="dxa"/>
            <w:vAlign w:val="center"/>
            <w:textDirection w:val="lrTb"/>
            <w:noWrap/>
          </w:tcPr>
          <w:p>
            <w:pPr>
              <w:jc w:val="center"/>
              <w:widowControl/>
              <w:rPr>
                <w:color w:val="000000"/>
              </w:rPr>
            </w:pPr>
            <w:r>
              <w:rPr>
                <w:color w:val="000000"/>
              </w:rPr>
            </w:r>
            <w:r/>
          </w:p>
        </w:tc>
      </w:tr>
      <w:tr>
        <w:trPr>
          <w:trHeight w:val="312"/>
        </w:trPr>
        <w:tc>
          <w:tcPr>
            <w:tcBorders>
              <w:top w:val="none" w:color="000000" w:sz="4" w:space="0"/>
              <w:left w:val="single" w:color="auto" w:sz="4" w:space="0"/>
              <w:bottom w:val="single" w:color="auto" w:sz="4" w:space="0"/>
              <w:right w:val="single" w:color="auto" w:sz="4" w:space="0"/>
            </w:tcBorders>
            <w:tcW w:w="1078" w:type="dxa"/>
            <w:vAlign w:val="center"/>
            <w:textDirection w:val="lrTb"/>
            <w:noWrap/>
          </w:tcPr>
          <w:p>
            <w:pPr>
              <w:jc w:val="center"/>
              <w:widowControl/>
              <w:rPr>
                <w:b w:val="0"/>
                <w:bCs w:val="0"/>
                <w:color w:val="000000"/>
              </w:rPr>
            </w:pPr>
            <w:r>
              <w:rPr>
                <w:rFonts w:hint="eastAsia"/>
                <w:b w:val="0"/>
                <w:bCs w:val="0"/>
                <w:color w:val="000000"/>
              </w:rPr>
              <w:t xml:space="preserve">6</w:t>
            </w:r>
            <w:r/>
          </w:p>
        </w:tc>
        <w:tc>
          <w:tcPr>
            <w:tcBorders>
              <w:left w:val="single" w:color="auto" w:sz="4" w:space="0"/>
              <w:right w:val="single" w:color="auto" w:sz="4" w:space="0"/>
            </w:tcBorders>
            <w:tcW w:w="2233" w:type="dxa"/>
            <w:vAlign w:val="center"/>
            <w:vMerge w:val="continue"/>
            <w:textDirection w:val="lrTb"/>
            <w:noWrap w:val="false"/>
          </w:tcPr>
          <w:p>
            <w:pPr>
              <w:jc w:val="left"/>
              <w:widowControl/>
              <w:rPr>
                <w:b w:val="0"/>
                <w:bCs w:val="0"/>
                <w:color w:val="000000"/>
              </w:rPr>
            </w:pPr>
            <w:r>
              <w:rPr>
                <w:b w:val="0"/>
                <w:bCs w:val="0"/>
                <w:color w:val="000000"/>
              </w:rPr>
            </w:r>
            <w:r/>
          </w:p>
        </w:tc>
        <w:tc>
          <w:tcPr>
            <w:tcBorders>
              <w:top w:val="none" w:color="000000" w:sz="4" w:space="0"/>
              <w:left w:val="single" w:color="auto" w:sz="4" w:space="0"/>
              <w:bottom w:val="single" w:color="auto" w:sz="4" w:space="0"/>
              <w:right w:val="single" w:color="auto" w:sz="4" w:space="0"/>
            </w:tcBorders>
            <w:tcW w:w="2394" w:type="dxa"/>
            <w:vAlign w:val="center"/>
            <w:vMerge w:val="continue"/>
            <w:textDirection w:val="lrTb"/>
            <w:noWrap w:val="false"/>
          </w:tcPr>
          <w:p>
            <w:pPr>
              <w:jc w:val="left"/>
              <w:widowControl/>
              <w:rPr>
                <w:b w:val="0"/>
                <w:bCs w:val="0"/>
                <w:color w:val="000000"/>
              </w:rPr>
            </w:pPr>
            <w:r>
              <w:rPr>
                <w:b w:val="0"/>
                <w:bCs w:val="0"/>
                <w:color w:val="000000"/>
              </w:rPr>
            </w:r>
            <w:r/>
          </w:p>
        </w:tc>
        <w:tc>
          <w:tcPr>
            <w:tcBorders>
              <w:top w:val="none" w:color="000000" w:sz="4" w:space="0"/>
              <w:left w:val="none" w:color="000000" w:sz="4" w:space="0"/>
              <w:bottom w:val="single" w:color="auto" w:sz="4" w:space="0"/>
              <w:right w:val="single" w:color="auto" w:sz="4" w:space="0"/>
            </w:tcBorders>
            <w:tcW w:w="2348" w:type="dxa"/>
            <w:vAlign w:val="center"/>
            <w:textDirection w:val="lrTb"/>
            <w:noWrap w:val="false"/>
          </w:tcPr>
          <w:p>
            <w:pPr>
              <w:jc w:val="center"/>
              <w:widowControl/>
              <w:rPr>
                <w:b w:val="0"/>
                <w:bCs w:val="0"/>
                <w:color w:val="000000"/>
              </w:rPr>
            </w:pPr>
            <w:r>
              <w:rPr>
                <w:rFonts w:eastAsia="新宋体"/>
                <w:b w:val="0"/>
                <w:bCs w:val="0"/>
                <w:color w:val="000000"/>
              </w:rPr>
              <w:t xml:space="preserve">智能设备箱</w:t>
            </w:r>
            <w:r/>
          </w:p>
        </w:tc>
        <w:tc>
          <w:tcPr>
            <w:tcBorders>
              <w:top w:val="none" w:color="000000" w:sz="4" w:space="0"/>
              <w:left w:val="none" w:color="000000" w:sz="4" w:space="0"/>
              <w:bottom w:val="single" w:color="auto" w:sz="4" w:space="0"/>
              <w:right w:val="single" w:color="auto" w:sz="4" w:space="0"/>
            </w:tcBorders>
            <w:tcW w:w="6184" w:type="dxa"/>
            <w:vAlign w:val="center"/>
            <w:textDirection w:val="lrTb"/>
            <w:noWrap w:val="false"/>
          </w:tcPr>
          <w:p>
            <w:pPr>
              <w:jc w:val="left"/>
              <w:widowControl/>
              <w:rPr>
                <w:b w:val="0"/>
                <w:bCs w:val="0"/>
                <w:color w:val="000000"/>
                <w:sz w:val="22"/>
              </w:rPr>
            </w:pPr>
            <w:r>
              <w:rPr>
                <w:rFonts w:hint="eastAsia" w:ascii="宋体" w:hAnsi="宋体" w:cs="宋体"/>
                <w:b w:val="0"/>
                <w:bCs w:val="0"/>
                <w:szCs w:val="21"/>
                <w:lang w:bidi="ar"/>
              </w:rPr>
              <w:t xml:space="preserve">不锈钢设备箱，400*220*500mm，含空开，24V直流电源模块、信号防雷、电源防雷等</w:t>
            </w:r>
            <w:r/>
          </w:p>
        </w:tc>
        <w:tc>
          <w:tcPr>
            <w:tcBorders>
              <w:top w:val="none" w:color="000000" w:sz="4" w:space="0"/>
              <w:left w:val="none" w:color="000000" w:sz="4" w:space="0"/>
              <w:bottom w:val="single" w:color="auto" w:sz="4" w:space="0"/>
              <w:right w:val="single" w:color="auto" w:sz="4" w:space="0"/>
            </w:tcBorders>
            <w:tcW w:w="1094" w:type="dxa"/>
            <w:vAlign w:val="center"/>
            <w:textDirection w:val="lrTb"/>
            <w:noWrap/>
          </w:tcPr>
          <w:p>
            <w:pPr>
              <w:jc w:val="center"/>
              <w:widowControl/>
              <w:rPr>
                <w:b w:val="0"/>
                <w:bCs w:val="0"/>
                <w:color w:val="000000"/>
              </w:rPr>
            </w:pPr>
            <w:r>
              <w:rPr>
                <w:rFonts w:eastAsia="新宋体"/>
                <w:b w:val="0"/>
                <w:bCs w:val="0"/>
                <w:color w:val="000000"/>
              </w:rPr>
              <w:t xml:space="preserve">台</w:t>
            </w:r>
            <w:r/>
          </w:p>
        </w:tc>
        <w:tc>
          <w:tcPr>
            <w:tcBorders>
              <w:top w:val="none" w:color="000000" w:sz="4" w:space="0"/>
              <w:left w:val="none" w:color="000000" w:sz="4" w:space="0"/>
              <w:bottom w:val="single" w:color="auto" w:sz="4" w:space="0"/>
              <w:right w:val="single" w:color="auto" w:sz="4" w:space="0"/>
            </w:tcBorders>
            <w:tcW w:w="1094" w:type="dxa"/>
            <w:vAlign w:val="center"/>
            <w:textDirection w:val="lrTb"/>
            <w:noWrap/>
          </w:tcPr>
          <w:p>
            <w:pPr>
              <w:jc w:val="center"/>
              <w:widowControl/>
              <w:rPr>
                <w:b w:val="0"/>
                <w:bCs w:val="0"/>
                <w:color w:val="000000"/>
              </w:rPr>
            </w:pPr>
            <w:r>
              <w:rPr>
                <w:b w:val="0"/>
                <w:bCs w:val="0"/>
                <w:color w:val="000000"/>
              </w:rPr>
              <w:t xml:space="preserve">2</w:t>
            </w:r>
            <w:r/>
          </w:p>
        </w:tc>
        <w:tc>
          <w:tcPr>
            <w:tcBorders>
              <w:top w:val="none" w:color="000000" w:sz="4" w:space="0"/>
              <w:left w:val="none" w:color="000000" w:sz="4" w:space="0"/>
              <w:bottom w:val="single" w:color="auto" w:sz="4" w:space="0"/>
              <w:right w:val="single" w:color="auto" w:sz="4" w:space="0"/>
            </w:tcBorders>
            <w:tcW w:w="1094" w:type="dxa"/>
            <w:vAlign w:val="center"/>
            <w:textDirection w:val="lrTb"/>
            <w:noWrap/>
          </w:tcPr>
          <w:p>
            <w:pPr>
              <w:jc w:val="center"/>
              <w:widowControl/>
              <w:rPr>
                <w:b w:val="0"/>
                <w:bCs w:val="0"/>
                <w:color w:val="000000"/>
              </w:rPr>
            </w:pPr>
            <w:r>
              <w:rPr>
                <w:b w:val="0"/>
                <w:bCs w:val="0"/>
                <w:color w:val="000000"/>
              </w:rPr>
            </w:r>
            <w:r/>
          </w:p>
        </w:tc>
        <w:tc>
          <w:tcPr>
            <w:tcBorders>
              <w:top w:val="none" w:color="000000" w:sz="4" w:space="0"/>
              <w:left w:val="none" w:color="000000" w:sz="4" w:space="0"/>
              <w:bottom w:val="single" w:color="auto" w:sz="4" w:space="0"/>
              <w:right w:val="single" w:color="auto" w:sz="4" w:space="0"/>
            </w:tcBorders>
            <w:tcW w:w="1207" w:type="dxa"/>
            <w:vAlign w:val="center"/>
            <w:textDirection w:val="lrTb"/>
            <w:noWrap/>
          </w:tcPr>
          <w:p>
            <w:pPr>
              <w:jc w:val="center"/>
              <w:widowControl/>
              <w:rPr>
                <w:b w:val="0"/>
                <w:bCs w:val="0"/>
                <w:color w:val="000000"/>
              </w:rPr>
            </w:pPr>
            <w:r>
              <w:rPr>
                <w:b w:val="0"/>
                <w:bCs w:val="0"/>
                <w:color w:val="000000"/>
              </w:rPr>
            </w:r>
            <w:r/>
          </w:p>
        </w:tc>
        <w:tc>
          <w:tcPr>
            <w:tcBorders>
              <w:top w:val="none" w:color="000000" w:sz="4" w:space="0"/>
              <w:left w:val="none" w:color="000000" w:sz="4" w:space="0"/>
              <w:bottom w:val="single" w:color="auto" w:sz="4" w:space="0"/>
              <w:right w:val="single" w:color="auto" w:sz="4" w:space="0"/>
            </w:tcBorders>
            <w:tcW w:w="1207" w:type="dxa"/>
            <w:vAlign w:val="center"/>
            <w:textDirection w:val="lrTb"/>
            <w:noWrap/>
          </w:tcPr>
          <w:p>
            <w:pPr>
              <w:jc w:val="center"/>
              <w:widowControl/>
              <w:rPr>
                <w:color w:val="000000"/>
              </w:rPr>
            </w:pPr>
            <w:r>
              <w:rPr>
                <w:color w:val="000000"/>
              </w:rPr>
            </w:r>
            <w:r/>
          </w:p>
        </w:tc>
        <w:tc>
          <w:tcPr>
            <w:tcBorders>
              <w:top w:val="none" w:color="000000" w:sz="4" w:space="0"/>
              <w:left w:val="none" w:color="000000" w:sz="4" w:space="0"/>
              <w:bottom w:val="single" w:color="auto" w:sz="4" w:space="0"/>
              <w:right w:val="single" w:color="auto" w:sz="4" w:space="0"/>
            </w:tcBorders>
            <w:tcW w:w="1207" w:type="dxa"/>
            <w:vAlign w:val="center"/>
            <w:textDirection w:val="lrTb"/>
            <w:noWrap/>
          </w:tcPr>
          <w:p>
            <w:pPr>
              <w:jc w:val="center"/>
              <w:widowControl/>
              <w:rPr>
                <w:color w:val="000000"/>
              </w:rPr>
            </w:pPr>
            <w:r>
              <w:rPr>
                <w:color w:val="000000"/>
              </w:rPr>
            </w:r>
            <w:r/>
          </w:p>
        </w:tc>
      </w:tr>
      <w:tr>
        <w:trPr>
          <w:trHeight w:val="312"/>
        </w:trPr>
        <w:tc>
          <w:tcPr>
            <w:tcBorders>
              <w:top w:val="none" w:color="000000" w:sz="4" w:space="0"/>
              <w:left w:val="single" w:color="auto" w:sz="4" w:space="0"/>
              <w:bottom w:val="single" w:color="auto" w:sz="4" w:space="0"/>
              <w:right w:val="single" w:color="auto" w:sz="4" w:space="0"/>
            </w:tcBorders>
            <w:tcW w:w="1078" w:type="dxa"/>
            <w:vAlign w:val="center"/>
            <w:textDirection w:val="lrTb"/>
            <w:noWrap/>
          </w:tcPr>
          <w:p>
            <w:pPr>
              <w:jc w:val="center"/>
              <w:widowControl/>
              <w:rPr>
                <w:b w:val="0"/>
                <w:bCs w:val="0"/>
                <w:color w:val="000000"/>
              </w:rPr>
            </w:pPr>
            <w:r>
              <w:rPr>
                <w:rFonts w:hint="eastAsia"/>
                <w:b w:val="0"/>
                <w:bCs w:val="0"/>
                <w:color w:val="000000"/>
              </w:rPr>
              <w:t xml:space="preserve">7</w:t>
            </w:r>
            <w:r/>
          </w:p>
        </w:tc>
        <w:tc>
          <w:tcPr>
            <w:tcBorders>
              <w:left w:val="single" w:color="auto" w:sz="4" w:space="0"/>
              <w:right w:val="single" w:color="auto" w:sz="4" w:space="0"/>
            </w:tcBorders>
            <w:tcW w:w="2233" w:type="dxa"/>
            <w:vAlign w:val="center"/>
            <w:vMerge w:val="continue"/>
            <w:textDirection w:val="lrTb"/>
            <w:noWrap w:val="false"/>
          </w:tcPr>
          <w:p>
            <w:pPr>
              <w:jc w:val="left"/>
              <w:widowControl/>
              <w:rPr>
                <w:b w:val="0"/>
                <w:bCs w:val="0"/>
                <w:color w:val="000000"/>
              </w:rPr>
            </w:pPr>
            <w:r>
              <w:rPr>
                <w:b w:val="0"/>
                <w:bCs w:val="0"/>
                <w:color w:val="000000"/>
              </w:rPr>
            </w:r>
            <w:r/>
          </w:p>
        </w:tc>
        <w:tc>
          <w:tcPr>
            <w:tcBorders>
              <w:top w:val="none" w:color="000000" w:sz="4" w:space="0"/>
              <w:left w:val="single" w:color="auto" w:sz="4" w:space="0"/>
              <w:bottom w:val="single" w:color="auto" w:sz="4" w:space="0"/>
              <w:right w:val="single" w:color="auto" w:sz="4" w:space="0"/>
            </w:tcBorders>
            <w:tcW w:w="2394" w:type="dxa"/>
            <w:vAlign w:val="center"/>
            <w:vMerge w:val="continue"/>
            <w:textDirection w:val="lrTb"/>
            <w:noWrap w:val="false"/>
          </w:tcPr>
          <w:p>
            <w:pPr>
              <w:jc w:val="left"/>
              <w:widowControl/>
              <w:rPr>
                <w:b w:val="0"/>
                <w:bCs w:val="0"/>
                <w:color w:val="000000"/>
              </w:rPr>
            </w:pPr>
            <w:r>
              <w:rPr>
                <w:b w:val="0"/>
                <w:bCs w:val="0"/>
                <w:color w:val="000000"/>
              </w:rPr>
            </w:r>
            <w:r/>
          </w:p>
        </w:tc>
        <w:tc>
          <w:tcPr>
            <w:tcBorders>
              <w:top w:val="none" w:color="000000" w:sz="4" w:space="0"/>
              <w:left w:val="none" w:color="000000" w:sz="4" w:space="0"/>
              <w:bottom w:val="single" w:color="auto" w:sz="4" w:space="0"/>
              <w:right w:val="single" w:color="auto" w:sz="4" w:space="0"/>
            </w:tcBorders>
            <w:tcW w:w="2348" w:type="dxa"/>
            <w:vAlign w:val="center"/>
            <w:textDirection w:val="lrTb"/>
            <w:noWrap w:val="false"/>
          </w:tcPr>
          <w:p>
            <w:pPr>
              <w:jc w:val="center"/>
              <w:widowControl/>
              <w:rPr>
                <w:b w:val="0"/>
                <w:bCs w:val="0"/>
                <w:color w:val="000000"/>
              </w:rPr>
            </w:pPr>
            <w:r>
              <w:rPr>
                <w:rFonts w:hint="eastAsia" w:eastAsia="新宋体"/>
                <w:b w:val="0"/>
                <w:bCs w:val="0"/>
                <w:color w:val="000000"/>
              </w:rPr>
              <w:t xml:space="preserve">安装调试费</w:t>
            </w:r>
            <w:r/>
          </w:p>
        </w:tc>
        <w:tc>
          <w:tcPr>
            <w:tcBorders>
              <w:top w:val="none" w:color="000000" w:sz="4" w:space="0"/>
              <w:left w:val="none" w:color="000000" w:sz="4" w:space="0"/>
              <w:bottom w:val="single" w:color="auto" w:sz="4" w:space="0"/>
              <w:right w:val="single" w:color="auto" w:sz="4" w:space="0"/>
            </w:tcBorders>
            <w:tcW w:w="6184" w:type="dxa"/>
            <w:vAlign w:val="center"/>
            <w:textDirection w:val="lrTb"/>
            <w:noWrap w:val="false"/>
          </w:tcPr>
          <w:p>
            <w:pPr>
              <w:jc w:val="left"/>
              <w:widowControl/>
              <w:rPr>
                <w:b w:val="0"/>
                <w:bCs w:val="0"/>
                <w:color w:val="000000"/>
                <w:sz w:val="22"/>
              </w:rPr>
            </w:pPr>
            <w:r>
              <w:rPr>
                <w:rFonts w:hint="eastAsia" w:eastAsia="新宋体"/>
                <w:b w:val="0"/>
                <w:bCs w:val="0"/>
                <w:color w:val="000000"/>
                <w:sz w:val="22"/>
              </w:rPr>
              <w:t xml:space="preserve">市电接入（</w:t>
            </w:r>
            <w:r>
              <w:rPr>
                <w:rFonts w:eastAsia="新宋体"/>
                <w:b w:val="0"/>
                <w:bCs w:val="0"/>
                <w:color w:val="000000"/>
                <w:sz w:val="22"/>
              </w:rPr>
              <w:t xml:space="preserve">含配电箱、电表采购安装、及线缆</w:t>
            </w:r>
            <w:r>
              <w:rPr>
                <w:b w:val="0"/>
                <w:bCs w:val="0"/>
                <w:color w:val="000000"/>
                <w:sz w:val="22"/>
              </w:rPr>
              <w:t xml:space="preserve">*</w:t>
            </w:r>
            <w:r>
              <w:rPr>
                <w:rFonts w:hint="eastAsia"/>
                <w:b w:val="0"/>
                <w:bCs w:val="0"/>
                <w:color w:val="000000"/>
                <w:sz w:val="22"/>
              </w:rPr>
              <w:t xml:space="preserve">3</w:t>
            </w:r>
            <w:r>
              <w:rPr>
                <w:b w:val="0"/>
                <w:bCs w:val="0"/>
                <w:color w:val="000000"/>
                <w:sz w:val="22"/>
              </w:rPr>
              <w:t xml:space="preserve">00m</w:t>
            </w:r>
            <w:r>
              <w:rPr>
                <w:rFonts w:eastAsia="新宋体"/>
                <w:b w:val="0"/>
                <w:bCs w:val="0"/>
                <w:color w:val="000000"/>
                <w:sz w:val="22"/>
              </w:rPr>
              <w:t xml:space="preserve">，开挖布设埋管、绿化恢复等</w:t>
            </w:r>
            <w:r>
              <w:rPr>
                <w:rFonts w:hint="eastAsia" w:eastAsia="新宋体"/>
                <w:b w:val="0"/>
                <w:bCs w:val="0"/>
                <w:color w:val="000000"/>
                <w:sz w:val="22"/>
              </w:rPr>
              <w:t xml:space="preserve">）；</w:t>
            </w:r>
            <w:r>
              <w:rPr>
                <w:rFonts w:hint="eastAsia" w:eastAsia="新宋体"/>
                <w:b w:val="0"/>
                <w:bCs w:val="0"/>
                <w:color w:val="000000"/>
                <w:sz w:val="22"/>
                <w:lang w:val="en-US" w:eastAsia="zh-CN"/>
              </w:rPr>
              <w:t xml:space="preserve">信号线等</w:t>
            </w:r>
            <w:r>
              <w:rPr>
                <w:rFonts w:hint="eastAsia" w:eastAsia="新宋体"/>
                <w:b w:val="0"/>
                <w:bCs w:val="0"/>
                <w:color w:val="000000"/>
                <w:sz w:val="22"/>
              </w:rPr>
              <w:t xml:space="preserve">辅材；</w:t>
            </w:r>
            <w:r>
              <w:rPr>
                <w:rFonts w:eastAsia="新宋体"/>
                <w:b w:val="0"/>
                <w:bCs w:val="0"/>
                <w:color w:val="000000"/>
                <w:sz w:val="22"/>
              </w:rPr>
              <w:t xml:space="preserve">安装</w:t>
            </w:r>
            <w:r>
              <w:rPr>
                <w:rFonts w:hint="eastAsia" w:eastAsia="新宋体"/>
                <w:b w:val="0"/>
                <w:bCs w:val="0"/>
                <w:color w:val="000000"/>
                <w:sz w:val="22"/>
              </w:rPr>
              <w:t xml:space="preserve">调试及3年电费等费用</w:t>
            </w:r>
            <w:r/>
          </w:p>
        </w:tc>
        <w:tc>
          <w:tcPr>
            <w:tcBorders>
              <w:top w:val="none" w:color="000000" w:sz="4" w:space="0"/>
              <w:left w:val="none" w:color="000000" w:sz="4" w:space="0"/>
              <w:bottom w:val="single" w:color="auto" w:sz="4" w:space="0"/>
              <w:right w:val="single" w:color="auto" w:sz="4" w:space="0"/>
            </w:tcBorders>
            <w:tcW w:w="1094" w:type="dxa"/>
            <w:vAlign w:val="center"/>
            <w:textDirection w:val="lrTb"/>
            <w:noWrap/>
          </w:tcPr>
          <w:p>
            <w:pPr>
              <w:jc w:val="center"/>
              <w:widowControl/>
              <w:rPr>
                <w:b w:val="0"/>
                <w:bCs w:val="0"/>
                <w:color w:val="000000"/>
              </w:rPr>
            </w:pPr>
            <w:r>
              <w:rPr>
                <w:rFonts w:eastAsia="新宋体"/>
                <w:b w:val="0"/>
                <w:bCs w:val="0"/>
                <w:color w:val="000000"/>
              </w:rPr>
              <w:t xml:space="preserve">项</w:t>
            </w:r>
            <w:r/>
          </w:p>
        </w:tc>
        <w:tc>
          <w:tcPr>
            <w:tcBorders>
              <w:top w:val="none" w:color="000000" w:sz="4" w:space="0"/>
              <w:left w:val="none" w:color="000000" w:sz="4" w:space="0"/>
              <w:bottom w:val="single" w:color="auto" w:sz="4" w:space="0"/>
              <w:right w:val="single" w:color="auto" w:sz="4" w:space="0"/>
            </w:tcBorders>
            <w:tcW w:w="1094" w:type="dxa"/>
            <w:vAlign w:val="center"/>
            <w:textDirection w:val="lrTb"/>
            <w:noWrap/>
          </w:tcPr>
          <w:p>
            <w:pPr>
              <w:jc w:val="center"/>
              <w:widowControl/>
              <w:rPr>
                <w:b w:val="0"/>
                <w:bCs w:val="0"/>
                <w:color w:val="000000"/>
              </w:rPr>
            </w:pPr>
            <w:r>
              <w:rPr>
                <w:b w:val="0"/>
                <w:bCs w:val="0"/>
                <w:color w:val="000000"/>
              </w:rPr>
              <w:t xml:space="preserve">1</w:t>
            </w:r>
            <w:r/>
          </w:p>
        </w:tc>
        <w:tc>
          <w:tcPr>
            <w:tcBorders>
              <w:top w:val="none" w:color="000000" w:sz="4" w:space="0"/>
              <w:left w:val="none" w:color="000000" w:sz="4" w:space="0"/>
              <w:bottom w:val="single" w:color="auto" w:sz="4" w:space="0"/>
              <w:right w:val="single" w:color="auto" w:sz="4" w:space="0"/>
            </w:tcBorders>
            <w:tcW w:w="1094" w:type="dxa"/>
            <w:vAlign w:val="center"/>
            <w:textDirection w:val="lrTb"/>
            <w:noWrap/>
          </w:tcPr>
          <w:p>
            <w:pPr>
              <w:jc w:val="center"/>
              <w:widowControl/>
              <w:rPr>
                <w:b w:val="0"/>
                <w:bCs w:val="0"/>
                <w:color w:val="000000"/>
              </w:rPr>
            </w:pPr>
            <w:r>
              <w:rPr>
                <w:b w:val="0"/>
                <w:bCs w:val="0"/>
                <w:color w:val="000000"/>
              </w:rPr>
            </w:r>
            <w:r/>
          </w:p>
        </w:tc>
        <w:tc>
          <w:tcPr>
            <w:tcBorders>
              <w:top w:val="none" w:color="000000" w:sz="4" w:space="0"/>
              <w:left w:val="none" w:color="000000" w:sz="4" w:space="0"/>
              <w:bottom w:val="single" w:color="auto" w:sz="4" w:space="0"/>
              <w:right w:val="single" w:color="auto" w:sz="4" w:space="0"/>
            </w:tcBorders>
            <w:tcW w:w="1207" w:type="dxa"/>
            <w:vAlign w:val="center"/>
            <w:textDirection w:val="lrTb"/>
            <w:noWrap/>
          </w:tcPr>
          <w:p>
            <w:pPr>
              <w:jc w:val="center"/>
              <w:widowControl/>
              <w:rPr>
                <w:b w:val="0"/>
                <w:bCs w:val="0"/>
                <w:color w:val="000000"/>
              </w:rPr>
            </w:pPr>
            <w:r>
              <w:rPr>
                <w:b w:val="0"/>
                <w:bCs w:val="0"/>
                <w:color w:val="000000"/>
              </w:rPr>
            </w:r>
            <w:r/>
          </w:p>
        </w:tc>
        <w:tc>
          <w:tcPr>
            <w:tcBorders>
              <w:top w:val="none" w:color="000000" w:sz="4" w:space="0"/>
              <w:left w:val="none" w:color="000000" w:sz="4" w:space="0"/>
              <w:bottom w:val="single" w:color="auto" w:sz="4" w:space="0"/>
              <w:right w:val="single" w:color="auto" w:sz="4" w:space="0"/>
            </w:tcBorders>
            <w:tcW w:w="1207" w:type="dxa"/>
            <w:vAlign w:val="center"/>
            <w:textDirection w:val="lrTb"/>
            <w:noWrap/>
          </w:tcPr>
          <w:p>
            <w:pPr>
              <w:jc w:val="center"/>
              <w:widowControl/>
              <w:rPr>
                <w:color w:val="000000"/>
              </w:rPr>
            </w:pPr>
            <w:r>
              <w:rPr>
                <w:color w:val="000000"/>
              </w:rPr>
            </w:r>
            <w:r/>
          </w:p>
        </w:tc>
        <w:tc>
          <w:tcPr>
            <w:tcBorders>
              <w:top w:val="none" w:color="000000" w:sz="4" w:space="0"/>
              <w:left w:val="none" w:color="000000" w:sz="4" w:space="0"/>
              <w:bottom w:val="single" w:color="auto" w:sz="4" w:space="0"/>
              <w:right w:val="single" w:color="auto" w:sz="4" w:space="0"/>
            </w:tcBorders>
            <w:tcW w:w="1207" w:type="dxa"/>
            <w:vAlign w:val="center"/>
            <w:textDirection w:val="lrTb"/>
            <w:noWrap/>
          </w:tcPr>
          <w:p>
            <w:pPr>
              <w:jc w:val="center"/>
              <w:widowControl/>
              <w:rPr>
                <w:color w:val="000000"/>
              </w:rPr>
            </w:pPr>
            <w:r>
              <w:rPr>
                <w:color w:val="000000"/>
              </w:rPr>
            </w:r>
            <w:r/>
          </w:p>
        </w:tc>
      </w:tr>
      <w:tr>
        <w:trPr>
          <w:trHeight w:val="576"/>
        </w:trPr>
        <w:tc>
          <w:tcPr>
            <w:tcBorders>
              <w:top w:val="none" w:color="000000" w:sz="4" w:space="0"/>
              <w:left w:val="single" w:color="auto" w:sz="4" w:space="0"/>
              <w:bottom w:val="single" w:color="auto" w:sz="4" w:space="0"/>
              <w:right w:val="single" w:color="auto" w:sz="4" w:space="0"/>
            </w:tcBorders>
            <w:tcW w:w="1078" w:type="dxa"/>
            <w:vAlign w:val="center"/>
            <w:textDirection w:val="lrTb"/>
            <w:noWrap/>
          </w:tcPr>
          <w:p>
            <w:pPr>
              <w:jc w:val="center"/>
              <w:widowControl/>
              <w:rPr>
                <w:b w:val="0"/>
                <w:bCs w:val="0"/>
                <w:color w:val="000000"/>
              </w:rPr>
            </w:pPr>
            <w:r>
              <w:rPr>
                <w:rFonts w:hint="eastAsia"/>
                <w:b w:val="0"/>
                <w:bCs w:val="0"/>
                <w:color w:val="000000"/>
              </w:rPr>
              <w:t xml:space="preserve">8</w:t>
            </w:r>
            <w:r/>
          </w:p>
        </w:tc>
        <w:tc>
          <w:tcPr>
            <w:tcBorders>
              <w:left w:val="single" w:color="auto" w:sz="4" w:space="0"/>
              <w:right w:val="single" w:color="auto" w:sz="4" w:space="0"/>
            </w:tcBorders>
            <w:tcW w:w="2233" w:type="dxa"/>
            <w:vAlign w:val="center"/>
            <w:vMerge w:val="continue"/>
            <w:textDirection w:val="lrTb"/>
            <w:noWrap w:val="false"/>
          </w:tcPr>
          <w:p>
            <w:pPr>
              <w:jc w:val="left"/>
              <w:widowControl/>
              <w:rPr>
                <w:b w:val="0"/>
                <w:bCs w:val="0"/>
                <w:color w:val="000000"/>
              </w:rPr>
            </w:pPr>
            <w:r>
              <w:rPr>
                <w:b w:val="0"/>
                <w:bCs w:val="0"/>
                <w:color w:val="000000"/>
              </w:rPr>
            </w:r>
            <w:r/>
          </w:p>
        </w:tc>
        <w:tc>
          <w:tcPr>
            <w:tcBorders>
              <w:top w:val="none" w:color="000000" w:sz="4" w:space="0"/>
              <w:left w:val="single" w:color="auto" w:sz="4" w:space="0"/>
              <w:bottom w:val="single" w:color="auto" w:sz="4" w:space="0"/>
              <w:right w:val="single" w:color="auto" w:sz="4" w:space="0"/>
            </w:tcBorders>
            <w:tcW w:w="2394" w:type="dxa"/>
            <w:vAlign w:val="center"/>
            <w:vMerge w:val="continue"/>
            <w:textDirection w:val="lrTb"/>
            <w:noWrap w:val="false"/>
          </w:tcPr>
          <w:p>
            <w:pPr>
              <w:jc w:val="left"/>
              <w:widowControl/>
              <w:rPr>
                <w:b w:val="0"/>
                <w:bCs w:val="0"/>
                <w:color w:val="000000"/>
              </w:rPr>
            </w:pPr>
            <w:r>
              <w:rPr>
                <w:b w:val="0"/>
                <w:bCs w:val="0"/>
                <w:color w:val="000000"/>
              </w:rPr>
            </w:r>
            <w:r/>
          </w:p>
        </w:tc>
        <w:tc>
          <w:tcPr>
            <w:tcBorders>
              <w:top w:val="none" w:color="000000" w:sz="4" w:space="0"/>
              <w:left w:val="none" w:color="000000" w:sz="4" w:space="0"/>
              <w:bottom w:val="single" w:color="auto" w:sz="4" w:space="0"/>
              <w:right w:val="single" w:color="auto" w:sz="4" w:space="0"/>
            </w:tcBorders>
            <w:tcW w:w="2348" w:type="dxa"/>
            <w:vAlign w:val="center"/>
            <w:textDirection w:val="lrTb"/>
            <w:noWrap w:val="false"/>
          </w:tcPr>
          <w:p>
            <w:pPr>
              <w:jc w:val="center"/>
              <w:widowControl/>
              <w:rPr>
                <w:b w:val="0"/>
                <w:bCs w:val="0"/>
                <w:color w:val="000000"/>
              </w:rPr>
            </w:pPr>
            <w:r>
              <w:rPr>
                <w:rFonts w:eastAsia="新宋体"/>
                <w:b w:val="0"/>
                <w:bCs w:val="0"/>
                <w:color w:val="000000"/>
              </w:rPr>
              <w:t xml:space="preserve">视频存储</w:t>
            </w:r>
            <w:r/>
          </w:p>
        </w:tc>
        <w:tc>
          <w:tcPr>
            <w:tcBorders>
              <w:top w:val="none" w:color="000000" w:sz="4" w:space="0"/>
              <w:left w:val="none" w:color="000000" w:sz="4" w:space="0"/>
              <w:bottom w:val="single" w:color="auto" w:sz="4" w:space="0"/>
              <w:right w:val="single" w:color="auto" w:sz="4" w:space="0"/>
            </w:tcBorders>
            <w:tcW w:w="6184" w:type="dxa"/>
            <w:vAlign w:val="center"/>
            <w:textDirection w:val="lrTb"/>
            <w:noWrap w:val="false"/>
          </w:tcPr>
          <w:p>
            <w:pPr>
              <w:jc w:val="left"/>
              <w:widowControl/>
              <w:rPr>
                <w:b w:val="0"/>
                <w:bCs w:val="0"/>
                <w:color w:val="000000"/>
                <w:sz w:val="22"/>
              </w:rPr>
            </w:pPr>
            <w:r>
              <w:rPr>
                <w:b w:val="0"/>
                <w:bCs w:val="0"/>
                <w:color w:val="000000"/>
                <w:sz w:val="22"/>
              </w:rPr>
              <w:t xml:space="preserve">32</w:t>
            </w:r>
            <w:r>
              <w:rPr>
                <w:rFonts w:eastAsia="新宋体"/>
                <w:b w:val="0"/>
                <w:bCs w:val="0"/>
                <w:color w:val="000000"/>
                <w:sz w:val="22"/>
              </w:rPr>
              <w:t xml:space="preserve">路</w:t>
            </w:r>
            <w:r>
              <w:rPr>
                <w:rFonts w:hint="eastAsia" w:eastAsia="新宋体"/>
                <w:b w:val="0"/>
                <w:bCs w:val="0"/>
                <w:color w:val="000000"/>
                <w:sz w:val="22"/>
              </w:rPr>
              <w:t xml:space="preserve">标准</w:t>
            </w:r>
            <w:r>
              <w:rPr>
                <w:b w:val="0"/>
                <w:bCs w:val="0"/>
                <w:color w:val="000000"/>
                <w:sz w:val="22"/>
              </w:rPr>
              <w:t xml:space="preserve">NVR</w:t>
            </w:r>
            <w:r>
              <w:rPr>
                <w:rFonts w:hint="eastAsia"/>
                <w:b w:val="0"/>
                <w:bCs w:val="0"/>
                <w:color w:val="000000"/>
                <w:sz w:val="22"/>
              </w:rPr>
              <w:t xml:space="preserve">，</w:t>
            </w:r>
            <w:r>
              <w:rPr>
                <w:rFonts w:eastAsia="新宋体"/>
                <w:b w:val="0"/>
                <w:bCs w:val="0"/>
                <w:color w:val="000000"/>
                <w:sz w:val="22"/>
              </w:rPr>
              <w:t xml:space="preserve">配套</w:t>
            </w:r>
            <w:r>
              <w:rPr>
                <w:b w:val="0"/>
                <w:bCs w:val="0"/>
                <w:color w:val="000000"/>
                <w:sz w:val="22"/>
              </w:rPr>
              <w:t xml:space="preserve">8</w:t>
            </w:r>
            <w:r>
              <w:rPr>
                <w:rFonts w:eastAsia="新宋体"/>
                <w:b w:val="0"/>
                <w:bCs w:val="0"/>
                <w:color w:val="000000"/>
                <w:sz w:val="22"/>
              </w:rPr>
              <w:t xml:space="preserve">块</w:t>
            </w:r>
            <w:r>
              <w:rPr>
                <w:b w:val="0"/>
                <w:bCs w:val="0"/>
                <w:color w:val="000000"/>
                <w:sz w:val="22"/>
              </w:rPr>
              <w:t xml:space="preserve">4T</w:t>
            </w:r>
            <w:r>
              <w:rPr>
                <w:rFonts w:hint="eastAsia"/>
                <w:b w:val="0"/>
                <w:bCs w:val="0"/>
                <w:color w:val="000000"/>
                <w:sz w:val="22"/>
              </w:rPr>
              <w:t xml:space="preserve">机械</w:t>
            </w:r>
            <w:r>
              <w:rPr>
                <w:rFonts w:eastAsia="新宋体"/>
                <w:b w:val="0"/>
                <w:bCs w:val="0"/>
                <w:color w:val="000000"/>
                <w:sz w:val="22"/>
              </w:rPr>
              <w:t xml:space="preserve">硬盘</w:t>
            </w:r>
            <w:r/>
          </w:p>
        </w:tc>
        <w:tc>
          <w:tcPr>
            <w:tcBorders>
              <w:top w:val="none" w:color="000000" w:sz="4" w:space="0"/>
              <w:left w:val="none" w:color="000000" w:sz="4" w:space="0"/>
              <w:bottom w:val="single" w:color="auto" w:sz="4" w:space="0"/>
              <w:right w:val="single" w:color="auto" w:sz="4" w:space="0"/>
            </w:tcBorders>
            <w:tcW w:w="1094" w:type="dxa"/>
            <w:vAlign w:val="center"/>
            <w:textDirection w:val="lrTb"/>
            <w:noWrap w:val="false"/>
          </w:tcPr>
          <w:p>
            <w:pPr>
              <w:jc w:val="center"/>
              <w:widowControl/>
              <w:rPr>
                <w:b w:val="0"/>
                <w:bCs w:val="0"/>
                <w:color w:val="000000"/>
              </w:rPr>
            </w:pPr>
            <w:r>
              <w:rPr>
                <w:rFonts w:eastAsia="新宋体"/>
                <w:b w:val="0"/>
                <w:bCs w:val="0"/>
                <w:color w:val="000000"/>
              </w:rPr>
              <w:t xml:space="preserve">项</w:t>
            </w:r>
            <w:r/>
          </w:p>
        </w:tc>
        <w:tc>
          <w:tcPr>
            <w:tcBorders>
              <w:top w:val="none" w:color="000000" w:sz="4" w:space="0"/>
              <w:left w:val="none" w:color="000000" w:sz="4" w:space="0"/>
              <w:bottom w:val="single" w:color="auto" w:sz="4" w:space="0"/>
              <w:right w:val="single" w:color="auto" w:sz="4" w:space="0"/>
            </w:tcBorders>
            <w:tcW w:w="1094" w:type="dxa"/>
            <w:vAlign w:val="center"/>
            <w:textDirection w:val="lrTb"/>
            <w:noWrap/>
          </w:tcPr>
          <w:p>
            <w:pPr>
              <w:jc w:val="center"/>
              <w:widowControl/>
              <w:rPr>
                <w:b w:val="0"/>
                <w:bCs w:val="0"/>
                <w:color w:val="000000"/>
              </w:rPr>
            </w:pPr>
            <w:r>
              <w:rPr>
                <w:b w:val="0"/>
                <w:bCs w:val="0"/>
                <w:color w:val="000000"/>
              </w:rPr>
              <w:t xml:space="preserve">1</w:t>
            </w:r>
            <w:r/>
          </w:p>
        </w:tc>
        <w:tc>
          <w:tcPr>
            <w:tcBorders>
              <w:top w:val="none" w:color="000000" w:sz="4" w:space="0"/>
              <w:left w:val="none" w:color="000000" w:sz="4" w:space="0"/>
              <w:bottom w:val="single" w:color="auto" w:sz="4" w:space="0"/>
              <w:right w:val="single" w:color="auto" w:sz="4" w:space="0"/>
            </w:tcBorders>
            <w:tcW w:w="1094" w:type="dxa"/>
            <w:vAlign w:val="center"/>
            <w:textDirection w:val="lrTb"/>
            <w:noWrap/>
          </w:tcPr>
          <w:p>
            <w:pPr>
              <w:jc w:val="center"/>
              <w:widowControl/>
              <w:rPr>
                <w:b w:val="0"/>
                <w:bCs w:val="0"/>
                <w:color w:val="000000"/>
              </w:rPr>
            </w:pPr>
            <w:r>
              <w:rPr>
                <w:b w:val="0"/>
                <w:bCs w:val="0"/>
                <w:color w:val="000000"/>
              </w:rPr>
            </w:r>
            <w:r/>
          </w:p>
        </w:tc>
        <w:tc>
          <w:tcPr>
            <w:tcBorders>
              <w:top w:val="none" w:color="000000" w:sz="4" w:space="0"/>
              <w:left w:val="none" w:color="000000" w:sz="4" w:space="0"/>
              <w:bottom w:val="single" w:color="auto" w:sz="4" w:space="0"/>
              <w:right w:val="single" w:color="auto" w:sz="4" w:space="0"/>
            </w:tcBorders>
            <w:tcW w:w="1207" w:type="dxa"/>
            <w:vAlign w:val="center"/>
            <w:textDirection w:val="lrTb"/>
            <w:noWrap/>
          </w:tcPr>
          <w:p>
            <w:pPr>
              <w:jc w:val="center"/>
              <w:widowControl/>
              <w:rPr>
                <w:b w:val="0"/>
                <w:bCs w:val="0"/>
                <w:color w:val="000000"/>
              </w:rPr>
            </w:pPr>
            <w:r>
              <w:rPr>
                <w:b w:val="0"/>
                <w:bCs w:val="0"/>
                <w:color w:val="000000"/>
              </w:rPr>
            </w:r>
            <w:r/>
          </w:p>
        </w:tc>
        <w:tc>
          <w:tcPr>
            <w:tcBorders>
              <w:top w:val="none" w:color="000000" w:sz="4" w:space="0"/>
              <w:left w:val="none" w:color="000000" w:sz="4" w:space="0"/>
              <w:bottom w:val="single" w:color="auto" w:sz="4" w:space="0"/>
              <w:right w:val="single" w:color="auto" w:sz="4" w:space="0"/>
            </w:tcBorders>
            <w:tcW w:w="1207" w:type="dxa"/>
            <w:vAlign w:val="center"/>
            <w:textDirection w:val="lrTb"/>
            <w:noWrap/>
          </w:tcPr>
          <w:p>
            <w:pPr>
              <w:jc w:val="center"/>
              <w:widowControl/>
              <w:rPr>
                <w:color w:val="000000"/>
              </w:rPr>
            </w:pPr>
            <w:r>
              <w:rPr>
                <w:color w:val="000000"/>
              </w:rPr>
            </w:r>
            <w:r/>
          </w:p>
        </w:tc>
        <w:tc>
          <w:tcPr>
            <w:tcBorders>
              <w:top w:val="none" w:color="000000" w:sz="4" w:space="0"/>
              <w:left w:val="none" w:color="000000" w:sz="4" w:space="0"/>
              <w:bottom w:val="single" w:color="auto" w:sz="4" w:space="0"/>
              <w:right w:val="single" w:color="auto" w:sz="4" w:space="0"/>
            </w:tcBorders>
            <w:tcW w:w="1207" w:type="dxa"/>
            <w:vAlign w:val="center"/>
            <w:textDirection w:val="lrTb"/>
            <w:noWrap/>
          </w:tcPr>
          <w:p>
            <w:pPr>
              <w:jc w:val="center"/>
              <w:widowControl/>
              <w:rPr>
                <w:color w:val="000000"/>
              </w:rPr>
            </w:pPr>
            <w:r>
              <w:rPr>
                <w:color w:val="000000"/>
              </w:rPr>
            </w:r>
            <w:r/>
          </w:p>
        </w:tc>
      </w:tr>
      <w:tr>
        <w:trPr>
          <w:trHeight w:val="312"/>
        </w:trPr>
        <w:tc>
          <w:tcPr>
            <w:tcBorders>
              <w:top w:val="none" w:color="000000" w:sz="4" w:space="0"/>
              <w:left w:val="single" w:color="auto" w:sz="4" w:space="0"/>
              <w:bottom w:val="single" w:color="auto" w:sz="4" w:space="0"/>
              <w:right w:val="single" w:color="auto" w:sz="4" w:space="0"/>
            </w:tcBorders>
            <w:tcW w:w="1078" w:type="dxa"/>
            <w:vAlign w:val="center"/>
            <w:textDirection w:val="lrTb"/>
            <w:noWrap/>
          </w:tcPr>
          <w:p>
            <w:pPr>
              <w:jc w:val="center"/>
              <w:widowControl/>
              <w:rPr>
                <w:b w:val="0"/>
                <w:bCs w:val="0"/>
                <w:color w:val="000000"/>
              </w:rPr>
            </w:pPr>
            <w:r>
              <w:rPr>
                <w:rFonts w:hint="eastAsia"/>
                <w:b w:val="0"/>
                <w:bCs w:val="0"/>
                <w:color w:val="000000"/>
              </w:rPr>
              <w:t xml:space="preserve">9</w:t>
            </w:r>
            <w:r/>
          </w:p>
        </w:tc>
        <w:tc>
          <w:tcPr>
            <w:tcBorders>
              <w:left w:val="single" w:color="auto" w:sz="4" w:space="0"/>
              <w:bottom w:val="single" w:color="auto" w:sz="4" w:space="0"/>
              <w:right w:val="single" w:color="auto" w:sz="4" w:space="0"/>
            </w:tcBorders>
            <w:tcW w:w="2233" w:type="dxa"/>
            <w:vAlign w:val="center"/>
            <w:vMerge w:val="continue"/>
            <w:textDirection w:val="lrTb"/>
            <w:noWrap w:val="false"/>
          </w:tcPr>
          <w:p>
            <w:pPr>
              <w:jc w:val="left"/>
              <w:widowControl/>
              <w:rPr>
                <w:b w:val="0"/>
                <w:bCs w:val="0"/>
                <w:color w:val="000000"/>
              </w:rPr>
            </w:pPr>
            <w:r>
              <w:rPr>
                <w:b w:val="0"/>
                <w:bCs w:val="0"/>
                <w:color w:val="000000"/>
              </w:rPr>
            </w:r>
            <w:r/>
          </w:p>
        </w:tc>
        <w:tc>
          <w:tcPr>
            <w:tcBorders>
              <w:top w:val="none" w:color="000000" w:sz="4" w:space="0"/>
              <w:left w:val="single" w:color="auto" w:sz="4" w:space="0"/>
              <w:bottom w:val="single" w:color="auto" w:sz="4" w:space="0"/>
              <w:right w:val="single" w:color="auto" w:sz="4" w:space="0"/>
            </w:tcBorders>
            <w:tcW w:w="2394" w:type="dxa"/>
            <w:vAlign w:val="center"/>
            <w:vMerge w:val="restart"/>
            <w:textDirection w:val="lrTb"/>
            <w:noWrap w:val="false"/>
          </w:tcPr>
          <w:p>
            <w:pPr>
              <w:jc w:val="center"/>
              <w:widowControl/>
              <w:rPr>
                <w:b w:val="0"/>
                <w:bCs w:val="0"/>
                <w:color w:val="000000"/>
              </w:rPr>
            </w:pPr>
            <w:r>
              <w:rPr>
                <w:b w:val="0"/>
                <w:bCs w:val="0"/>
                <w:color w:val="000000"/>
              </w:rPr>
              <w:t xml:space="preserve">（2）枪机监控</w:t>
            </w:r>
            <w:r/>
          </w:p>
        </w:tc>
        <w:tc>
          <w:tcPr>
            <w:tcBorders>
              <w:top w:val="none" w:color="000000" w:sz="4" w:space="0"/>
              <w:left w:val="none" w:color="000000" w:sz="4" w:space="0"/>
              <w:bottom w:val="single" w:color="auto" w:sz="4" w:space="0"/>
              <w:right w:val="single" w:color="auto" w:sz="4" w:space="0"/>
            </w:tcBorders>
            <w:tcW w:w="2348" w:type="dxa"/>
            <w:vAlign w:val="center"/>
            <w:textDirection w:val="lrTb"/>
            <w:noWrap w:val="false"/>
          </w:tcPr>
          <w:p>
            <w:pPr>
              <w:jc w:val="center"/>
              <w:widowControl/>
              <w:rPr>
                <w:b w:val="0"/>
                <w:bCs w:val="0"/>
                <w:color w:val="000000"/>
              </w:rPr>
            </w:pPr>
            <w:r>
              <w:rPr>
                <w:b w:val="0"/>
                <w:bCs w:val="0"/>
                <w:color w:val="000000"/>
              </w:rPr>
              <w:t xml:space="preserve">枪机</w:t>
            </w:r>
            <w:r/>
          </w:p>
        </w:tc>
        <w:tc>
          <w:tcPr>
            <w:tcBorders>
              <w:top w:val="none" w:color="000000" w:sz="4" w:space="0"/>
              <w:left w:val="none" w:color="000000" w:sz="4" w:space="0"/>
              <w:bottom w:val="single" w:color="auto" w:sz="4" w:space="0"/>
              <w:right w:val="single" w:color="auto" w:sz="4" w:space="0"/>
            </w:tcBorders>
            <w:tcW w:w="6184" w:type="dxa"/>
            <w:vAlign w:val="center"/>
            <w:textDirection w:val="lrTb"/>
            <w:noWrap w:val="false"/>
          </w:tcPr>
          <w:p>
            <w:pPr>
              <w:jc w:val="left"/>
              <w:widowControl/>
              <w:rPr>
                <w:rFonts w:eastAsia="新宋体"/>
                <w:b w:val="0"/>
                <w:bCs w:val="0"/>
                <w:color w:val="000000"/>
                <w:sz w:val="22"/>
              </w:rPr>
            </w:pPr>
            <w:r>
              <w:rPr>
                <w:rFonts w:hint="eastAsia" w:ascii="宋体" w:hAnsi="宋体" w:cs="宋体"/>
                <w:b w:val="0"/>
                <w:bCs w:val="0"/>
                <w:szCs w:val="21"/>
                <w:lang w:bidi="ar"/>
              </w:rPr>
              <w:t xml:space="preserve">传感器类型：1/2.7" Progressive Scan CMOS</w:t>
            </w:r>
            <w:r>
              <w:rPr>
                <w:rFonts w:hint="eastAsia" w:ascii="宋体" w:hAnsi="宋体" w:cs="宋体"/>
                <w:b w:val="0"/>
                <w:bCs w:val="0"/>
                <w:szCs w:val="21"/>
                <w:lang w:bidi="ar"/>
              </w:rPr>
              <w:br/>
            </w:r>
            <w:r>
              <w:rPr>
                <w:rFonts w:hint="eastAsia" w:ascii="宋体" w:hAnsi="宋体" w:cs="宋体"/>
                <w:b w:val="0"/>
                <w:bCs w:val="0"/>
                <w:szCs w:val="21"/>
                <w:lang w:bidi="ar"/>
              </w:rPr>
              <w:t xml:space="preserve">最低照度：彩色：0.01 Lux </w:t>
            </w:r>
            <w:r>
              <w:rPr>
                <w:rFonts w:hint="eastAsia" w:ascii="宋体" w:hAnsi="宋体" w:cs="宋体"/>
                <w:b w:val="0"/>
                <w:bCs w:val="0"/>
                <w:szCs w:val="21"/>
                <w:lang w:bidi="ar"/>
              </w:rPr>
              <w:br/>
            </w:r>
            <w:r>
              <w:rPr>
                <w:rFonts w:hint="eastAsia" w:ascii="宋体" w:hAnsi="宋体" w:cs="宋体"/>
                <w:b w:val="0"/>
                <w:bCs w:val="0"/>
                <w:szCs w:val="21"/>
                <w:lang w:bidi="ar"/>
              </w:rPr>
              <w:t xml:space="preserve">红外波长范围：850 nm</w:t>
            </w:r>
            <w:r>
              <w:rPr>
                <w:rFonts w:hint="eastAsia" w:ascii="宋体" w:hAnsi="宋体" w:cs="宋体"/>
                <w:b w:val="0"/>
                <w:bCs w:val="0"/>
                <w:szCs w:val="21"/>
                <w:lang w:bidi="ar"/>
              </w:rPr>
              <w:br/>
            </w:r>
            <w:r>
              <w:rPr>
                <w:rFonts w:hint="eastAsia" w:ascii="宋体" w:hAnsi="宋体" w:cs="宋体"/>
                <w:b w:val="0"/>
                <w:bCs w:val="0"/>
                <w:szCs w:val="21"/>
                <w:lang w:bidi="ar"/>
              </w:rPr>
              <w:t xml:space="preserve">防补光过曝：支持</w:t>
            </w:r>
            <w:r>
              <w:rPr>
                <w:rFonts w:hint="eastAsia" w:ascii="宋体" w:hAnsi="宋体" w:cs="宋体"/>
                <w:b w:val="0"/>
                <w:bCs w:val="0"/>
                <w:szCs w:val="21"/>
                <w:lang w:bidi="ar"/>
              </w:rPr>
              <w:br/>
            </w:r>
            <w:r>
              <w:rPr>
                <w:rFonts w:hint="eastAsia" w:ascii="宋体" w:hAnsi="宋体" w:cs="宋体"/>
                <w:b w:val="0"/>
                <w:bCs w:val="0"/>
                <w:szCs w:val="21"/>
                <w:lang w:bidi="ar"/>
              </w:rPr>
              <w:t xml:space="preserve">补光灯类型：红外灯</w:t>
            </w:r>
            <w:r>
              <w:rPr>
                <w:rFonts w:hint="eastAsia" w:ascii="宋体" w:hAnsi="宋体" w:cs="宋体"/>
                <w:b w:val="0"/>
                <w:bCs w:val="0"/>
                <w:szCs w:val="21"/>
                <w:lang w:bidi="ar"/>
              </w:rPr>
              <w:br/>
            </w:r>
            <w:r>
              <w:rPr>
                <w:rFonts w:hint="eastAsia" w:ascii="宋体" w:hAnsi="宋体" w:cs="宋体"/>
                <w:b w:val="0"/>
                <w:bCs w:val="0"/>
                <w:szCs w:val="21"/>
                <w:lang w:bidi="ar"/>
              </w:rPr>
              <w:t xml:space="preserve">补光距离：最远可达50 m </w:t>
            </w:r>
            <w:r>
              <w:rPr>
                <w:rFonts w:hint="eastAsia" w:ascii="宋体" w:hAnsi="宋体" w:cs="宋体"/>
                <w:b w:val="0"/>
                <w:bCs w:val="0"/>
                <w:szCs w:val="21"/>
                <w:lang w:bidi="ar"/>
              </w:rPr>
              <w:br/>
            </w:r>
            <w:r>
              <w:rPr>
                <w:rFonts w:hint="eastAsia" w:ascii="宋体" w:hAnsi="宋体" w:cs="宋体"/>
                <w:b w:val="0"/>
                <w:bCs w:val="0"/>
                <w:szCs w:val="21"/>
                <w:lang w:bidi="ar"/>
              </w:rPr>
              <w:t xml:space="preserve">最大分辨率：1920 × 1080</w:t>
            </w:r>
            <w:r>
              <w:rPr>
                <w:rFonts w:hint="eastAsia" w:ascii="宋体" w:hAnsi="宋体" w:cs="宋体"/>
                <w:b w:val="0"/>
                <w:bCs w:val="0"/>
                <w:szCs w:val="21"/>
                <w:lang w:bidi="ar"/>
              </w:rPr>
              <w:br/>
            </w:r>
            <w:r>
              <w:rPr>
                <w:rFonts w:hint="eastAsia" w:ascii="宋体" w:hAnsi="宋体" w:cs="宋体"/>
                <w:b w:val="0"/>
                <w:bCs w:val="0"/>
                <w:szCs w:val="21"/>
                <w:lang w:bidi="ar"/>
              </w:rPr>
              <w:t xml:space="preserve">视频压缩标准：主码流：H.265/H.264，支持Smart264/Smart265 </w:t>
            </w:r>
            <w:r>
              <w:rPr>
                <w:rFonts w:hint="eastAsia" w:ascii="宋体" w:hAnsi="宋体" w:cs="宋体"/>
                <w:b w:val="0"/>
                <w:bCs w:val="0"/>
                <w:szCs w:val="21"/>
                <w:lang w:bidi="ar"/>
              </w:rPr>
              <w:br/>
            </w:r>
            <w:r>
              <w:rPr>
                <w:rFonts w:hint="eastAsia" w:ascii="宋体" w:hAnsi="宋体" w:cs="宋体"/>
                <w:b w:val="0"/>
                <w:bCs w:val="0"/>
                <w:szCs w:val="21"/>
                <w:lang w:bidi="ar"/>
              </w:rPr>
              <w:t xml:space="preserve">子码流：H.265/H.264 </w:t>
            </w:r>
            <w:r>
              <w:rPr>
                <w:rFonts w:hint="eastAsia" w:ascii="宋体" w:hAnsi="宋体" w:cs="宋体"/>
                <w:b w:val="0"/>
                <w:bCs w:val="0"/>
                <w:szCs w:val="21"/>
                <w:lang w:bidi="ar"/>
              </w:rPr>
              <w:br/>
            </w:r>
            <w:r>
              <w:rPr>
                <w:rFonts w:hint="eastAsia" w:ascii="宋体" w:hAnsi="宋体" w:cs="宋体"/>
                <w:b w:val="0"/>
                <w:bCs w:val="0"/>
                <w:szCs w:val="21"/>
                <w:lang w:bidi="ar"/>
              </w:rPr>
              <w:t xml:space="preserve">宽动态：数字宽动态 </w:t>
            </w:r>
            <w:r>
              <w:rPr>
                <w:rFonts w:hint="eastAsia" w:ascii="宋体" w:hAnsi="宋体" w:cs="宋体"/>
                <w:b w:val="0"/>
                <w:bCs w:val="0"/>
                <w:szCs w:val="21"/>
                <w:lang w:bidi="ar"/>
              </w:rPr>
              <w:br/>
            </w:r>
            <w:r>
              <w:rPr>
                <w:rFonts w:hint="eastAsia" w:ascii="宋体" w:hAnsi="宋体" w:cs="宋体"/>
                <w:b w:val="0"/>
                <w:bCs w:val="0"/>
                <w:szCs w:val="21"/>
                <w:lang w:bidi="ar"/>
              </w:rPr>
              <w:t xml:space="preserve">音频：1个内置麦克风</w:t>
            </w:r>
            <w:r>
              <w:rPr>
                <w:rFonts w:hint="eastAsia" w:ascii="宋体" w:hAnsi="宋体" w:cs="宋体"/>
                <w:b w:val="0"/>
                <w:bCs w:val="0"/>
                <w:szCs w:val="21"/>
                <w:lang w:bidi="ar"/>
              </w:rPr>
              <w:br/>
            </w:r>
            <w:r>
              <w:rPr>
                <w:rFonts w:hint="eastAsia" w:ascii="宋体" w:hAnsi="宋体" w:cs="宋体"/>
                <w:b w:val="0"/>
                <w:bCs w:val="0"/>
                <w:szCs w:val="21"/>
                <w:lang w:bidi="ar"/>
              </w:rPr>
              <w:t xml:space="preserve">网络：1个RJ45 10 M/100 M自适应以太网口 </w:t>
            </w:r>
            <w:r>
              <w:rPr>
                <w:rFonts w:hint="eastAsia" w:ascii="宋体" w:hAnsi="宋体" w:cs="宋体"/>
                <w:b w:val="0"/>
                <w:bCs w:val="0"/>
                <w:szCs w:val="21"/>
                <w:lang w:bidi="ar"/>
              </w:rPr>
              <w:br/>
            </w:r>
            <w:r>
              <w:rPr>
                <w:rFonts w:hint="eastAsia" w:ascii="宋体" w:hAnsi="宋体" w:cs="宋体"/>
                <w:b w:val="0"/>
                <w:bCs w:val="0"/>
                <w:szCs w:val="21"/>
                <w:lang w:bidi="ar"/>
              </w:rPr>
              <w:t xml:space="preserve">启动及工作温湿度：-30 °C~60 °C，湿度小于95%（无凝结）</w:t>
            </w:r>
            <w:r>
              <w:rPr>
                <w:rFonts w:hint="eastAsia" w:ascii="宋体" w:hAnsi="宋体" w:cs="宋体"/>
                <w:b w:val="0"/>
                <w:bCs w:val="0"/>
                <w:szCs w:val="21"/>
                <w:lang w:bidi="ar"/>
              </w:rPr>
              <w:br/>
            </w:r>
            <w:r>
              <w:rPr>
                <w:rFonts w:hint="eastAsia" w:ascii="宋体" w:hAnsi="宋体" w:cs="宋体"/>
                <w:b w:val="0"/>
                <w:bCs w:val="0"/>
                <w:szCs w:val="21"/>
                <w:lang w:bidi="ar"/>
              </w:rPr>
              <w:t xml:space="preserve">存储温湿度：-30 °C~60 °C，湿度小于95%（无凝结）</w:t>
            </w:r>
            <w:r>
              <w:rPr>
                <w:rFonts w:hint="eastAsia" w:ascii="宋体" w:hAnsi="宋体" w:cs="宋体"/>
                <w:b w:val="0"/>
                <w:bCs w:val="0"/>
                <w:szCs w:val="21"/>
                <w:lang w:bidi="ar"/>
              </w:rPr>
              <w:br/>
            </w:r>
            <w:r>
              <w:rPr>
                <w:rFonts w:hint="eastAsia" w:ascii="宋体" w:hAnsi="宋体" w:cs="宋体"/>
                <w:b w:val="0"/>
                <w:bCs w:val="0"/>
                <w:szCs w:val="21"/>
                <w:lang w:bidi="ar"/>
              </w:rPr>
              <w:t xml:space="preserve">供电方式：DC：12 V ± 25%，支持防反接保护</w:t>
            </w:r>
            <w:r>
              <w:rPr>
                <w:rFonts w:hint="eastAsia" w:ascii="宋体" w:hAnsi="宋体" w:cs="宋体"/>
                <w:b w:val="0"/>
                <w:bCs w:val="0"/>
                <w:szCs w:val="21"/>
                <w:lang w:bidi="ar"/>
              </w:rPr>
              <w:br/>
            </w:r>
            <w:r>
              <w:rPr>
                <w:rFonts w:hint="eastAsia" w:ascii="宋体" w:hAnsi="宋体" w:cs="宋体"/>
                <w:b w:val="0"/>
                <w:bCs w:val="0"/>
                <w:szCs w:val="21"/>
                <w:lang w:bidi="ar"/>
              </w:rPr>
              <w:t xml:space="preserve">PoE：IEEE 802.3af，CLASS 3</w:t>
            </w:r>
            <w:r>
              <w:rPr>
                <w:rFonts w:hint="eastAsia" w:ascii="宋体" w:hAnsi="宋体" w:cs="宋体"/>
                <w:b w:val="0"/>
                <w:bCs w:val="0"/>
                <w:szCs w:val="21"/>
                <w:lang w:bidi="ar"/>
              </w:rPr>
              <w:br/>
            </w:r>
            <w:r>
              <w:rPr>
                <w:rFonts w:hint="eastAsia" w:ascii="宋体" w:hAnsi="宋体" w:cs="宋体"/>
                <w:b w:val="0"/>
                <w:bCs w:val="0"/>
                <w:szCs w:val="21"/>
                <w:lang w:bidi="ar"/>
              </w:rPr>
              <w:t xml:space="preserve">电流及功耗：DC：12 V，0.42 A，最大功耗：5 W</w:t>
            </w:r>
            <w:r>
              <w:rPr>
                <w:rFonts w:hint="eastAsia" w:ascii="宋体" w:hAnsi="宋体" w:cs="宋体"/>
                <w:b w:val="0"/>
                <w:bCs w:val="0"/>
                <w:szCs w:val="21"/>
                <w:lang w:bidi="ar"/>
              </w:rPr>
              <w:br/>
            </w:r>
            <w:r>
              <w:rPr>
                <w:rFonts w:hint="eastAsia" w:ascii="宋体" w:hAnsi="宋体" w:cs="宋体"/>
                <w:b w:val="0"/>
                <w:bCs w:val="0"/>
                <w:szCs w:val="21"/>
                <w:lang w:bidi="ar"/>
              </w:rPr>
              <w:t xml:space="preserve">PoE：IEEE802.3af ，CLASS 3，最大功耗：6.5 W</w:t>
            </w:r>
            <w:r>
              <w:rPr>
                <w:rFonts w:hint="eastAsia" w:ascii="宋体" w:hAnsi="宋体" w:cs="宋体"/>
                <w:b w:val="0"/>
                <w:bCs w:val="0"/>
                <w:szCs w:val="21"/>
                <w:lang w:bidi="ar"/>
              </w:rPr>
              <w:br/>
            </w:r>
            <w:r>
              <w:rPr>
                <w:rFonts w:hint="eastAsia" w:ascii="宋体" w:hAnsi="宋体" w:cs="宋体"/>
                <w:b w:val="0"/>
                <w:bCs w:val="0"/>
                <w:szCs w:val="21"/>
                <w:lang w:bidi="ar"/>
              </w:rPr>
              <w:t xml:space="preserve">电源接口类型：Ø5.5 mm圆口</w:t>
            </w:r>
            <w:r/>
          </w:p>
        </w:tc>
        <w:tc>
          <w:tcPr>
            <w:tcBorders>
              <w:top w:val="none" w:color="000000" w:sz="4" w:space="0"/>
              <w:left w:val="none" w:color="000000" w:sz="4" w:space="0"/>
              <w:bottom w:val="single" w:color="auto" w:sz="4" w:space="0"/>
              <w:right w:val="single" w:color="auto" w:sz="4" w:space="0"/>
            </w:tcBorders>
            <w:tcW w:w="1094" w:type="dxa"/>
            <w:vAlign w:val="center"/>
            <w:textDirection w:val="lrTb"/>
            <w:noWrap w:val="false"/>
          </w:tcPr>
          <w:p>
            <w:pPr>
              <w:jc w:val="center"/>
              <w:widowControl/>
              <w:rPr>
                <w:b w:val="0"/>
                <w:bCs w:val="0"/>
                <w:color w:val="000000"/>
              </w:rPr>
            </w:pPr>
            <w:r>
              <w:rPr>
                <w:rFonts w:eastAsia="新宋体"/>
                <w:b w:val="0"/>
                <w:bCs w:val="0"/>
                <w:color w:val="000000"/>
              </w:rPr>
              <w:t xml:space="preserve">台</w:t>
            </w:r>
            <w:r/>
          </w:p>
        </w:tc>
        <w:tc>
          <w:tcPr>
            <w:tcBorders>
              <w:top w:val="none" w:color="000000" w:sz="4" w:space="0"/>
              <w:left w:val="none" w:color="000000" w:sz="4" w:space="0"/>
              <w:bottom w:val="single" w:color="auto" w:sz="4" w:space="0"/>
              <w:right w:val="single" w:color="auto" w:sz="4" w:space="0"/>
            </w:tcBorders>
            <w:tcW w:w="1094" w:type="dxa"/>
            <w:vAlign w:val="center"/>
            <w:textDirection w:val="lrTb"/>
            <w:noWrap/>
          </w:tcPr>
          <w:p>
            <w:pPr>
              <w:jc w:val="center"/>
              <w:widowControl/>
              <w:rPr>
                <w:b w:val="0"/>
                <w:bCs w:val="0"/>
                <w:color w:val="000000"/>
              </w:rPr>
            </w:pPr>
            <w:r>
              <w:rPr>
                <w:b w:val="0"/>
                <w:bCs w:val="0"/>
                <w:color w:val="000000"/>
              </w:rPr>
              <w:t xml:space="preserve">1</w:t>
            </w:r>
            <w:r/>
          </w:p>
        </w:tc>
        <w:tc>
          <w:tcPr>
            <w:tcBorders>
              <w:top w:val="none" w:color="000000" w:sz="4" w:space="0"/>
              <w:left w:val="none" w:color="000000" w:sz="4" w:space="0"/>
              <w:bottom w:val="single" w:color="auto" w:sz="4" w:space="0"/>
              <w:right w:val="single" w:color="auto" w:sz="4" w:space="0"/>
            </w:tcBorders>
            <w:tcW w:w="1094" w:type="dxa"/>
            <w:vAlign w:val="center"/>
            <w:textDirection w:val="lrTb"/>
            <w:noWrap/>
          </w:tcPr>
          <w:p>
            <w:pPr>
              <w:jc w:val="center"/>
              <w:widowControl/>
              <w:rPr>
                <w:b w:val="0"/>
                <w:bCs w:val="0"/>
                <w:color w:val="000000"/>
              </w:rPr>
            </w:pPr>
            <w:r>
              <w:rPr>
                <w:b w:val="0"/>
                <w:bCs w:val="0"/>
                <w:color w:val="000000"/>
              </w:rPr>
            </w:r>
            <w:r/>
          </w:p>
        </w:tc>
        <w:tc>
          <w:tcPr>
            <w:tcBorders>
              <w:top w:val="none" w:color="000000" w:sz="4" w:space="0"/>
              <w:left w:val="none" w:color="000000" w:sz="4" w:space="0"/>
              <w:bottom w:val="single" w:color="auto" w:sz="4" w:space="0"/>
              <w:right w:val="single" w:color="auto" w:sz="4" w:space="0"/>
            </w:tcBorders>
            <w:tcW w:w="1207" w:type="dxa"/>
            <w:vAlign w:val="center"/>
            <w:textDirection w:val="lrTb"/>
            <w:noWrap/>
          </w:tcPr>
          <w:p>
            <w:pPr>
              <w:jc w:val="center"/>
              <w:widowControl/>
              <w:rPr>
                <w:b w:val="0"/>
                <w:bCs w:val="0"/>
                <w:color w:val="000000"/>
              </w:rPr>
            </w:pPr>
            <w:r>
              <w:rPr>
                <w:b w:val="0"/>
                <w:bCs w:val="0"/>
                <w:color w:val="000000"/>
              </w:rPr>
            </w:r>
            <w:r/>
          </w:p>
        </w:tc>
        <w:tc>
          <w:tcPr>
            <w:tcBorders>
              <w:top w:val="none" w:color="000000" w:sz="4" w:space="0"/>
              <w:left w:val="none" w:color="000000" w:sz="4" w:space="0"/>
              <w:bottom w:val="single" w:color="auto" w:sz="4" w:space="0"/>
              <w:right w:val="single" w:color="auto" w:sz="4" w:space="0"/>
            </w:tcBorders>
            <w:tcW w:w="1207" w:type="dxa"/>
            <w:vAlign w:val="center"/>
            <w:textDirection w:val="lrTb"/>
            <w:noWrap/>
          </w:tcPr>
          <w:p>
            <w:pPr>
              <w:jc w:val="center"/>
              <w:widowControl/>
              <w:rPr>
                <w:color w:val="000000"/>
              </w:rPr>
            </w:pPr>
            <w:r>
              <w:rPr>
                <w:color w:val="000000"/>
              </w:rPr>
            </w:r>
            <w:r/>
          </w:p>
        </w:tc>
        <w:tc>
          <w:tcPr>
            <w:tcBorders>
              <w:top w:val="none" w:color="000000" w:sz="4" w:space="0"/>
              <w:left w:val="none" w:color="000000" w:sz="4" w:space="0"/>
              <w:bottom w:val="single" w:color="auto" w:sz="4" w:space="0"/>
              <w:right w:val="single" w:color="auto" w:sz="4" w:space="0"/>
            </w:tcBorders>
            <w:tcW w:w="1207" w:type="dxa"/>
            <w:vAlign w:val="center"/>
            <w:textDirection w:val="lrTb"/>
            <w:noWrap/>
          </w:tcPr>
          <w:p>
            <w:pPr>
              <w:jc w:val="center"/>
              <w:widowControl/>
              <w:rPr>
                <w:color w:val="000000"/>
              </w:rPr>
            </w:pPr>
            <w:r>
              <w:rPr>
                <w:color w:val="000000"/>
              </w:rPr>
            </w:r>
            <w:r/>
          </w:p>
        </w:tc>
      </w:tr>
      <w:tr>
        <w:trPr>
          <w:trHeight w:val="312"/>
        </w:trPr>
        <w:tc>
          <w:tcPr>
            <w:tcBorders>
              <w:top w:val="single" w:color="auto" w:sz="4" w:space="0"/>
              <w:left w:val="single" w:color="auto" w:sz="4" w:space="0"/>
              <w:bottom w:val="single" w:color="auto" w:sz="4" w:space="0"/>
              <w:right w:val="single" w:color="auto" w:sz="4" w:space="0"/>
            </w:tcBorders>
            <w:tcW w:w="1078" w:type="dxa"/>
            <w:vAlign w:val="center"/>
            <w:textDirection w:val="lrTb"/>
            <w:noWrap/>
          </w:tcPr>
          <w:p>
            <w:pPr>
              <w:jc w:val="center"/>
              <w:widowControl/>
              <w:rPr>
                <w:b w:val="0"/>
                <w:bCs w:val="0"/>
                <w:color w:val="000000"/>
              </w:rPr>
            </w:pPr>
            <w:r>
              <w:rPr>
                <w:b w:val="0"/>
                <w:bCs w:val="0"/>
                <w:color w:val="000000"/>
              </w:rPr>
              <w:t xml:space="preserve">1</w:t>
            </w:r>
            <w:r>
              <w:rPr>
                <w:rFonts w:hint="eastAsia"/>
                <w:b w:val="0"/>
                <w:bCs w:val="0"/>
                <w:color w:val="000000"/>
              </w:rPr>
              <w:t xml:space="preserve">0</w:t>
            </w:r>
            <w:r/>
          </w:p>
        </w:tc>
        <w:tc>
          <w:tcPr>
            <w:tcBorders>
              <w:top w:val="single" w:color="auto" w:sz="4" w:space="0"/>
              <w:left w:val="single" w:color="auto" w:sz="4" w:space="0"/>
              <w:right w:val="single" w:color="auto" w:sz="4" w:space="0"/>
            </w:tcBorders>
            <w:tcW w:w="2233" w:type="dxa"/>
            <w:vAlign w:val="center"/>
            <w:vMerge w:val="continue"/>
            <w:textDirection w:val="lrTb"/>
            <w:noWrap w:val="false"/>
          </w:tcPr>
          <w:p>
            <w:pPr>
              <w:jc w:val="left"/>
              <w:widowControl/>
              <w:rPr>
                <w:b w:val="0"/>
                <w:bCs w:val="0"/>
                <w:color w:val="000000"/>
              </w:rPr>
            </w:pPr>
            <w:r>
              <w:rPr>
                <w:b w:val="0"/>
                <w:bCs w:val="0"/>
                <w:color w:val="000000"/>
              </w:rPr>
            </w:r>
            <w:r/>
          </w:p>
        </w:tc>
        <w:tc>
          <w:tcPr>
            <w:tcBorders>
              <w:top w:val="single" w:color="auto" w:sz="4" w:space="0"/>
              <w:left w:val="single" w:color="auto" w:sz="4" w:space="0"/>
              <w:bottom w:val="single" w:color="auto" w:sz="4" w:space="0"/>
              <w:right w:val="single" w:color="auto" w:sz="4" w:space="0"/>
            </w:tcBorders>
            <w:tcW w:w="2394" w:type="dxa"/>
            <w:vAlign w:val="center"/>
            <w:vMerge w:val="continue"/>
            <w:textDirection w:val="lrTb"/>
            <w:noWrap w:val="false"/>
          </w:tcPr>
          <w:p>
            <w:pPr>
              <w:jc w:val="left"/>
              <w:widowControl/>
              <w:rPr>
                <w:b w:val="0"/>
                <w:bCs w:val="0"/>
                <w:color w:val="000000"/>
              </w:rPr>
            </w:pPr>
            <w:r>
              <w:rPr>
                <w:b w:val="0"/>
                <w:bCs w:val="0"/>
                <w:color w:val="000000"/>
              </w:rPr>
            </w:r>
            <w:r/>
          </w:p>
        </w:tc>
        <w:tc>
          <w:tcPr>
            <w:tcBorders>
              <w:top w:val="single" w:color="auto" w:sz="4" w:space="0"/>
              <w:left w:val="none" w:color="000000" w:sz="4" w:space="0"/>
              <w:bottom w:val="single" w:color="auto" w:sz="4" w:space="0"/>
              <w:right w:val="single" w:color="auto" w:sz="4" w:space="0"/>
            </w:tcBorders>
            <w:tcW w:w="2348" w:type="dxa"/>
            <w:vAlign w:val="center"/>
            <w:textDirection w:val="lrTb"/>
            <w:noWrap w:val="false"/>
          </w:tcPr>
          <w:p>
            <w:pPr>
              <w:jc w:val="center"/>
              <w:widowControl/>
              <w:rPr>
                <w:b w:val="0"/>
                <w:bCs w:val="0"/>
                <w:color w:val="000000"/>
              </w:rPr>
            </w:pPr>
            <w:r>
              <w:rPr>
                <w:rFonts w:eastAsia="新宋体"/>
                <w:b w:val="0"/>
                <w:bCs w:val="0"/>
                <w:color w:val="000000"/>
              </w:rPr>
              <w:t xml:space="preserve">智能设备箱</w:t>
            </w:r>
            <w:r/>
          </w:p>
        </w:tc>
        <w:tc>
          <w:tcPr>
            <w:tcBorders>
              <w:top w:val="none" w:color="000000" w:sz="4" w:space="0"/>
              <w:left w:val="none" w:color="000000" w:sz="4" w:space="0"/>
              <w:bottom w:val="single" w:color="auto" w:sz="4" w:space="0"/>
              <w:right w:val="single" w:color="auto" w:sz="4" w:space="0"/>
            </w:tcBorders>
            <w:tcW w:w="6184" w:type="dxa"/>
            <w:vAlign w:val="center"/>
            <w:textDirection w:val="lrTb"/>
            <w:noWrap w:val="false"/>
          </w:tcPr>
          <w:p>
            <w:pPr>
              <w:jc w:val="left"/>
              <w:widowControl/>
              <w:rPr>
                <w:b w:val="0"/>
                <w:bCs w:val="0"/>
                <w:color w:val="000000"/>
                <w:sz w:val="22"/>
              </w:rPr>
            </w:pPr>
            <w:r>
              <w:rPr>
                <w:rFonts w:hint="eastAsia" w:ascii="宋体" w:hAnsi="宋体" w:cs="宋体"/>
                <w:b w:val="0"/>
                <w:bCs w:val="0"/>
                <w:szCs w:val="21"/>
                <w:lang w:bidi="ar"/>
              </w:rPr>
              <w:t xml:space="preserve">不锈钢设备箱，400*220*500mm，含空开，24V直流电源模块、信号防雷、电源防雷等</w:t>
            </w:r>
            <w:r/>
          </w:p>
        </w:tc>
        <w:tc>
          <w:tcPr>
            <w:tcBorders>
              <w:top w:val="none" w:color="000000" w:sz="4" w:space="0"/>
              <w:left w:val="none" w:color="000000" w:sz="4" w:space="0"/>
              <w:bottom w:val="single" w:color="auto" w:sz="4" w:space="0"/>
              <w:right w:val="single" w:color="auto" w:sz="4" w:space="0"/>
            </w:tcBorders>
            <w:tcW w:w="1094" w:type="dxa"/>
            <w:vAlign w:val="center"/>
            <w:textDirection w:val="lrTb"/>
            <w:noWrap w:val="false"/>
          </w:tcPr>
          <w:p>
            <w:pPr>
              <w:jc w:val="center"/>
              <w:widowControl/>
              <w:rPr>
                <w:b w:val="0"/>
                <w:bCs w:val="0"/>
                <w:color w:val="000000"/>
              </w:rPr>
            </w:pPr>
            <w:r>
              <w:rPr>
                <w:rFonts w:eastAsia="新宋体"/>
                <w:b w:val="0"/>
                <w:bCs w:val="0"/>
                <w:color w:val="000000"/>
              </w:rPr>
              <w:t xml:space="preserve">台</w:t>
            </w:r>
            <w:r/>
          </w:p>
        </w:tc>
        <w:tc>
          <w:tcPr>
            <w:tcBorders>
              <w:top w:val="none" w:color="000000" w:sz="4" w:space="0"/>
              <w:left w:val="none" w:color="000000" w:sz="4" w:space="0"/>
              <w:bottom w:val="single" w:color="auto" w:sz="4" w:space="0"/>
              <w:right w:val="single" w:color="auto" w:sz="4" w:space="0"/>
            </w:tcBorders>
            <w:tcW w:w="1094" w:type="dxa"/>
            <w:vAlign w:val="center"/>
            <w:textDirection w:val="lrTb"/>
            <w:noWrap/>
          </w:tcPr>
          <w:p>
            <w:pPr>
              <w:jc w:val="center"/>
              <w:widowControl/>
              <w:rPr>
                <w:b w:val="0"/>
                <w:bCs w:val="0"/>
                <w:color w:val="000000"/>
              </w:rPr>
            </w:pPr>
            <w:r>
              <w:rPr>
                <w:b w:val="0"/>
                <w:bCs w:val="0"/>
                <w:color w:val="000000"/>
              </w:rPr>
              <w:t xml:space="preserve">1</w:t>
            </w:r>
            <w:r/>
          </w:p>
        </w:tc>
        <w:tc>
          <w:tcPr>
            <w:tcBorders>
              <w:top w:val="none" w:color="000000" w:sz="4" w:space="0"/>
              <w:left w:val="none" w:color="000000" w:sz="4" w:space="0"/>
              <w:bottom w:val="single" w:color="auto" w:sz="4" w:space="0"/>
              <w:right w:val="single" w:color="auto" w:sz="4" w:space="0"/>
            </w:tcBorders>
            <w:tcW w:w="1094" w:type="dxa"/>
            <w:vAlign w:val="center"/>
            <w:textDirection w:val="lrTb"/>
            <w:noWrap/>
          </w:tcPr>
          <w:p>
            <w:pPr>
              <w:jc w:val="center"/>
              <w:widowControl/>
              <w:rPr>
                <w:b w:val="0"/>
                <w:bCs w:val="0"/>
                <w:color w:val="000000"/>
              </w:rPr>
            </w:pPr>
            <w:r>
              <w:rPr>
                <w:b w:val="0"/>
                <w:bCs w:val="0"/>
                <w:color w:val="000000"/>
              </w:rPr>
            </w:r>
            <w:r/>
          </w:p>
        </w:tc>
        <w:tc>
          <w:tcPr>
            <w:tcBorders>
              <w:top w:val="none" w:color="000000" w:sz="4" w:space="0"/>
              <w:left w:val="none" w:color="000000" w:sz="4" w:space="0"/>
              <w:bottom w:val="single" w:color="auto" w:sz="4" w:space="0"/>
              <w:right w:val="single" w:color="auto" w:sz="4" w:space="0"/>
            </w:tcBorders>
            <w:tcW w:w="1207" w:type="dxa"/>
            <w:vAlign w:val="center"/>
            <w:textDirection w:val="lrTb"/>
            <w:noWrap/>
          </w:tcPr>
          <w:p>
            <w:pPr>
              <w:jc w:val="center"/>
              <w:widowControl/>
              <w:rPr>
                <w:b w:val="0"/>
                <w:bCs w:val="0"/>
                <w:color w:val="000000"/>
              </w:rPr>
            </w:pPr>
            <w:r>
              <w:rPr>
                <w:b w:val="0"/>
                <w:bCs w:val="0"/>
                <w:color w:val="000000"/>
              </w:rPr>
            </w:r>
            <w:r/>
          </w:p>
        </w:tc>
        <w:tc>
          <w:tcPr>
            <w:tcBorders>
              <w:top w:val="none" w:color="000000" w:sz="4" w:space="0"/>
              <w:left w:val="none" w:color="000000" w:sz="4" w:space="0"/>
              <w:bottom w:val="single" w:color="auto" w:sz="4" w:space="0"/>
              <w:right w:val="single" w:color="auto" w:sz="4" w:space="0"/>
            </w:tcBorders>
            <w:tcW w:w="1207" w:type="dxa"/>
            <w:vAlign w:val="center"/>
            <w:textDirection w:val="lrTb"/>
            <w:noWrap/>
          </w:tcPr>
          <w:p>
            <w:pPr>
              <w:jc w:val="center"/>
              <w:widowControl/>
              <w:rPr>
                <w:color w:val="000000"/>
              </w:rPr>
            </w:pPr>
            <w:r>
              <w:rPr>
                <w:color w:val="000000"/>
              </w:rPr>
            </w:r>
            <w:r/>
          </w:p>
        </w:tc>
        <w:tc>
          <w:tcPr>
            <w:tcBorders>
              <w:top w:val="none" w:color="000000" w:sz="4" w:space="0"/>
              <w:left w:val="none" w:color="000000" w:sz="4" w:space="0"/>
              <w:bottom w:val="single" w:color="auto" w:sz="4" w:space="0"/>
              <w:right w:val="single" w:color="auto" w:sz="4" w:space="0"/>
            </w:tcBorders>
            <w:tcW w:w="1207" w:type="dxa"/>
            <w:vAlign w:val="center"/>
            <w:textDirection w:val="lrTb"/>
            <w:noWrap/>
          </w:tcPr>
          <w:p>
            <w:pPr>
              <w:jc w:val="center"/>
              <w:widowControl/>
              <w:rPr>
                <w:color w:val="000000"/>
              </w:rPr>
            </w:pPr>
            <w:r>
              <w:rPr>
                <w:color w:val="000000"/>
              </w:rPr>
            </w:r>
            <w:r/>
          </w:p>
        </w:tc>
      </w:tr>
      <w:tr>
        <w:trPr>
          <w:trHeight w:val="312"/>
        </w:trPr>
        <w:tc>
          <w:tcPr>
            <w:tcBorders>
              <w:top w:val="none" w:color="000000" w:sz="4" w:space="0"/>
              <w:left w:val="single" w:color="auto" w:sz="4" w:space="0"/>
              <w:bottom w:val="single" w:color="auto" w:sz="4" w:space="0"/>
              <w:right w:val="single" w:color="auto" w:sz="4" w:space="0"/>
            </w:tcBorders>
            <w:tcW w:w="1078" w:type="dxa"/>
            <w:vAlign w:val="center"/>
            <w:textDirection w:val="lrTb"/>
            <w:noWrap/>
          </w:tcPr>
          <w:p>
            <w:pPr>
              <w:jc w:val="center"/>
              <w:widowControl/>
              <w:rPr>
                <w:b w:val="0"/>
                <w:bCs w:val="0"/>
                <w:color w:val="000000"/>
              </w:rPr>
            </w:pPr>
            <w:r>
              <w:rPr>
                <w:b w:val="0"/>
                <w:bCs w:val="0"/>
                <w:color w:val="000000"/>
              </w:rPr>
              <w:t xml:space="preserve">1</w:t>
            </w:r>
            <w:r>
              <w:rPr>
                <w:rFonts w:hint="eastAsia"/>
                <w:b w:val="0"/>
                <w:bCs w:val="0"/>
                <w:color w:val="000000"/>
              </w:rPr>
              <w:t xml:space="preserve">1</w:t>
            </w:r>
            <w:r/>
          </w:p>
        </w:tc>
        <w:tc>
          <w:tcPr>
            <w:tcBorders>
              <w:left w:val="single" w:color="auto" w:sz="4" w:space="0"/>
              <w:right w:val="single" w:color="auto" w:sz="4" w:space="0"/>
            </w:tcBorders>
            <w:tcW w:w="2233" w:type="dxa"/>
            <w:vAlign w:val="center"/>
            <w:vMerge w:val="continue"/>
            <w:textDirection w:val="lrTb"/>
            <w:noWrap w:val="false"/>
          </w:tcPr>
          <w:p>
            <w:pPr>
              <w:jc w:val="left"/>
              <w:widowControl/>
              <w:rPr>
                <w:b w:val="0"/>
                <w:bCs w:val="0"/>
                <w:color w:val="000000"/>
              </w:rPr>
            </w:pPr>
            <w:r>
              <w:rPr>
                <w:b w:val="0"/>
                <w:bCs w:val="0"/>
                <w:color w:val="000000"/>
              </w:rPr>
            </w:r>
            <w:r/>
          </w:p>
        </w:tc>
        <w:tc>
          <w:tcPr>
            <w:tcBorders>
              <w:top w:val="none" w:color="000000" w:sz="4" w:space="0"/>
              <w:left w:val="single" w:color="auto" w:sz="4" w:space="0"/>
              <w:bottom w:val="single" w:color="auto" w:sz="4" w:space="0"/>
              <w:right w:val="single" w:color="auto" w:sz="4" w:space="0"/>
            </w:tcBorders>
            <w:tcW w:w="2394" w:type="dxa"/>
            <w:vAlign w:val="center"/>
            <w:vMerge w:val="continue"/>
            <w:textDirection w:val="lrTb"/>
            <w:noWrap w:val="false"/>
          </w:tcPr>
          <w:p>
            <w:pPr>
              <w:jc w:val="left"/>
              <w:widowControl/>
              <w:rPr>
                <w:b w:val="0"/>
                <w:bCs w:val="0"/>
                <w:color w:val="000000"/>
              </w:rPr>
            </w:pPr>
            <w:r>
              <w:rPr>
                <w:b w:val="0"/>
                <w:bCs w:val="0"/>
                <w:color w:val="000000"/>
              </w:rPr>
            </w:r>
            <w:r/>
          </w:p>
        </w:tc>
        <w:tc>
          <w:tcPr>
            <w:tcBorders>
              <w:top w:val="none" w:color="000000" w:sz="4" w:space="0"/>
              <w:left w:val="none" w:color="000000" w:sz="4" w:space="0"/>
              <w:bottom w:val="single" w:color="auto" w:sz="4" w:space="0"/>
              <w:right w:val="single" w:color="auto" w:sz="4" w:space="0"/>
            </w:tcBorders>
            <w:tcW w:w="2348" w:type="dxa"/>
            <w:vAlign w:val="center"/>
            <w:textDirection w:val="lrTb"/>
            <w:noWrap w:val="false"/>
          </w:tcPr>
          <w:p>
            <w:pPr>
              <w:jc w:val="center"/>
              <w:widowControl/>
              <w:rPr>
                <w:b w:val="0"/>
                <w:bCs w:val="0"/>
                <w:color w:val="000000"/>
              </w:rPr>
            </w:pPr>
            <w:r>
              <w:rPr>
                <w:rFonts w:eastAsia="新宋体"/>
                <w:b w:val="0"/>
                <w:bCs w:val="0"/>
                <w:color w:val="000000"/>
              </w:rPr>
              <w:t xml:space="preserve">网络交换机</w:t>
            </w:r>
            <w:r/>
          </w:p>
        </w:tc>
        <w:tc>
          <w:tcPr>
            <w:tcBorders>
              <w:top w:val="none" w:color="000000" w:sz="4" w:space="0"/>
              <w:left w:val="none" w:color="000000" w:sz="4" w:space="0"/>
              <w:bottom w:val="single" w:color="auto" w:sz="4" w:space="0"/>
              <w:right w:val="single" w:color="auto" w:sz="4" w:space="0"/>
            </w:tcBorders>
            <w:tcW w:w="6184" w:type="dxa"/>
            <w:vAlign w:val="center"/>
            <w:textDirection w:val="lrTb"/>
            <w:noWrap w:val="false"/>
          </w:tcPr>
          <w:p>
            <w:pPr>
              <w:jc w:val="left"/>
              <w:widowControl/>
              <w:rPr>
                <w:b w:val="0"/>
                <w:bCs w:val="0"/>
                <w:color w:val="000000"/>
                <w:sz w:val="22"/>
              </w:rPr>
            </w:pPr>
            <w:r>
              <w:rPr>
                <w:b w:val="0"/>
                <w:bCs w:val="0"/>
                <w:color w:val="000000"/>
                <w:sz w:val="22"/>
              </w:rPr>
              <w:t xml:space="preserve">4口千兆POE交换机</w:t>
            </w:r>
            <w:r/>
          </w:p>
        </w:tc>
        <w:tc>
          <w:tcPr>
            <w:tcBorders>
              <w:top w:val="none" w:color="000000" w:sz="4" w:space="0"/>
              <w:left w:val="none" w:color="000000" w:sz="4" w:space="0"/>
              <w:bottom w:val="single" w:color="auto" w:sz="4" w:space="0"/>
              <w:right w:val="single" w:color="auto" w:sz="4" w:space="0"/>
            </w:tcBorders>
            <w:tcW w:w="1094" w:type="dxa"/>
            <w:vAlign w:val="center"/>
            <w:textDirection w:val="lrTb"/>
            <w:noWrap w:val="false"/>
          </w:tcPr>
          <w:p>
            <w:pPr>
              <w:jc w:val="center"/>
              <w:widowControl/>
              <w:rPr>
                <w:b w:val="0"/>
                <w:bCs w:val="0"/>
                <w:color w:val="000000"/>
              </w:rPr>
            </w:pPr>
            <w:r>
              <w:rPr>
                <w:rFonts w:eastAsia="新宋体"/>
                <w:b w:val="0"/>
                <w:bCs w:val="0"/>
                <w:color w:val="000000"/>
              </w:rPr>
              <w:t xml:space="preserve">台</w:t>
            </w:r>
            <w:r/>
          </w:p>
        </w:tc>
        <w:tc>
          <w:tcPr>
            <w:tcBorders>
              <w:top w:val="none" w:color="000000" w:sz="4" w:space="0"/>
              <w:left w:val="none" w:color="000000" w:sz="4" w:space="0"/>
              <w:bottom w:val="single" w:color="auto" w:sz="4" w:space="0"/>
              <w:right w:val="single" w:color="auto" w:sz="4" w:space="0"/>
            </w:tcBorders>
            <w:tcW w:w="1094" w:type="dxa"/>
            <w:vAlign w:val="center"/>
            <w:textDirection w:val="lrTb"/>
            <w:noWrap/>
          </w:tcPr>
          <w:p>
            <w:pPr>
              <w:jc w:val="center"/>
              <w:widowControl/>
              <w:rPr>
                <w:b w:val="0"/>
                <w:bCs w:val="0"/>
                <w:color w:val="000000"/>
              </w:rPr>
            </w:pPr>
            <w:r>
              <w:rPr>
                <w:b w:val="0"/>
                <w:bCs w:val="0"/>
                <w:color w:val="000000"/>
              </w:rPr>
              <w:t xml:space="preserve">1</w:t>
            </w:r>
            <w:r/>
          </w:p>
        </w:tc>
        <w:tc>
          <w:tcPr>
            <w:tcBorders>
              <w:top w:val="none" w:color="000000" w:sz="4" w:space="0"/>
              <w:left w:val="none" w:color="000000" w:sz="4" w:space="0"/>
              <w:bottom w:val="single" w:color="auto" w:sz="4" w:space="0"/>
              <w:right w:val="single" w:color="auto" w:sz="4" w:space="0"/>
            </w:tcBorders>
            <w:tcW w:w="1094" w:type="dxa"/>
            <w:vAlign w:val="center"/>
            <w:textDirection w:val="lrTb"/>
            <w:noWrap/>
          </w:tcPr>
          <w:p>
            <w:pPr>
              <w:jc w:val="center"/>
              <w:widowControl/>
              <w:rPr>
                <w:b w:val="0"/>
                <w:bCs w:val="0"/>
                <w:color w:val="000000"/>
              </w:rPr>
            </w:pPr>
            <w:r>
              <w:rPr>
                <w:b w:val="0"/>
                <w:bCs w:val="0"/>
                <w:color w:val="000000"/>
              </w:rPr>
            </w:r>
            <w:r/>
          </w:p>
        </w:tc>
        <w:tc>
          <w:tcPr>
            <w:tcBorders>
              <w:top w:val="none" w:color="000000" w:sz="4" w:space="0"/>
              <w:left w:val="none" w:color="000000" w:sz="4" w:space="0"/>
              <w:bottom w:val="single" w:color="auto" w:sz="4" w:space="0"/>
              <w:right w:val="single" w:color="auto" w:sz="4" w:space="0"/>
            </w:tcBorders>
            <w:tcW w:w="1207" w:type="dxa"/>
            <w:vAlign w:val="center"/>
            <w:textDirection w:val="lrTb"/>
            <w:noWrap/>
          </w:tcPr>
          <w:p>
            <w:pPr>
              <w:jc w:val="center"/>
              <w:widowControl/>
              <w:rPr>
                <w:b w:val="0"/>
                <w:bCs w:val="0"/>
                <w:color w:val="000000"/>
              </w:rPr>
            </w:pPr>
            <w:r>
              <w:rPr>
                <w:b w:val="0"/>
                <w:bCs w:val="0"/>
                <w:color w:val="000000"/>
              </w:rPr>
            </w:r>
            <w:r/>
          </w:p>
        </w:tc>
        <w:tc>
          <w:tcPr>
            <w:tcBorders>
              <w:top w:val="none" w:color="000000" w:sz="4" w:space="0"/>
              <w:left w:val="none" w:color="000000" w:sz="4" w:space="0"/>
              <w:bottom w:val="single" w:color="auto" w:sz="4" w:space="0"/>
              <w:right w:val="single" w:color="auto" w:sz="4" w:space="0"/>
            </w:tcBorders>
            <w:tcW w:w="1207" w:type="dxa"/>
            <w:vAlign w:val="center"/>
            <w:textDirection w:val="lrTb"/>
            <w:noWrap/>
          </w:tcPr>
          <w:p>
            <w:pPr>
              <w:jc w:val="center"/>
              <w:widowControl/>
              <w:rPr>
                <w:color w:val="000000"/>
              </w:rPr>
            </w:pPr>
            <w:r>
              <w:rPr>
                <w:color w:val="000000"/>
              </w:rPr>
            </w:r>
            <w:r/>
          </w:p>
        </w:tc>
        <w:tc>
          <w:tcPr>
            <w:tcBorders>
              <w:top w:val="none" w:color="000000" w:sz="4" w:space="0"/>
              <w:left w:val="none" w:color="000000" w:sz="4" w:space="0"/>
              <w:bottom w:val="single" w:color="auto" w:sz="4" w:space="0"/>
              <w:right w:val="single" w:color="auto" w:sz="4" w:space="0"/>
            </w:tcBorders>
            <w:tcW w:w="1207" w:type="dxa"/>
            <w:vAlign w:val="center"/>
            <w:textDirection w:val="lrTb"/>
            <w:noWrap/>
          </w:tcPr>
          <w:p>
            <w:pPr>
              <w:jc w:val="center"/>
              <w:widowControl/>
              <w:rPr>
                <w:color w:val="000000"/>
              </w:rPr>
            </w:pPr>
            <w:r>
              <w:rPr>
                <w:color w:val="000000"/>
              </w:rPr>
            </w:r>
            <w:r/>
          </w:p>
        </w:tc>
      </w:tr>
      <w:tr>
        <w:trPr>
          <w:trHeight w:val="312"/>
        </w:trPr>
        <w:tc>
          <w:tcPr>
            <w:tcBorders>
              <w:top w:val="none" w:color="000000" w:sz="4" w:space="0"/>
              <w:left w:val="single" w:color="auto" w:sz="4" w:space="0"/>
              <w:bottom w:val="single" w:color="auto" w:sz="4" w:space="0"/>
              <w:right w:val="single" w:color="auto" w:sz="4" w:space="0"/>
            </w:tcBorders>
            <w:tcW w:w="1078" w:type="dxa"/>
            <w:vAlign w:val="center"/>
            <w:textDirection w:val="lrTb"/>
            <w:noWrap/>
          </w:tcPr>
          <w:p>
            <w:pPr>
              <w:jc w:val="center"/>
              <w:widowControl/>
              <w:rPr>
                <w:b w:val="0"/>
                <w:bCs w:val="0"/>
                <w:color w:val="000000"/>
              </w:rPr>
            </w:pPr>
            <w:r>
              <w:rPr>
                <w:b w:val="0"/>
                <w:bCs w:val="0"/>
                <w:color w:val="000000"/>
              </w:rPr>
              <w:t xml:space="preserve">1</w:t>
            </w:r>
            <w:r>
              <w:rPr>
                <w:rFonts w:hint="eastAsia"/>
                <w:b w:val="0"/>
                <w:bCs w:val="0"/>
                <w:color w:val="000000"/>
              </w:rPr>
              <w:t xml:space="preserve">2</w:t>
            </w:r>
            <w:r/>
          </w:p>
        </w:tc>
        <w:tc>
          <w:tcPr>
            <w:tcBorders>
              <w:left w:val="single" w:color="auto" w:sz="4" w:space="0"/>
              <w:right w:val="single" w:color="auto" w:sz="4" w:space="0"/>
            </w:tcBorders>
            <w:tcW w:w="2233" w:type="dxa"/>
            <w:vAlign w:val="center"/>
            <w:vMerge w:val="continue"/>
            <w:textDirection w:val="lrTb"/>
            <w:noWrap w:val="false"/>
          </w:tcPr>
          <w:p>
            <w:pPr>
              <w:jc w:val="left"/>
              <w:widowControl/>
              <w:rPr>
                <w:b w:val="0"/>
                <w:bCs w:val="0"/>
                <w:color w:val="000000"/>
              </w:rPr>
            </w:pPr>
            <w:r>
              <w:rPr>
                <w:b w:val="0"/>
                <w:bCs w:val="0"/>
                <w:color w:val="000000"/>
              </w:rPr>
            </w:r>
            <w:r/>
          </w:p>
        </w:tc>
        <w:tc>
          <w:tcPr>
            <w:tcBorders>
              <w:top w:val="none" w:color="000000" w:sz="4" w:space="0"/>
              <w:left w:val="single" w:color="auto" w:sz="4" w:space="0"/>
              <w:bottom w:val="single" w:color="auto" w:sz="4" w:space="0"/>
              <w:right w:val="single" w:color="auto" w:sz="4" w:space="0"/>
            </w:tcBorders>
            <w:tcW w:w="2394" w:type="dxa"/>
            <w:vAlign w:val="center"/>
            <w:vMerge w:val="continue"/>
            <w:textDirection w:val="lrTb"/>
            <w:noWrap w:val="false"/>
          </w:tcPr>
          <w:p>
            <w:pPr>
              <w:jc w:val="left"/>
              <w:widowControl/>
              <w:rPr>
                <w:b w:val="0"/>
                <w:bCs w:val="0"/>
                <w:color w:val="000000"/>
              </w:rPr>
            </w:pPr>
            <w:r>
              <w:rPr>
                <w:b w:val="0"/>
                <w:bCs w:val="0"/>
                <w:color w:val="000000"/>
              </w:rPr>
            </w:r>
            <w:r/>
          </w:p>
        </w:tc>
        <w:tc>
          <w:tcPr>
            <w:tcBorders>
              <w:top w:val="none" w:color="000000" w:sz="4" w:space="0"/>
              <w:left w:val="single" w:color="auto" w:sz="4" w:space="0"/>
              <w:bottom w:val="single" w:color="auto" w:sz="4" w:space="0"/>
              <w:right w:val="single" w:color="auto" w:sz="4" w:space="0"/>
            </w:tcBorders>
            <w:tcW w:w="2348" w:type="dxa"/>
            <w:vAlign w:val="center"/>
            <w:textDirection w:val="lrTb"/>
            <w:noWrap w:val="false"/>
          </w:tcPr>
          <w:p>
            <w:pPr>
              <w:jc w:val="center"/>
              <w:widowControl/>
              <w:rPr>
                <w:b w:val="0"/>
                <w:bCs w:val="0"/>
                <w:color w:val="000000"/>
              </w:rPr>
            </w:pPr>
            <w:r>
              <w:rPr>
                <w:rFonts w:hint="eastAsia" w:eastAsia="新宋体"/>
                <w:b w:val="0"/>
                <w:bCs w:val="0"/>
                <w:color w:val="000000"/>
              </w:rPr>
              <w:t xml:space="preserve">安装调试费</w:t>
            </w:r>
            <w:r/>
          </w:p>
        </w:tc>
        <w:tc>
          <w:tcPr>
            <w:tcBorders>
              <w:top w:val="none" w:color="000000" w:sz="4" w:space="0"/>
              <w:left w:val="none" w:color="000000" w:sz="4" w:space="0"/>
              <w:bottom w:val="single" w:color="auto" w:sz="4" w:space="0"/>
              <w:right w:val="single" w:color="auto" w:sz="4" w:space="0"/>
            </w:tcBorders>
            <w:tcW w:w="6184" w:type="dxa"/>
            <w:vAlign w:val="center"/>
            <w:textDirection w:val="lrTb"/>
            <w:noWrap w:val="false"/>
          </w:tcPr>
          <w:p>
            <w:pPr>
              <w:jc w:val="left"/>
              <w:widowControl/>
              <w:rPr>
                <w:b w:val="0"/>
                <w:bCs w:val="0"/>
                <w:color w:val="000000"/>
                <w:sz w:val="22"/>
              </w:rPr>
            </w:pPr>
            <w:r>
              <w:rPr>
                <w:rFonts w:hint="eastAsia" w:eastAsia="新宋体"/>
                <w:b w:val="0"/>
                <w:bCs w:val="0"/>
                <w:color w:val="000000"/>
                <w:sz w:val="22"/>
              </w:rPr>
              <w:t xml:space="preserve">市电接入（</w:t>
            </w:r>
            <w:r>
              <w:rPr>
                <w:rFonts w:eastAsia="新宋体"/>
                <w:b w:val="0"/>
                <w:bCs w:val="0"/>
                <w:color w:val="000000"/>
                <w:sz w:val="22"/>
              </w:rPr>
              <w:t xml:space="preserve">含配电箱、电表采购安装、及线缆</w:t>
            </w:r>
            <w:r>
              <w:rPr>
                <w:b w:val="0"/>
                <w:bCs w:val="0"/>
                <w:color w:val="000000"/>
                <w:sz w:val="22"/>
              </w:rPr>
              <w:t xml:space="preserve">*</w:t>
            </w:r>
            <w:r>
              <w:rPr>
                <w:rFonts w:hint="eastAsia"/>
                <w:b w:val="0"/>
                <w:bCs w:val="0"/>
                <w:color w:val="000000"/>
                <w:sz w:val="22"/>
              </w:rPr>
              <w:t xml:space="preserve">1</w:t>
            </w:r>
            <w:r>
              <w:rPr>
                <w:b w:val="0"/>
                <w:bCs w:val="0"/>
                <w:color w:val="000000"/>
                <w:sz w:val="22"/>
              </w:rPr>
              <w:t xml:space="preserve">00m</w:t>
            </w:r>
            <w:r>
              <w:rPr>
                <w:rFonts w:eastAsia="新宋体"/>
                <w:b w:val="0"/>
                <w:bCs w:val="0"/>
                <w:color w:val="000000"/>
                <w:sz w:val="22"/>
              </w:rPr>
              <w:t xml:space="preserve">，开挖布设埋管、绿化恢复等</w:t>
            </w:r>
            <w:r>
              <w:rPr>
                <w:rFonts w:hint="eastAsia" w:eastAsia="新宋体"/>
                <w:b w:val="0"/>
                <w:bCs w:val="0"/>
                <w:color w:val="000000"/>
                <w:sz w:val="22"/>
              </w:rPr>
              <w:t xml:space="preserve">）；</w:t>
            </w:r>
            <w:r>
              <w:rPr>
                <w:rFonts w:hint="eastAsia" w:eastAsia="新宋体"/>
                <w:b w:val="0"/>
                <w:bCs w:val="0"/>
                <w:color w:val="000000"/>
                <w:sz w:val="22"/>
                <w:lang w:val="en-US" w:eastAsia="zh-CN"/>
              </w:rPr>
              <w:t xml:space="preserve">信号线等</w:t>
            </w:r>
            <w:r>
              <w:rPr>
                <w:rFonts w:hint="eastAsia" w:eastAsia="新宋体"/>
                <w:b w:val="0"/>
                <w:bCs w:val="0"/>
                <w:color w:val="000000"/>
                <w:sz w:val="22"/>
              </w:rPr>
              <w:t xml:space="preserve">辅材；</w:t>
            </w:r>
            <w:r>
              <w:rPr>
                <w:rFonts w:eastAsia="新宋体"/>
                <w:b w:val="0"/>
                <w:bCs w:val="0"/>
                <w:color w:val="000000"/>
                <w:sz w:val="22"/>
              </w:rPr>
              <w:t xml:space="preserve">安装</w:t>
            </w:r>
            <w:r>
              <w:rPr>
                <w:rFonts w:hint="eastAsia" w:eastAsia="新宋体"/>
                <w:b w:val="0"/>
                <w:bCs w:val="0"/>
                <w:color w:val="000000"/>
                <w:sz w:val="22"/>
              </w:rPr>
              <w:t xml:space="preserve">调试及3年电费等费用</w:t>
            </w:r>
            <w:r/>
          </w:p>
        </w:tc>
        <w:tc>
          <w:tcPr>
            <w:tcBorders>
              <w:top w:val="none" w:color="000000" w:sz="4" w:space="0"/>
              <w:left w:val="single" w:color="auto" w:sz="4" w:space="0"/>
              <w:bottom w:val="single" w:color="auto" w:sz="4" w:space="0"/>
              <w:right w:val="single" w:color="auto" w:sz="4" w:space="0"/>
            </w:tcBorders>
            <w:tcW w:w="1094" w:type="dxa"/>
            <w:vAlign w:val="center"/>
            <w:textDirection w:val="lrTb"/>
            <w:noWrap w:val="false"/>
          </w:tcPr>
          <w:p>
            <w:pPr>
              <w:jc w:val="center"/>
              <w:widowControl/>
              <w:rPr>
                <w:b w:val="0"/>
                <w:bCs w:val="0"/>
                <w:color w:val="000000"/>
              </w:rPr>
            </w:pPr>
            <w:r>
              <w:rPr>
                <w:rFonts w:eastAsia="新宋体"/>
                <w:b w:val="0"/>
                <w:bCs w:val="0"/>
                <w:color w:val="000000"/>
              </w:rPr>
              <w:t xml:space="preserve">项</w:t>
            </w:r>
            <w:r/>
          </w:p>
        </w:tc>
        <w:tc>
          <w:tcPr>
            <w:tcBorders>
              <w:top w:val="none" w:color="000000" w:sz="4" w:space="0"/>
              <w:left w:val="single" w:color="auto" w:sz="4" w:space="0"/>
              <w:bottom w:val="single" w:color="auto" w:sz="4" w:space="0"/>
              <w:right w:val="single" w:color="auto" w:sz="4" w:space="0"/>
            </w:tcBorders>
            <w:tcW w:w="1094" w:type="dxa"/>
            <w:vAlign w:val="center"/>
            <w:textDirection w:val="lrTb"/>
            <w:noWrap/>
          </w:tcPr>
          <w:p>
            <w:pPr>
              <w:jc w:val="center"/>
              <w:widowControl/>
              <w:rPr>
                <w:b w:val="0"/>
                <w:bCs w:val="0"/>
                <w:color w:val="000000"/>
              </w:rPr>
            </w:pPr>
            <w:r>
              <w:rPr>
                <w:b w:val="0"/>
                <w:bCs w:val="0"/>
                <w:color w:val="000000"/>
              </w:rPr>
              <w:t xml:space="preserve">1</w:t>
            </w:r>
            <w:r/>
          </w:p>
        </w:tc>
        <w:tc>
          <w:tcPr>
            <w:tcBorders>
              <w:top w:val="none" w:color="000000" w:sz="4" w:space="0"/>
              <w:left w:val="single" w:color="auto" w:sz="4" w:space="0"/>
              <w:bottom w:val="single" w:color="auto" w:sz="4" w:space="0"/>
              <w:right w:val="single" w:color="auto" w:sz="4" w:space="0"/>
            </w:tcBorders>
            <w:tcW w:w="1094" w:type="dxa"/>
            <w:vAlign w:val="center"/>
            <w:textDirection w:val="lrTb"/>
            <w:noWrap/>
          </w:tcPr>
          <w:p>
            <w:pPr>
              <w:jc w:val="center"/>
              <w:widowControl/>
              <w:rPr>
                <w:b w:val="0"/>
                <w:bCs w:val="0"/>
                <w:color w:val="000000"/>
              </w:rPr>
            </w:pPr>
            <w:r>
              <w:rPr>
                <w:b w:val="0"/>
                <w:bCs w:val="0"/>
                <w:color w:val="000000"/>
              </w:rPr>
            </w:r>
            <w:r/>
          </w:p>
        </w:tc>
        <w:tc>
          <w:tcPr>
            <w:tcBorders>
              <w:top w:val="none" w:color="000000" w:sz="4" w:space="0"/>
              <w:left w:val="single" w:color="auto" w:sz="4" w:space="0"/>
              <w:bottom w:val="single" w:color="auto" w:sz="4" w:space="0"/>
              <w:right w:val="single" w:color="auto" w:sz="4" w:space="0"/>
            </w:tcBorders>
            <w:tcW w:w="1207" w:type="dxa"/>
            <w:vAlign w:val="center"/>
            <w:textDirection w:val="lrTb"/>
            <w:noWrap/>
          </w:tcPr>
          <w:p>
            <w:pPr>
              <w:jc w:val="center"/>
              <w:widowControl/>
              <w:rPr>
                <w:b w:val="0"/>
                <w:bCs w:val="0"/>
                <w:color w:val="000000"/>
              </w:rPr>
            </w:pPr>
            <w:r>
              <w:rPr>
                <w:b w:val="0"/>
                <w:bCs w:val="0"/>
                <w:color w:val="000000"/>
              </w:rPr>
            </w:r>
            <w:r/>
          </w:p>
        </w:tc>
        <w:tc>
          <w:tcPr>
            <w:tcBorders>
              <w:top w:val="none" w:color="000000" w:sz="4" w:space="0"/>
              <w:left w:val="single" w:color="auto" w:sz="4" w:space="0"/>
              <w:bottom w:val="single" w:color="auto" w:sz="4" w:space="0"/>
              <w:right w:val="single" w:color="auto" w:sz="4" w:space="0"/>
            </w:tcBorders>
            <w:tcW w:w="1207" w:type="dxa"/>
            <w:vAlign w:val="center"/>
            <w:textDirection w:val="lrTb"/>
            <w:noWrap/>
          </w:tcPr>
          <w:p>
            <w:pPr>
              <w:jc w:val="center"/>
              <w:widowControl/>
              <w:rPr>
                <w:color w:val="000000"/>
              </w:rPr>
            </w:pPr>
            <w:r>
              <w:rPr>
                <w:color w:val="000000"/>
              </w:rPr>
            </w:r>
            <w:r/>
          </w:p>
        </w:tc>
        <w:tc>
          <w:tcPr>
            <w:tcBorders>
              <w:top w:val="none" w:color="000000" w:sz="4" w:space="0"/>
              <w:left w:val="single" w:color="auto" w:sz="4" w:space="0"/>
              <w:bottom w:val="single" w:color="auto" w:sz="4" w:space="0"/>
              <w:right w:val="single" w:color="auto" w:sz="4" w:space="0"/>
            </w:tcBorders>
            <w:tcW w:w="1207" w:type="dxa"/>
            <w:vAlign w:val="center"/>
            <w:textDirection w:val="lrTb"/>
            <w:noWrap/>
          </w:tcPr>
          <w:p>
            <w:pPr>
              <w:jc w:val="center"/>
              <w:widowControl/>
              <w:rPr>
                <w:color w:val="000000"/>
              </w:rPr>
            </w:pPr>
            <w:r>
              <w:rPr>
                <w:color w:val="000000"/>
              </w:rPr>
            </w:r>
            <w:r/>
          </w:p>
        </w:tc>
      </w:tr>
      <w:tr>
        <w:trPr>
          <w:trHeight w:val="1152"/>
        </w:trPr>
        <w:tc>
          <w:tcPr>
            <w:tcBorders>
              <w:top w:val="none" w:color="000000" w:sz="4" w:space="0"/>
              <w:left w:val="single" w:color="auto" w:sz="4" w:space="0"/>
              <w:bottom w:val="single" w:color="auto" w:sz="4" w:space="0"/>
              <w:right w:val="single" w:color="auto" w:sz="4" w:space="0"/>
            </w:tcBorders>
            <w:tcW w:w="1078" w:type="dxa"/>
            <w:vAlign w:val="center"/>
            <w:textDirection w:val="lrTb"/>
            <w:noWrap/>
          </w:tcPr>
          <w:p>
            <w:pPr>
              <w:jc w:val="center"/>
              <w:widowControl/>
              <w:rPr>
                <w:b w:val="0"/>
                <w:bCs w:val="0"/>
                <w:color w:val="000000"/>
              </w:rPr>
            </w:pPr>
            <w:r>
              <w:rPr>
                <w:b w:val="0"/>
                <w:bCs w:val="0"/>
                <w:color w:val="000000"/>
              </w:rPr>
              <w:t xml:space="preserve">1</w:t>
            </w:r>
            <w:r>
              <w:rPr>
                <w:rFonts w:hint="eastAsia"/>
                <w:b w:val="0"/>
                <w:bCs w:val="0"/>
                <w:color w:val="000000"/>
              </w:rPr>
              <w:t xml:space="preserve">3</w:t>
            </w:r>
            <w:r/>
          </w:p>
        </w:tc>
        <w:tc>
          <w:tcPr>
            <w:tcBorders>
              <w:left w:val="single" w:color="auto" w:sz="4" w:space="0"/>
              <w:right w:val="single" w:color="auto" w:sz="4" w:space="0"/>
            </w:tcBorders>
            <w:tcW w:w="2233" w:type="dxa"/>
            <w:vAlign w:val="center"/>
            <w:vMerge w:val="continue"/>
            <w:textDirection w:val="lrTb"/>
            <w:noWrap w:val="false"/>
          </w:tcPr>
          <w:p>
            <w:pPr>
              <w:jc w:val="left"/>
              <w:widowControl/>
              <w:rPr>
                <w:b w:val="0"/>
                <w:bCs w:val="0"/>
                <w:color w:val="000000"/>
              </w:rPr>
            </w:pPr>
            <w:r>
              <w:rPr>
                <w:b w:val="0"/>
                <w:bCs w:val="0"/>
                <w:color w:val="000000"/>
              </w:rPr>
            </w:r>
            <w:r/>
          </w:p>
        </w:tc>
        <w:tc>
          <w:tcPr>
            <w:tcBorders>
              <w:top w:val="none" w:color="000000" w:sz="4" w:space="0"/>
              <w:left w:val="single" w:color="auto" w:sz="4" w:space="0"/>
              <w:right w:val="single" w:color="auto" w:sz="4" w:space="0"/>
            </w:tcBorders>
            <w:tcW w:w="2394" w:type="dxa"/>
            <w:vAlign w:val="center"/>
            <w:vMerge w:val="restart"/>
            <w:textDirection w:val="lrTb"/>
            <w:noWrap w:val="false"/>
          </w:tcPr>
          <w:p>
            <w:pPr>
              <w:jc w:val="center"/>
              <w:widowControl/>
              <w:rPr>
                <w:b w:val="0"/>
                <w:bCs w:val="0"/>
                <w:color w:val="000000"/>
              </w:rPr>
            </w:pPr>
            <w:r>
              <w:rPr>
                <w:rFonts w:eastAsia="新宋体"/>
                <w:b w:val="0"/>
                <w:bCs w:val="0"/>
                <w:color w:val="000000"/>
              </w:rPr>
              <w:t xml:space="preserve">（</w:t>
            </w:r>
            <w:r>
              <w:rPr>
                <w:b w:val="0"/>
                <w:bCs w:val="0"/>
                <w:color w:val="000000"/>
              </w:rPr>
              <w:t xml:space="preserve">3</w:t>
            </w:r>
            <w:r>
              <w:rPr>
                <w:rFonts w:eastAsia="新宋体"/>
                <w:b w:val="0"/>
                <w:bCs w:val="0"/>
                <w:color w:val="000000"/>
              </w:rPr>
              <w:t xml:space="preserve">）雷达水位自动观测系统</w:t>
            </w:r>
            <w:r/>
          </w:p>
        </w:tc>
        <w:tc>
          <w:tcPr>
            <w:tcBorders>
              <w:top w:val="none" w:color="000000" w:sz="4" w:space="0"/>
              <w:left w:val="none" w:color="000000" w:sz="4" w:space="0"/>
              <w:bottom w:val="single" w:color="auto" w:sz="4" w:space="0"/>
              <w:right w:val="single" w:color="auto" w:sz="4" w:space="0"/>
            </w:tcBorders>
            <w:tcW w:w="2348" w:type="dxa"/>
            <w:vAlign w:val="center"/>
            <w:textDirection w:val="lrTb"/>
            <w:noWrap w:val="false"/>
          </w:tcPr>
          <w:p>
            <w:pPr>
              <w:jc w:val="center"/>
              <w:widowControl/>
              <w:rPr>
                <w:b w:val="0"/>
                <w:bCs w:val="0"/>
                <w:color w:val="000000"/>
              </w:rPr>
            </w:pPr>
            <w:r>
              <w:rPr>
                <w:rFonts w:eastAsia="新宋体"/>
                <w:b w:val="0"/>
                <w:bCs w:val="0"/>
                <w:color w:val="000000"/>
              </w:rPr>
              <w:t xml:space="preserve">雷达水位计</w:t>
            </w:r>
            <w:r/>
          </w:p>
        </w:tc>
        <w:tc>
          <w:tcPr>
            <w:tcBorders>
              <w:top w:val="none" w:color="000000" w:sz="4" w:space="0"/>
              <w:left w:val="none" w:color="000000" w:sz="4" w:space="0"/>
              <w:bottom w:val="single" w:color="auto" w:sz="4" w:space="0"/>
              <w:right w:val="single" w:color="auto" w:sz="4" w:space="0"/>
            </w:tcBorders>
            <w:tcW w:w="6184" w:type="dxa"/>
            <w:vAlign w:val="center"/>
            <w:textDirection w:val="lrTb"/>
            <w:noWrap w:val="false"/>
          </w:tcPr>
          <w:p>
            <w:pPr>
              <w:jc w:val="left"/>
              <w:widowControl/>
              <w:rPr>
                <w:b w:val="0"/>
                <w:bCs w:val="0"/>
                <w:color w:val="000000"/>
                <w:sz w:val="22"/>
              </w:rPr>
            </w:pPr>
            <w:r>
              <w:rPr>
                <w:rFonts w:hint="eastAsia" w:ascii="宋体" w:hAnsi="宋体" w:cs="宋体"/>
                <w:b w:val="0"/>
                <w:bCs w:val="0"/>
                <w:szCs w:val="21"/>
                <w:lang w:bidi="ar"/>
              </w:rPr>
              <w:t xml:space="preserve">测量范围：0~30米</w:t>
            </w:r>
            <w:r>
              <w:rPr>
                <w:rFonts w:hint="eastAsia" w:ascii="宋体" w:hAnsi="宋体" w:cs="宋体"/>
                <w:b w:val="0"/>
                <w:bCs w:val="0"/>
                <w:szCs w:val="21"/>
                <w:lang w:bidi="ar"/>
              </w:rPr>
              <w:br/>
            </w:r>
            <w:r>
              <w:rPr>
                <w:rFonts w:hint="eastAsia" w:ascii="宋体" w:hAnsi="宋体" w:cs="宋体"/>
                <w:b w:val="0"/>
                <w:bCs w:val="0"/>
                <w:szCs w:val="21"/>
                <w:lang w:bidi="ar"/>
              </w:rPr>
              <w:t xml:space="preserve">过程连接：螺纹、法兰</w:t>
            </w:r>
            <w:r>
              <w:rPr>
                <w:rFonts w:hint="eastAsia" w:ascii="宋体" w:hAnsi="宋体" w:cs="宋体"/>
                <w:b w:val="0"/>
                <w:bCs w:val="0"/>
                <w:szCs w:val="21"/>
                <w:lang w:bidi="ar"/>
              </w:rPr>
              <w:br/>
            </w:r>
            <w:r>
              <w:rPr>
                <w:rFonts w:hint="eastAsia" w:ascii="宋体" w:hAnsi="宋体" w:cs="宋体"/>
                <w:b w:val="0"/>
                <w:bCs w:val="0"/>
                <w:szCs w:val="21"/>
                <w:lang w:bidi="ar"/>
              </w:rPr>
              <w:t xml:space="preserve">过程温度：-40～130℃( 标准型 ) </w:t>
            </w:r>
            <w:r>
              <w:rPr>
                <w:rFonts w:hint="eastAsia" w:ascii="宋体" w:hAnsi="宋体" w:cs="宋体"/>
                <w:b w:val="0"/>
                <w:bCs w:val="0"/>
                <w:szCs w:val="21"/>
                <w:lang w:bidi="ar"/>
              </w:rPr>
              <w:br/>
            </w:r>
            <w:r>
              <w:rPr>
                <w:rFonts w:hint="eastAsia" w:ascii="宋体" w:hAnsi="宋体" w:cs="宋体"/>
                <w:b w:val="0"/>
                <w:bCs w:val="0"/>
                <w:szCs w:val="21"/>
                <w:lang w:bidi="ar"/>
              </w:rPr>
              <w:t xml:space="preserve">过程压力：-0.1～4.0MPa</w:t>
            </w:r>
            <w:r>
              <w:rPr>
                <w:rFonts w:hint="eastAsia" w:ascii="宋体" w:hAnsi="宋体" w:cs="宋体"/>
                <w:b w:val="0"/>
                <w:bCs w:val="0"/>
                <w:szCs w:val="21"/>
                <w:lang w:bidi="ar"/>
              </w:rPr>
              <w:br/>
            </w:r>
            <w:r>
              <w:rPr>
                <w:rFonts w:hint="eastAsia" w:ascii="宋体" w:hAnsi="宋体" w:cs="宋体"/>
                <w:b w:val="0"/>
                <w:bCs w:val="0"/>
                <w:szCs w:val="21"/>
                <w:lang w:bidi="ar"/>
              </w:rPr>
              <w:t xml:space="preserve">精度：±3mm    </w:t>
            </w:r>
            <w:r>
              <w:rPr>
                <w:rFonts w:hint="eastAsia" w:ascii="宋体" w:hAnsi="宋体" w:cs="宋体"/>
                <w:b w:val="0"/>
                <w:bCs w:val="0"/>
                <w:szCs w:val="21"/>
                <w:lang w:bidi="ar"/>
              </w:rPr>
              <w:br/>
            </w:r>
            <w:r>
              <w:rPr>
                <w:rFonts w:hint="eastAsia" w:ascii="宋体" w:hAnsi="宋体" w:cs="宋体"/>
                <w:b w:val="0"/>
                <w:bCs w:val="0"/>
                <w:szCs w:val="21"/>
                <w:lang w:bidi="ar"/>
              </w:rPr>
              <w:t xml:space="preserve">防护等级：IP67</w:t>
            </w:r>
            <w:r>
              <w:rPr>
                <w:rFonts w:hint="eastAsia" w:ascii="宋体" w:hAnsi="宋体" w:cs="宋体"/>
                <w:b w:val="0"/>
                <w:bCs w:val="0"/>
                <w:szCs w:val="21"/>
                <w:lang w:bidi="ar"/>
              </w:rPr>
              <w:br/>
            </w:r>
            <w:r>
              <w:rPr>
                <w:rFonts w:hint="eastAsia" w:ascii="宋体" w:hAnsi="宋体" w:cs="宋体"/>
                <w:b w:val="0"/>
                <w:bCs w:val="0"/>
                <w:szCs w:val="21"/>
                <w:lang w:bidi="ar"/>
              </w:rPr>
              <w:t xml:space="preserve">频率范围：26GHz  </w:t>
            </w:r>
            <w:r>
              <w:rPr>
                <w:rFonts w:hint="eastAsia" w:ascii="宋体" w:hAnsi="宋体" w:cs="宋体"/>
                <w:b w:val="0"/>
                <w:bCs w:val="0"/>
                <w:szCs w:val="21"/>
                <w:lang w:bidi="ar"/>
              </w:rPr>
              <w:br/>
            </w:r>
            <w:r>
              <w:rPr>
                <w:rFonts w:hint="eastAsia" w:ascii="宋体" w:hAnsi="宋体" w:cs="宋体"/>
                <w:b w:val="0"/>
                <w:bCs w:val="0"/>
                <w:szCs w:val="21"/>
                <w:lang w:bidi="ar"/>
              </w:rPr>
              <w:t xml:space="preserve">电源：两线制（DC24V）/四线制（DC24V/AC220V ）   </w:t>
            </w:r>
            <w:r>
              <w:rPr>
                <w:rFonts w:hint="eastAsia" w:ascii="宋体" w:hAnsi="宋体" w:cs="宋体"/>
                <w:b w:val="0"/>
                <w:bCs w:val="0"/>
                <w:szCs w:val="21"/>
                <w:lang w:bidi="ar"/>
              </w:rPr>
              <w:br/>
            </w:r>
            <w:r>
              <w:rPr>
                <w:rFonts w:hint="eastAsia" w:ascii="宋体" w:hAnsi="宋体" w:cs="宋体"/>
                <w:b w:val="0"/>
                <w:bCs w:val="0"/>
                <w:szCs w:val="21"/>
                <w:lang w:bidi="ar"/>
              </w:rPr>
              <w:t xml:space="preserve">信号输出：4~20mA/HART( 两线/四线 )  / RS485Mod bus</w:t>
            </w:r>
            <w:r/>
          </w:p>
        </w:tc>
        <w:tc>
          <w:tcPr>
            <w:tcBorders>
              <w:top w:val="none" w:color="000000" w:sz="4" w:space="0"/>
              <w:left w:val="none" w:color="000000" w:sz="4" w:space="0"/>
              <w:bottom w:val="single" w:color="auto" w:sz="4" w:space="0"/>
              <w:right w:val="single" w:color="auto" w:sz="4" w:space="0"/>
            </w:tcBorders>
            <w:tcW w:w="1094" w:type="dxa"/>
            <w:vAlign w:val="center"/>
            <w:textDirection w:val="lrTb"/>
            <w:noWrap w:val="false"/>
          </w:tcPr>
          <w:p>
            <w:pPr>
              <w:jc w:val="center"/>
              <w:widowControl/>
              <w:rPr>
                <w:b w:val="0"/>
                <w:bCs w:val="0"/>
                <w:color w:val="000000"/>
              </w:rPr>
            </w:pPr>
            <w:r>
              <w:rPr>
                <w:rFonts w:eastAsia="新宋体"/>
                <w:b w:val="0"/>
                <w:bCs w:val="0"/>
                <w:color w:val="000000"/>
              </w:rPr>
              <w:t xml:space="preserve">台</w:t>
            </w:r>
            <w:r/>
          </w:p>
        </w:tc>
        <w:tc>
          <w:tcPr>
            <w:tcBorders>
              <w:top w:val="none" w:color="000000" w:sz="4" w:space="0"/>
              <w:left w:val="none" w:color="000000" w:sz="4" w:space="0"/>
              <w:bottom w:val="single" w:color="auto" w:sz="4" w:space="0"/>
              <w:right w:val="single" w:color="auto" w:sz="4" w:space="0"/>
            </w:tcBorders>
            <w:tcW w:w="1094" w:type="dxa"/>
            <w:vAlign w:val="center"/>
            <w:textDirection w:val="lrTb"/>
            <w:noWrap/>
          </w:tcPr>
          <w:p>
            <w:pPr>
              <w:jc w:val="center"/>
              <w:widowControl/>
              <w:rPr>
                <w:b w:val="0"/>
                <w:bCs w:val="0"/>
                <w:color w:val="000000"/>
              </w:rPr>
            </w:pPr>
            <w:r>
              <w:rPr>
                <w:b w:val="0"/>
                <w:bCs w:val="0"/>
                <w:color w:val="000000"/>
              </w:rPr>
              <w:t xml:space="preserve">1</w:t>
            </w:r>
            <w:r/>
          </w:p>
        </w:tc>
        <w:tc>
          <w:tcPr>
            <w:tcBorders>
              <w:top w:val="none" w:color="000000" w:sz="4" w:space="0"/>
              <w:left w:val="none" w:color="000000" w:sz="4" w:space="0"/>
              <w:bottom w:val="single" w:color="auto" w:sz="4" w:space="0"/>
              <w:right w:val="single" w:color="auto" w:sz="4" w:space="0"/>
            </w:tcBorders>
            <w:tcW w:w="1094" w:type="dxa"/>
            <w:vAlign w:val="center"/>
            <w:textDirection w:val="lrTb"/>
            <w:noWrap/>
          </w:tcPr>
          <w:p>
            <w:pPr>
              <w:jc w:val="center"/>
              <w:widowControl/>
              <w:rPr>
                <w:b w:val="0"/>
                <w:bCs w:val="0"/>
                <w:color w:val="000000"/>
              </w:rPr>
            </w:pPr>
            <w:r>
              <w:rPr>
                <w:b w:val="0"/>
                <w:bCs w:val="0"/>
                <w:color w:val="000000"/>
              </w:rPr>
            </w:r>
            <w:r/>
          </w:p>
        </w:tc>
        <w:tc>
          <w:tcPr>
            <w:tcBorders>
              <w:top w:val="none" w:color="000000" w:sz="4" w:space="0"/>
              <w:left w:val="none" w:color="000000" w:sz="4" w:space="0"/>
              <w:bottom w:val="single" w:color="auto" w:sz="4" w:space="0"/>
              <w:right w:val="single" w:color="auto" w:sz="4" w:space="0"/>
            </w:tcBorders>
            <w:tcW w:w="1207" w:type="dxa"/>
            <w:vAlign w:val="center"/>
            <w:textDirection w:val="lrTb"/>
            <w:noWrap/>
          </w:tcPr>
          <w:p>
            <w:pPr>
              <w:jc w:val="center"/>
              <w:widowControl/>
              <w:rPr>
                <w:b w:val="0"/>
                <w:bCs w:val="0"/>
                <w:color w:val="000000"/>
              </w:rPr>
            </w:pPr>
            <w:r>
              <w:rPr>
                <w:b w:val="0"/>
                <w:bCs w:val="0"/>
                <w:color w:val="000000"/>
              </w:rPr>
            </w:r>
            <w:r/>
          </w:p>
        </w:tc>
        <w:tc>
          <w:tcPr>
            <w:tcBorders>
              <w:top w:val="none" w:color="000000" w:sz="4" w:space="0"/>
              <w:left w:val="none" w:color="000000" w:sz="4" w:space="0"/>
              <w:bottom w:val="single" w:color="auto" w:sz="4" w:space="0"/>
              <w:right w:val="single" w:color="auto" w:sz="4" w:space="0"/>
            </w:tcBorders>
            <w:tcW w:w="1207" w:type="dxa"/>
            <w:vAlign w:val="center"/>
            <w:textDirection w:val="lrTb"/>
            <w:noWrap/>
          </w:tcPr>
          <w:p>
            <w:pPr>
              <w:jc w:val="center"/>
              <w:widowControl/>
              <w:rPr>
                <w:color w:val="000000"/>
              </w:rPr>
            </w:pPr>
            <w:r>
              <w:rPr>
                <w:color w:val="000000"/>
              </w:rPr>
            </w:r>
            <w:r/>
          </w:p>
        </w:tc>
        <w:tc>
          <w:tcPr>
            <w:tcBorders>
              <w:top w:val="none" w:color="000000" w:sz="4" w:space="0"/>
              <w:left w:val="none" w:color="000000" w:sz="4" w:space="0"/>
              <w:bottom w:val="single" w:color="auto" w:sz="4" w:space="0"/>
              <w:right w:val="single" w:color="auto" w:sz="4" w:space="0"/>
            </w:tcBorders>
            <w:tcW w:w="1207" w:type="dxa"/>
            <w:vAlign w:val="center"/>
            <w:textDirection w:val="lrTb"/>
            <w:noWrap/>
          </w:tcPr>
          <w:p>
            <w:pPr>
              <w:jc w:val="center"/>
              <w:widowControl/>
              <w:rPr>
                <w:color w:val="000000"/>
              </w:rPr>
            </w:pPr>
            <w:r>
              <w:rPr>
                <w:color w:val="000000"/>
              </w:rPr>
            </w:r>
            <w:r/>
          </w:p>
        </w:tc>
      </w:tr>
      <w:tr>
        <w:trPr>
          <w:trHeight w:val="1152"/>
        </w:trPr>
        <w:tc>
          <w:tcPr>
            <w:tcBorders>
              <w:top w:val="none" w:color="000000" w:sz="4" w:space="0"/>
              <w:left w:val="single" w:color="auto" w:sz="4" w:space="0"/>
              <w:bottom w:val="single" w:color="auto" w:sz="4" w:space="0"/>
              <w:right w:val="single" w:color="auto" w:sz="4" w:space="0"/>
            </w:tcBorders>
            <w:tcW w:w="1078" w:type="dxa"/>
            <w:vAlign w:val="center"/>
            <w:textDirection w:val="lrTb"/>
            <w:noWrap/>
          </w:tcPr>
          <w:p>
            <w:pPr>
              <w:jc w:val="center"/>
              <w:widowControl/>
              <w:rPr>
                <w:b w:val="0"/>
                <w:bCs w:val="0"/>
                <w:color w:val="000000"/>
              </w:rPr>
            </w:pPr>
            <w:r>
              <w:rPr>
                <w:rFonts w:hint="eastAsia"/>
                <w:b w:val="0"/>
                <w:bCs w:val="0"/>
                <w:color w:val="000000"/>
              </w:rPr>
              <w:t xml:space="preserve">14</w:t>
            </w:r>
            <w:r/>
          </w:p>
        </w:tc>
        <w:tc>
          <w:tcPr>
            <w:tcBorders>
              <w:left w:val="single" w:color="auto" w:sz="4" w:space="0"/>
              <w:right w:val="single" w:color="auto" w:sz="4" w:space="0"/>
            </w:tcBorders>
            <w:tcW w:w="2233" w:type="dxa"/>
            <w:vAlign w:val="center"/>
            <w:vMerge w:val="continue"/>
            <w:textDirection w:val="lrTb"/>
            <w:noWrap w:val="false"/>
          </w:tcPr>
          <w:p>
            <w:pPr>
              <w:jc w:val="left"/>
              <w:widowControl/>
              <w:rPr>
                <w:b w:val="0"/>
                <w:bCs w:val="0"/>
                <w:color w:val="000000"/>
              </w:rPr>
            </w:pPr>
            <w:r>
              <w:rPr>
                <w:b w:val="0"/>
                <w:bCs w:val="0"/>
                <w:color w:val="000000"/>
              </w:rPr>
            </w:r>
            <w:r/>
          </w:p>
        </w:tc>
        <w:tc>
          <w:tcPr>
            <w:tcBorders>
              <w:left w:val="single" w:color="auto" w:sz="4" w:space="0"/>
              <w:right w:val="single" w:color="auto" w:sz="4" w:space="0"/>
            </w:tcBorders>
            <w:tcW w:w="2394" w:type="dxa"/>
            <w:vAlign w:val="center"/>
            <w:vMerge w:val="continue"/>
            <w:textDirection w:val="lrTb"/>
            <w:noWrap w:val="false"/>
          </w:tcPr>
          <w:p>
            <w:pPr>
              <w:jc w:val="left"/>
              <w:widowControl/>
              <w:rPr>
                <w:b w:val="0"/>
                <w:bCs w:val="0"/>
                <w:color w:val="000000"/>
              </w:rPr>
            </w:pPr>
            <w:r>
              <w:rPr>
                <w:b w:val="0"/>
                <w:bCs w:val="0"/>
                <w:color w:val="000000"/>
              </w:rPr>
            </w:r>
            <w:r/>
          </w:p>
        </w:tc>
        <w:tc>
          <w:tcPr>
            <w:tcBorders>
              <w:top w:val="none" w:color="000000" w:sz="4" w:space="0"/>
              <w:left w:val="none" w:color="000000" w:sz="4" w:space="0"/>
              <w:bottom w:val="single" w:color="auto" w:sz="4" w:space="0"/>
              <w:right w:val="single" w:color="auto" w:sz="4" w:space="0"/>
            </w:tcBorders>
            <w:tcW w:w="2348" w:type="dxa"/>
            <w:vAlign w:val="center"/>
            <w:textDirection w:val="lrTb"/>
            <w:noWrap w:val="false"/>
          </w:tcPr>
          <w:p>
            <w:pPr>
              <w:jc w:val="center"/>
              <w:widowControl/>
              <w:rPr>
                <w:b w:val="0"/>
                <w:bCs w:val="0"/>
                <w:color w:val="000000"/>
              </w:rPr>
            </w:pPr>
            <w:r>
              <w:rPr>
                <w:b w:val="0"/>
                <w:bCs w:val="0"/>
                <w:color w:val="000000"/>
              </w:rPr>
              <w:t xml:space="preserve">RTU</w:t>
            </w:r>
            <w:r/>
          </w:p>
        </w:tc>
        <w:tc>
          <w:tcPr>
            <w:tcBorders>
              <w:top w:val="none" w:color="000000" w:sz="4" w:space="0"/>
              <w:left w:val="none" w:color="000000" w:sz="4" w:space="0"/>
              <w:bottom w:val="single" w:color="auto" w:sz="4" w:space="0"/>
              <w:right w:val="single" w:color="auto" w:sz="4" w:space="0"/>
            </w:tcBorders>
            <w:tcW w:w="6184" w:type="dxa"/>
            <w:vAlign w:val="center"/>
            <w:textDirection w:val="lrTb"/>
            <w:noWrap w:val="false"/>
          </w:tcPr>
          <w:p>
            <w:pPr>
              <w:jc w:val="left"/>
              <w:widowControl/>
              <w:rPr>
                <w:b w:val="0"/>
                <w:bCs w:val="0"/>
                <w:color w:val="000000"/>
                <w:sz w:val="22"/>
              </w:rPr>
            </w:pPr>
            <w:r>
              <w:rPr>
                <w:rFonts w:hint="eastAsia" w:ascii="宋体" w:hAnsi="宋体" w:cs="宋体"/>
                <w:b w:val="0"/>
                <w:bCs w:val="0"/>
                <w:szCs w:val="21"/>
                <w:lang w:bidi="ar"/>
              </w:rPr>
              <w:t xml:space="preserve">一体化设计：集传统遥测终端机功能与传输功能于一体，实现水文/水资源数据的采集、存储、显示、控制、报警及传输等综合功能。</w:t>
            </w:r>
            <w:r>
              <w:rPr>
                <w:rFonts w:hint="eastAsia" w:ascii="宋体" w:hAnsi="宋体" w:cs="宋体"/>
                <w:b w:val="0"/>
                <w:bCs w:val="0"/>
                <w:szCs w:val="21"/>
                <w:lang w:bidi="ar"/>
              </w:rPr>
              <w:br/>
            </w:r>
            <w:r>
              <w:rPr>
                <w:rFonts w:hint="eastAsia" w:ascii="宋体" w:hAnsi="宋体" w:cs="宋体"/>
                <w:b w:val="0"/>
                <w:bCs w:val="0"/>
                <w:szCs w:val="21"/>
                <w:lang w:bidi="ar"/>
              </w:rPr>
              <w:t xml:space="preserve">工业级设计：宽温设计，耐高低温，耐强电磁干扰。适用于各种恶劣的现场。采用完备的系统保护机制和防 掉线机制，保证终端永远在线。</w:t>
            </w:r>
            <w:r>
              <w:rPr>
                <w:rFonts w:hint="eastAsia" w:ascii="宋体" w:hAnsi="宋体" w:cs="宋体"/>
                <w:b w:val="0"/>
                <w:bCs w:val="0"/>
                <w:szCs w:val="21"/>
                <w:lang w:bidi="ar"/>
              </w:rPr>
              <w:br/>
            </w:r>
            <w:r>
              <w:rPr>
                <w:rFonts w:hint="eastAsia" w:ascii="宋体" w:hAnsi="宋体" w:cs="宋体"/>
                <w:b w:val="0"/>
                <w:bCs w:val="0"/>
                <w:szCs w:val="21"/>
                <w:lang w:bidi="ar"/>
              </w:rPr>
              <w:t xml:space="preserve">接口丰富、标准易用：提供 1 个翻斗式雨量计接口、1 个脉冲计数接口、2 个 RS232 接口、2 个 RS485 接口、4路模拟量输入接口（16 位 AD、支持 4-20mA 电流或 0-5V 电压信号）、2 路开关量输入接口、2 路开关量输 出接口。</w:t>
            </w:r>
            <w:r>
              <w:rPr>
                <w:rFonts w:hint="eastAsia" w:ascii="宋体" w:hAnsi="宋体" w:cs="宋体"/>
                <w:b w:val="0"/>
                <w:bCs w:val="0"/>
                <w:szCs w:val="21"/>
                <w:lang w:bidi="ar"/>
              </w:rPr>
              <w:br/>
            </w:r>
            <w:r>
              <w:rPr>
                <w:rFonts w:hint="eastAsia" w:ascii="宋体" w:hAnsi="宋体" w:cs="宋体"/>
                <w:b w:val="0"/>
                <w:bCs w:val="0"/>
                <w:szCs w:val="21"/>
                <w:lang w:bidi="ar"/>
              </w:rPr>
              <w:t xml:space="preserve">大容量数据存储空间：提供32MB 的内部 Flash 数据存储空间，可存储 10 年以上的采集数据。</w:t>
            </w:r>
            <w:r>
              <w:rPr>
                <w:rFonts w:hint="eastAsia" w:ascii="宋体" w:hAnsi="宋体" w:cs="宋体"/>
                <w:b w:val="0"/>
                <w:bCs w:val="0"/>
                <w:szCs w:val="21"/>
                <w:lang w:bidi="ar"/>
              </w:rPr>
              <w:br/>
            </w:r>
            <w:r>
              <w:rPr>
                <w:rFonts w:hint="eastAsia" w:ascii="宋体" w:hAnsi="宋体" w:cs="宋体"/>
                <w:b w:val="0"/>
                <w:bCs w:val="0"/>
                <w:szCs w:val="21"/>
                <w:lang w:bidi="ar"/>
              </w:rPr>
              <w:t xml:space="preserve">多种通信方式：4G /LoRa/NB-IoT为主传输通道、短信为备份传输通道。</w:t>
            </w:r>
            <w:r>
              <w:rPr>
                <w:rFonts w:hint="eastAsia" w:ascii="宋体" w:hAnsi="宋体" w:cs="宋体"/>
                <w:b w:val="0"/>
                <w:bCs w:val="0"/>
                <w:szCs w:val="21"/>
                <w:lang w:bidi="ar"/>
              </w:rPr>
              <w:br/>
            </w:r>
            <w:r>
              <w:rPr>
                <w:rFonts w:hint="eastAsia" w:ascii="宋体" w:hAnsi="宋体" w:cs="宋体"/>
                <w:b w:val="0"/>
                <w:bCs w:val="0"/>
                <w:szCs w:val="21"/>
                <w:lang w:bidi="ar"/>
              </w:rPr>
              <w:t xml:space="preserve">低功耗设计：支持多种工作模式（包括自报式、查询式、兼容式等），最大限度降低功耗。</w:t>
            </w:r>
            <w:r>
              <w:rPr>
                <w:rFonts w:hint="eastAsia" w:ascii="宋体" w:hAnsi="宋体" w:cs="宋体"/>
                <w:b w:val="0"/>
                <w:bCs w:val="0"/>
                <w:szCs w:val="21"/>
                <w:lang w:bidi="ar"/>
              </w:rPr>
              <w:br/>
            </w:r>
            <w:r>
              <w:rPr>
                <w:rFonts w:hint="eastAsia" w:ascii="宋体" w:hAnsi="宋体" w:cs="宋体"/>
                <w:b w:val="0"/>
                <w:bCs w:val="0"/>
                <w:szCs w:val="21"/>
                <w:lang w:bidi="ar"/>
              </w:rPr>
              <w:t xml:space="preserve">本地配置方式：支持蓝牙、串口配置等方式。</w:t>
            </w:r>
            <w:r>
              <w:rPr>
                <w:rFonts w:hint="eastAsia" w:ascii="宋体" w:hAnsi="宋体" w:cs="宋体"/>
                <w:b w:val="0"/>
                <w:bCs w:val="0"/>
                <w:szCs w:val="21"/>
                <w:lang w:bidi="ar"/>
              </w:rPr>
              <w:br/>
            </w:r>
            <w:r>
              <w:rPr>
                <w:rFonts w:hint="eastAsia" w:ascii="宋体" w:hAnsi="宋体" w:cs="宋体"/>
                <w:b w:val="0"/>
                <w:bCs w:val="0"/>
                <w:szCs w:val="21"/>
                <w:lang w:bidi="ar"/>
              </w:rPr>
              <w:t xml:space="preserve">远程管理功能：支持远程参数配置（同时支持平台配置方式和短信配置方式）、远程程序升级。</w:t>
            </w:r>
            <w:r/>
          </w:p>
        </w:tc>
        <w:tc>
          <w:tcPr>
            <w:tcBorders>
              <w:top w:val="none" w:color="000000" w:sz="4" w:space="0"/>
              <w:left w:val="none" w:color="000000" w:sz="4" w:space="0"/>
              <w:bottom w:val="single" w:color="auto" w:sz="4" w:space="0"/>
              <w:right w:val="single" w:color="auto" w:sz="4" w:space="0"/>
            </w:tcBorders>
            <w:tcW w:w="1094" w:type="dxa"/>
            <w:vAlign w:val="center"/>
            <w:textDirection w:val="lrTb"/>
            <w:noWrap w:val="false"/>
          </w:tcPr>
          <w:p>
            <w:pPr>
              <w:jc w:val="center"/>
              <w:widowControl/>
              <w:rPr>
                <w:b w:val="0"/>
                <w:bCs w:val="0"/>
                <w:color w:val="000000"/>
              </w:rPr>
            </w:pPr>
            <w:r>
              <w:rPr>
                <w:rFonts w:eastAsia="新宋体"/>
                <w:b w:val="0"/>
                <w:bCs w:val="0"/>
                <w:color w:val="000000"/>
              </w:rPr>
              <w:t xml:space="preserve">台</w:t>
            </w:r>
            <w:r/>
          </w:p>
        </w:tc>
        <w:tc>
          <w:tcPr>
            <w:tcBorders>
              <w:top w:val="none" w:color="000000" w:sz="4" w:space="0"/>
              <w:left w:val="none" w:color="000000" w:sz="4" w:space="0"/>
              <w:bottom w:val="single" w:color="auto" w:sz="4" w:space="0"/>
              <w:right w:val="single" w:color="auto" w:sz="4" w:space="0"/>
            </w:tcBorders>
            <w:tcW w:w="1094" w:type="dxa"/>
            <w:vAlign w:val="center"/>
            <w:textDirection w:val="lrTb"/>
            <w:noWrap/>
          </w:tcPr>
          <w:p>
            <w:pPr>
              <w:jc w:val="center"/>
              <w:widowControl/>
              <w:rPr>
                <w:b w:val="0"/>
                <w:bCs w:val="0"/>
                <w:color w:val="000000"/>
              </w:rPr>
            </w:pPr>
            <w:r>
              <w:rPr>
                <w:b w:val="0"/>
                <w:bCs w:val="0"/>
                <w:color w:val="000000"/>
              </w:rPr>
              <w:t xml:space="preserve">1</w:t>
            </w:r>
            <w:r/>
          </w:p>
        </w:tc>
        <w:tc>
          <w:tcPr>
            <w:tcBorders>
              <w:top w:val="none" w:color="000000" w:sz="4" w:space="0"/>
              <w:left w:val="none" w:color="000000" w:sz="4" w:space="0"/>
              <w:bottom w:val="single" w:color="auto" w:sz="4" w:space="0"/>
              <w:right w:val="single" w:color="auto" w:sz="4" w:space="0"/>
            </w:tcBorders>
            <w:tcW w:w="1094" w:type="dxa"/>
            <w:vAlign w:val="center"/>
            <w:textDirection w:val="lrTb"/>
            <w:noWrap/>
          </w:tcPr>
          <w:p>
            <w:pPr>
              <w:jc w:val="center"/>
              <w:widowControl/>
              <w:rPr>
                <w:b w:val="0"/>
                <w:bCs w:val="0"/>
                <w:color w:val="000000"/>
              </w:rPr>
            </w:pPr>
            <w:r>
              <w:rPr>
                <w:b w:val="0"/>
                <w:bCs w:val="0"/>
                <w:color w:val="000000"/>
              </w:rPr>
            </w:r>
            <w:r/>
          </w:p>
        </w:tc>
        <w:tc>
          <w:tcPr>
            <w:tcBorders>
              <w:top w:val="none" w:color="000000" w:sz="4" w:space="0"/>
              <w:left w:val="none" w:color="000000" w:sz="4" w:space="0"/>
              <w:bottom w:val="single" w:color="auto" w:sz="4" w:space="0"/>
              <w:right w:val="single" w:color="auto" w:sz="4" w:space="0"/>
            </w:tcBorders>
            <w:tcW w:w="1207" w:type="dxa"/>
            <w:vAlign w:val="center"/>
            <w:textDirection w:val="lrTb"/>
            <w:noWrap/>
          </w:tcPr>
          <w:p>
            <w:pPr>
              <w:jc w:val="center"/>
              <w:widowControl/>
              <w:rPr>
                <w:b w:val="0"/>
                <w:bCs w:val="0"/>
                <w:color w:val="000000"/>
              </w:rPr>
            </w:pPr>
            <w:r>
              <w:rPr>
                <w:b w:val="0"/>
                <w:bCs w:val="0"/>
                <w:color w:val="000000"/>
              </w:rPr>
            </w:r>
            <w:r/>
          </w:p>
        </w:tc>
        <w:tc>
          <w:tcPr>
            <w:tcBorders>
              <w:top w:val="none" w:color="000000" w:sz="4" w:space="0"/>
              <w:left w:val="none" w:color="000000" w:sz="4" w:space="0"/>
              <w:bottom w:val="single" w:color="auto" w:sz="4" w:space="0"/>
              <w:right w:val="single" w:color="auto" w:sz="4" w:space="0"/>
            </w:tcBorders>
            <w:tcW w:w="1207" w:type="dxa"/>
            <w:vAlign w:val="center"/>
            <w:textDirection w:val="lrTb"/>
            <w:noWrap/>
          </w:tcPr>
          <w:p>
            <w:pPr>
              <w:jc w:val="center"/>
              <w:widowControl/>
              <w:rPr>
                <w:color w:val="000000"/>
              </w:rPr>
            </w:pPr>
            <w:r>
              <w:rPr>
                <w:color w:val="000000"/>
              </w:rPr>
            </w:r>
            <w:r/>
          </w:p>
        </w:tc>
        <w:tc>
          <w:tcPr>
            <w:tcBorders>
              <w:top w:val="none" w:color="000000" w:sz="4" w:space="0"/>
              <w:left w:val="none" w:color="000000" w:sz="4" w:space="0"/>
              <w:bottom w:val="single" w:color="auto" w:sz="4" w:space="0"/>
              <w:right w:val="single" w:color="auto" w:sz="4" w:space="0"/>
            </w:tcBorders>
            <w:tcW w:w="1207" w:type="dxa"/>
            <w:vAlign w:val="center"/>
            <w:textDirection w:val="lrTb"/>
            <w:noWrap/>
          </w:tcPr>
          <w:p>
            <w:pPr>
              <w:jc w:val="center"/>
              <w:widowControl/>
              <w:rPr>
                <w:color w:val="000000"/>
              </w:rPr>
            </w:pPr>
            <w:r>
              <w:rPr>
                <w:color w:val="000000"/>
              </w:rPr>
            </w:r>
            <w:r/>
          </w:p>
        </w:tc>
      </w:tr>
      <w:tr>
        <w:trPr>
          <w:trHeight w:val="576"/>
        </w:trPr>
        <w:tc>
          <w:tcPr>
            <w:tcBorders>
              <w:top w:val="none" w:color="000000" w:sz="4" w:space="0"/>
              <w:left w:val="single" w:color="auto" w:sz="4" w:space="0"/>
              <w:bottom w:val="single" w:color="auto" w:sz="4" w:space="0"/>
              <w:right w:val="single" w:color="auto" w:sz="4" w:space="0"/>
            </w:tcBorders>
            <w:tcW w:w="1078" w:type="dxa"/>
            <w:vAlign w:val="center"/>
            <w:textDirection w:val="lrTb"/>
            <w:noWrap/>
          </w:tcPr>
          <w:p>
            <w:pPr>
              <w:jc w:val="center"/>
              <w:widowControl/>
              <w:rPr>
                <w:b w:val="0"/>
                <w:bCs w:val="0"/>
                <w:color w:val="000000"/>
              </w:rPr>
            </w:pPr>
            <w:r>
              <w:rPr>
                <w:b w:val="0"/>
                <w:bCs w:val="0"/>
                <w:color w:val="000000"/>
              </w:rPr>
              <w:t xml:space="preserve">1</w:t>
            </w:r>
            <w:r>
              <w:rPr>
                <w:rFonts w:hint="eastAsia"/>
                <w:b w:val="0"/>
                <w:bCs w:val="0"/>
                <w:color w:val="000000"/>
              </w:rPr>
              <w:t xml:space="preserve">5</w:t>
            </w:r>
            <w:r/>
          </w:p>
        </w:tc>
        <w:tc>
          <w:tcPr>
            <w:tcBorders>
              <w:left w:val="single" w:color="auto" w:sz="4" w:space="0"/>
              <w:right w:val="single" w:color="auto" w:sz="4" w:space="0"/>
            </w:tcBorders>
            <w:tcW w:w="2233" w:type="dxa"/>
            <w:vAlign w:val="center"/>
            <w:vMerge w:val="continue"/>
            <w:textDirection w:val="lrTb"/>
            <w:noWrap w:val="false"/>
          </w:tcPr>
          <w:p>
            <w:pPr>
              <w:jc w:val="left"/>
              <w:widowControl/>
              <w:rPr>
                <w:b w:val="0"/>
                <w:bCs w:val="0"/>
                <w:color w:val="000000"/>
              </w:rPr>
            </w:pPr>
            <w:r>
              <w:rPr>
                <w:b w:val="0"/>
                <w:bCs w:val="0"/>
                <w:color w:val="000000"/>
              </w:rPr>
            </w:r>
            <w:r/>
          </w:p>
        </w:tc>
        <w:tc>
          <w:tcPr>
            <w:tcBorders>
              <w:left w:val="single" w:color="auto" w:sz="4" w:space="0"/>
              <w:right w:val="single" w:color="auto" w:sz="4" w:space="0"/>
            </w:tcBorders>
            <w:tcW w:w="2394" w:type="dxa"/>
            <w:vAlign w:val="center"/>
            <w:vMerge w:val="continue"/>
            <w:textDirection w:val="lrTb"/>
            <w:noWrap w:val="false"/>
          </w:tcPr>
          <w:p>
            <w:pPr>
              <w:jc w:val="left"/>
              <w:widowControl/>
              <w:rPr>
                <w:b w:val="0"/>
                <w:bCs w:val="0"/>
                <w:color w:val="000000"/>
              </w:rPr>
            </w:pPr>
            <w:r>
              <w:rPr>
                <w:b w:val="0"/>
                <w:bCs w:val="0"/>
                <w:color w:val="000000"/>
              </w:rPr>
            </w:r>
            <w:r/>
          </w:p>
        </w:tc>
        <w:tc>
          <w:tcPr>
            <w:tcBorders>
              <w:top w:val="none" w:color="000000" w:sz="4" w:space="0"/>
              <w:left w:val="none" w:color="000000" w:sz="4" w:space="0"/>
              <w:bottom w:val="single" w:color="auto" w:sz="4" w:space="0"/>
              <w:right w:val="single" w:color="auto" w:sz="4" w:space="0"/>
            </w:tcBorders>
            <w:tcW w:w="2348" w:type="dxa"/>
            <w:vAlign w:val="center"/>
            <w:textDirection w:val="lrTb"/>
            <w:noWrap w:val="false"/>
          </w:tcPr>
          <w:p>
            <w:pPr>
              <w:jc w:val="center"/>
              <w:widowControl/>
              <w:rPr>
                <w:b w:val="0"/>
                <w:bCs w:val="0"/>
                <w:color w:val="000000"/>
              </w:rPr>
            </w:pPr>
            <w:r>
              <w:rPr>
                <w:rFonts w:eastAsia="新宋体"/>
                <w:b w:val="0"/>
                <w:bCs w:val="0"/>
                <w:color w:val="000000"/>
              </w:rPr>
              <w:t xml:space="preserve">配套立杆及基础浇筑</w:t>
            </w:r>
            <w:r/>
          </w:p>
        </w:tc>
        <w:tc>
          <w:tcPr>
            <w:tcBorders>
              <w:top w:val="none" w:color="000000" w:sz="4" w:space="0"/>
              <w:left w:val="none" w:color="000000" w:sz="4" w:space="0"/>
              <w:bottom w:val="single" w:color="auto" w:sz="4" w:space="0"/>
              <w:right w:val="single" w:color="auto" w:sz="4" w:space="0"/>
            </w:tcBorders>
            <w:tcW w:w="6184" w:type="dxa"/>
            <w:vAlign w:val="center"/>
            <w:textDirection w:val="lrTb"/>
            <w:noWrap w:val="false"/>
          </w:tcPr>
          <w:p>
            <w:pPr>
              <w:jc w:val="left"/>
              <w:widowControl/>
              <w:rPr>
                <w:b w:val="0"/>
                <w:bCs w:val="0"/>
                <w:color w:val="000000"/>
                <w:sz w:val="22"/>
              </w:rPr>
            </w:pPr>
            <w:r>
              <w:rPr>
                <w:rFonts w:hint="eastAsia" w:ascii="宋体" w:hAnsi="宋体" w:cs="宋体"/>
                <w:b w:val="0"/>
                <w:bCs w:val="0"/>
                <w:szCs w:val="21"/>
                <w:lang w:bidi="ar"/>
              </w:rPr>
              <w:t xml:space="preserve">立杆高4米，采用优质Q235热镀锌钢管，热镀锌层平均厚度不小于 85μm，保证立杆具备良好的防腐蚀性能，适应户外潮湿、多水环境，延长使用寿命，满足入江水道堤防长期监测需求；防雷。</w:t>
            </w:r>
            <w:r/>
          </w:p>
        </w:tc>
        <w:tc>
          <w:tcPr>
            <w:tcBorders>
              <w:top w:val="none" w:color="000000" w:sz="4" w:space="0"/>
              <w:left w:val="none" w:color="000000" w:sz="4" w:space="0"/>
              <w:bottom w:val="single" w:color="auto" w:sz="4" w:space="0"/>
              <w:right w:val="single" w:color="auto" w:sz="4" w:space="0"/>
            </w:tcBorders>
            <w:tcW w:w="1094" w:type="dxa"/>
            <w:vAlign w:val="center"/>
            <w:textDirection w:val="lrTb"/>
            <w:noWrap w:val="false"/>
          </w:tcPr>
          <w:p>
            <w:pPr>
              <w:jc w:val="center"/>
              <w:widowControl/>
              <w:rPr>
                <w:b w:val="0"/>
                <w:bCs w:val="0"/>
                <w:color w:val="000000"/>
              </w:rPr>
            </w:pPr>
            <w:r>
              <w:rPr>
                <w:rFonts w:eastAsia="新宋体"/>
                <w:b w:val="0"/>
                <w:bCs w:val="0"/>
                <w:color w:val="000000"/>
              </w:rPr>
              <w:t xml:space="preserve">台</w:t>
            </w:r>
            <w:r/>
          </w:p>
        </w:tc>
        <w:tc>
          <w:tcPr>
            <w:tcBorders>
              <w:top w:val="none" w:color="000000" w:sz="4" w:space="0"/>
              <w:left w:val="none" w:color="000000" w:sz="4" w:space="0"/>
              <w:bottom w:val="single" w:color="auto" w:sz="4" w:space="0"/>
              <w:right w:val="single" w:color="auto" w:sz="4" w:space="0"/>
            </w:tcBorders>
            <w:tcW w:w="1094" w:type="dxa"/>
            <w:vAlign w:val="center"/>
            <w:textDirection w:val="lrTb"/>
            <w:noWrap/>
          </w:tcPr>
          <w:p>
            <w:pPr>
              <w:jc w:val="center"/>
              <w:widowControl/>
              <w:rPr>
                <w:b w:val="0"/>
                <w:bCs w:val="0"/>
                <w:color w:val="000000"/>
              </w:rPr>
            </w:pPr>
            <w:r>
              <w:rPr>
                <w:b w:val="0"/>
                <w:bCs w:val="0"/>
                <w:color w:val="000000"/>
              </w:rPr>
              <w:t xml:space="preserve">1</w:t>
            </w:r>
            <w:r/>
          </w:p>
        </w:tc>
        <w:tc>
          <w:tcPr>
            <w:tcBorders>
              <w:top w:val="none" w:color="000000" w:sz="4" w:space="0"/>
              <w:left w:val="none" w:color="000000" w:sz="4" w:space="0"/>
              <w:bottom w:val="single" w:color="auto" w:sz="4" w:space="0"/>
              <w:right w:val="single" w:color="auto" w:sz="4" w:space="0"/>
            </w:tcBorders>
            <w:tcW w:w="1094" w:type="dxa"/>
            <w:vAlign w:val="center"/>
            <w:textDirection w:val="lrTb"/>
            <w:noWrap/>
          </w:tcPr>
          <w:p>
            <w:pPr>
              <w:jc w:val="center"/>
              <w:widowControl/>
              <w:rPr>
                <w:b w:val="0"/>
                <w:bCs w:val="0"/>
                <w:color w:val="000000"/>
              </w:rPr>
            </w:pPr>
            <w:r>
              <w:rPr>
                <w:b w:val="0"/>
                <w:bCs w:val="0"/>
                <w:color w:val="000000"/>
              </w:rPr>
            </w:r>
            <w:r/>
          </w:p>
        </w:tc>
        <w:tc>
          <w:tcPr>
            <w:tcBorders>
              <w:top w:val="none" w:color="000000" w:sz="4" w:space="0"/>
              <w:left w:val="none" w:color="000000" w:sz="4" w:space="0"/>
              <w:bottom w:val="single" w:color="auto" w:sz="4" w:space="0"/>
              <w:right w:val="single" w:color="auto" w:sz="4" w:space="0"/>
            </w:tcBorders>
            <w:tcW w:w="1207" w:type="dxa"/>
            <w:vAlign w:val="center"/>
            <w:textDirection w:val="lrTb"/>
            <w:noWrap/>
          </w:tcPr>
          <w:p>
            <w:pPr>
              <w:jc w:val="center"/>
              <w:widowControl/>
              <w:rPr>
                <w:b w:val="0"/>
                <w:bCs w:val="0"/>
                <w:color w:val="000000"/>
              </w:rPr>
            </w:pPr>
            <w:r>
              <w:rPr>
                <w:b w:val="0"/>
                <w:bCs w:val="0"/>
                <w:color w:val="000000"/>
              </w:rPr>
            </w:r>
            <w:r/>
          </w:p>
        </w:tc>
        <w:tc>
          <w:tcPr>
            <w:tcBorders>
              <w:top w:val="none" w:color="000000" w:sz="4" w:space="0"/>
              <w:left w:val="none" w:color="000000" w:sz="4" w:space="0"/>
              <w:bottom w:val="single" w:color="auto" w:sz="4" w:space="0"/>
              <w:right w:val="single" w:color="auto" w:sz="4" w:space="0"/>
            </w:tcBorders>
            <w:tcW w:w="1207" w:type="dxa"/>
            <w:vAlign w:val="center"/>
            <w:textDirection w:val="lrTb"/>
            <w:noWrap/>
          </w:tcPr>
          <w:p>
            <w:pPr>
              <w:jc w:val="center"/>
              <w:widowControl/>
              <w:rPr>
                <w:color w:val="000000"/>
              </w:rPr>
            </w:pPr>
            <w:r>
              <w:rPr>
                <w:color w:val="000000"/>
              </w:rPr>
            </w:r>
            <w:r/>
          </w:p>
        </w:tc>
        <w:tc>
          <w:tcPr>
            <w:tcBorders>
              <w:top w:val="none" w:color="000000" w:sz="4" w:space="0"/>
              <w:left w:val="none" w:color="000000" w:sz="4" w:space="0"/>
              <w:bottom w:val="single" w:color="auto" w:sz="4" w:space="0"/>
              <w:right w:val="single" w:color="auto" w:sz="4" w:space="0"/>
            </w:tcBorders>
            <w:tcW w:w="1207" w:type="dxa"/>
            <w:vAlign w:val="center"/>
            <w:textDirection w:val="lrTb"/>
            <w:noWrap/>
          </w:tcPr>
          <w:p>
            <w:pPr>
              <w:jc w:val="center"/>
              <w:widowControl/>
              <w:rPr>
                <w:color w:val="000000"/>
              </w:rPr>
            </w:pPr>
            <w:r>
              <w:rPr>
                <w:color w:val="000000"/>
              </w:rPr>
            </w:r>
            <w:r/>
          </w:p>
        </w:tc>
      </w:tr>
      <w:tr>
        <w:trPr>
          <w:trHeight w:val="312"/>
        </w:trPr>
        <w:tc>
          <w:tcPr>
            <w:tcBorders>
              <w:top w:val="none" w:color="000000" w:sz="4" w:space="0"/>
              <w:left w:val="single" w:color="auto" w:sz="4" w:space="0"/>
              <w:bottom w:val="single" w:color="auto" w:sz="4" w:space="0"/>
              <w:right w:val="single" w:color="auto" w:sz="4" w:space="0"/>
            </w:tcBorders>
            <w:tcW w:w="1078" w:type="dxa"/>
            <w:vAlign w:val="center"/>
            <w:textDirection w:val="lrTb"/>
            <w:noWrap/>
          </w:tcPr>
          <w:p>
            <w:pPr>
              <w:jc w:val="center"/>
              <w:widowControl/>
              <w:rPr>
                <w:b w:val="0"/>
                <w:bCs w:val="0"/>
                <w:color w:val="000000"/>
              </w:rPr>
            </w:pPr>
            <w:r>
              <w:rPr>
                <w:b w:val="0"/>
                <w:bCs w:val="0"/>
                <w:color w:val="000000"/>
              </w:rPr>
              <w:t xml:space="preserve">1</w:t>
            </w:r>
            <w:r>
              <w:rPr>
                <w:rFonts w:hint="eastAsia"/>
                <w:b w:val="0"/>
                <w:bCs w:val="0"/>
                <w:color w:val="000000"/>
              </w:rPr>
              <w:t xml:space="preserve">6</w:t>
            </w:r>
            <w:r/>
          </w:p>
        </w:tc>
        <w:tc>
          <w:tcPr>
            <w:tcBorders>
              <w:left w:val="single" w:color="auto" w:sz="4" w:space="0"/>
              <w:right w:val="single" w:color="auto" w:sz="4" w:space="0"/>
            </w:tcBorders>
            <w:tcW w:w="2233" w:type="dxa"/>
            <w:vAlign w:val="center"/>
            <w:vMerge w:val="continue"/>
            <w:textDirection w:val="lrTb"/>
            <w:noWrap w:val="false"/>
          </w:tcPr>
          <w:p>
            <w:pPr>
              <w:jc w:val="left"/>
              <w:widowControl/>
              <w:rPr>
                <w:b w:val="0"/>
                <w:bCs w:val="0"/>
                <w:color w:val="000000"/>
              </w:rPr>
            </w:pPr>
            <w:r>
              <w:rPr>
                <w:b w:val="0"/>
                <w:bCs w:val="0"/>
                <w:color w:val="000000"/>
              </w:rPr>
            </w:r>
            <w:r/>
          </w:p>
        </w:tc>
        <w:tc>
          <w:tcPr>
            <w:tcBorders>
              <w:left w:val="single" w:color="auto" w:sz="4" w:space="0"/>
              <w:right w:val="single" w:color="auto" w:sz="4" w:space="0"/>
            </w:tcBorders>
            <w:tcW w:w="2394" w:type="dxa"/>
            <w:vAlign w:val="center"/>
            <w:vMerge w:val="continue"/>
            <w:textDirection w:val="lrTb"/>
            <w:noWrap w:val="false"/>
          </w:tcPr>
          <w:p>
            <w:pPr>
              <w:jc w:val="left"/>
              <w:widowControl/>
              <w:rPr>
                <w:b w:val="0"/>
                <w:bCs w:val="0"/>
                <w:color w:val="000000"/>
              </w:rPr>
            </w:pPr>
            <w:r>
              <w:rPr>
                <w:b w:val="0"/>
                <w:bCs w:val="0"/>
                <w:color w:val="000000"/>
              </w:rPr>
            </w:r>
            <w:r/>
          </w:p>
        </w:tc>
        <w:tc>
          <w:tcPr>
            <w:tcBorders>
              <w:top w:val="none" w:color="000000" w:sz="4" w:space="0"/>
              <w:left w:val="none" w:color="000000" w:sz="4" w:space="0"/>
              <w:bottom w:val="single" w:color="auto" w:sz="4" w:space="0"/>
              <w:right w:val="single" w:color="auto" w:sz="4" w:space="0"/>
            </w:tcBorders>
            <w:tcW w:w="2348" w:type="dxa"/>
            <w:vAlign w:val="center"/>
            <w:textDirection w:val="lrTb"/>
            <w:noWrap w:val="false"/>
          </w:tcPr>
          <w:p>
            <w:pPr>
              <w:jc w:val="center"/>
              <w:widowControl/>
              <w:rPr>
                <w:b w:val="0"/>
                <w:bCs w:val="0"/>
                <w:color w:val="000000"/>
              </w:rPr>
            </w:pPr>
            <w:r>
              <w:rPr>
                <w:rFonts w:hint="eastAsia" w:eastAsia="新宋体"/>
                <w:b w:val="0"/>
                <w:bCs w:val="0"/>
                <w:color w:val="000000"/>
              </w:rPr>
              <w:t xml:space="preserve">智能</w:t>
            </w:r>
            <w:r>
              <w:rPr>
                <w:rFonts w:eastAsia="新宋体"/>
                <w:b w:val="0"/>
                <w:bCs w:val="0"/>
                <w:color w:val="000000"/>
              </w:rPr>
              <w:t xml:space="preserve">设备箱</w:t>
            </w:r>
            <w:r/>
          </w:p>
        </w:tc>
        <w:tc>
          <w:tcPr>
            <w:tcBorders>
              <w:top w:val="none" w:color="000000" w:sz="4" w:space="0"/>
              <w:left w:val="none" w:color="000000" w:sz="4" w:space="0"/>
              <w:bottom w:val="single" w:color="auto" w:sz="4" w:space="0"/>
              <w:right w:val="single" w:color="auto" w:sz="4" w:space="0"/>
            </w:tcBorders>
            <w:tcW w:w="6184" w:type="dxa"/>
            <w:vAlign w:val="center"/>
            <w:textDirection w:val="lrTb"/>
            <w:noWrap w:val="false"/>
          </w:tcPr>
          <w:p>
            <w:pPr>
              <w:jc w:val="left"/>
              <w:widowControl/>
              <w:rPr>
                <w:b w:val="0"/>
                <w:bCs w:val="0"/>
                <w:color w:val="000000"/>
                <w:sz w:val="22"/>
              </w:rPr>
            </w:pPr>
            <w:r>
              <w:rPr>
                <w:rFonts w:eastAsia="新宋体"/>
                <w:b w:val="0"/>
                <w:bCs w:val="0"/>
                <w:color w:val="000000"/>
                <w:sz w:val="22"/>
              </w:rPr>
              <w:t xml:space="preserve">不锈钢设备箱，</w:t>
            </w:r>
            <w:r>
              <w:rPr>
                <w:b w:val="0"/>
                <w:bCs w:val="0"/>
                <w:color w:val="000000"/>
                <w:sz w:val="22"/>
              </w:rPr>
              <w:t xml:space="preserve">400*220*500mm</w:t>
            </w:r>
            <w:r>
              <w:rPr>
                <w:rFonts w:hint="eastAsia"/>
                <w:b w:val="0"/>
                <w:bCs w:val="0"/>
                <w:color w:val="000000"/>
                <w:sz w:val="22"/>
              </w:rPr>
              <w:t xml:space="preserve">，</w:t>
            </w:r>
            <w:r>
              <w:rPr>
                <w:rFonts w:eastAsia="新宋体"/>
                <w:b w:val="0"/>
                <w:bCs w:val="0"/>
                <w:color w:val="000000"/>
                <w:sz w:val="22"/>
              </w:rPr>
              <w:t xml:space="preserve">含空开，</w:t>
            </w:r>
            <w:r>
              <w:rPr>
                <w:b w:val="0"/>
                <w:bCs w:val="0"/>
                <w:color w:val="000000"/>
                <w:sz w:val="22"/>
              </w:rPr>
              <w:t xml:space="preserve">24V</w:t>
            </w:r>
            <w:r>
              <w:rPr>
                <w:rFonts w:eastAsia="新宋体"/>
                <w:b w:val="0"/>
                <w:bCs w:val="0"/>
                <w:color w:val="000000"/>
                <w:sz w:val="22"/>
              </w:rPr>
              <w:t xml:space="preserve">直流电源模块、信号防雷、电源防雷等</w:t>
            </w:r>
            <w:r/>
          </w:p>
        </w:tc>
        <w:tc>
          <w:tcPr>
            <w:tcBorders>
              <w:top w:val="none" w:color="000000" w:sz="4" w:space="0"/>
              <w:left w:val="none" w:color="000000" w:sz="4" w:space="0"/>
              <w:bottom w:val="single" w:color="auto" w:sz="4" w:space="0"/>
              <w:right w:val="single" w:color="auto" w:sz="4" w:space="0"/>
            </w:tcBorders>
            <w:tcW w:w="1094" w:type="dxa"/>
            <w:vAlign w:val="center"/>
            <w:textDirection w:val="lrTb"/>
            <w:noWrap w:val="false"/>
          </w:tcPr>
          <w:p>
            <w:pPr>
              <w:jc w:val="center"/>
              <w:widowControl/>
              <w:rPr>
                <w:b w:val="0"/>
                <w:bCs w:val="0"/>
                <w:color w:val="000000"/>
              </w:rPr>
            </w:pPr>
            <w:r>
              <w:rPr>
                <w:rFonts w:eastAsia="新宋体"/>
                <w:b w:val="0"/>
                <w:bCs w:val="0"/>
                <w:color w:val="000000"/>
              </w:rPr>
              <w:t xml:space="preserve">套</w:t>
            </w:r>
            <w:r/>
          </w:p>
        </w:tc>
        <w:tc>
          <w:tcPr>
            <w:tcBorders>
              <w:top w:val="none" w:color="000000" w:sz="4" w:space="0"/>
              <w:left w:val="none" w:color="000000" w:sz="4" w:space="0"/>
              <w:bottom w:val="single" w:color="auto" w:sz="4" w:space="0"/>
              <w:right w:val="single" w:color="auto" w:sz="4" w:space="0"/>
            </w:tcBorders>
            <w:tcW w:w="1094" w:type="dxa"/>
            <w:vAlign w:val="center"/>
            <w:textDirection w:val="lrTb"/>
            <w:noWrap/>
          </w:tcPr>
          <w:p>
            <w:pPr>
              <w:jc w:val="center"/>
              <w:widowControl/>
              <w:rPr>
                <w:b w:val="0"/>
                <w:bCs w:val="0"/>
                <w:color w:val="000000"/>
              </w:rPr>
            </w:pPr>
            <w:r>
              <w:rPr>
                <w:b w:val="0"/>
                <w:bCs w:val="0"/>
                <w:color w:val="000000"/>
              </w:rPr>
              <w:t xml:space="preserve">1</w:t>
            </w:r>
            <w:r/>
          </w:p>
        </w:tc>
        <w:tc>
          <w:tcPr>
            <w:tcBorders>
              <w:top w:val="none" w:color="000000" w:sz="4" w:space="0"/>
              <w:left w:val="none" w:color="000000" w:sz="4" w:space="0"/>
              <w:bottom w:val="single" w:color="auto" w:sz="4" w:space="0"/>
              <w:right w:val="single" w:color="auto" w:sz="4" w:space="0"/>
            </w:tcBorders>
            <w:tcW w:w="1094" w:type="dxa"/>
            <w:vAlign w:val="center"/>
            <w:textDirection w:val="lrTb"/>
            <w:noWrap/>
          </w:tcPr>
          <w:p>
            <w:pPr>
              <w:jc w:val="center"/>
              <w:widowControl/>
              <w:rPr>
                <w:b w:val="0"/>
                <w:bCs w:val="0"/>
                <w:color w:val="000000"/>
              </w:rPr>
            </w:pPr>
            <w:r>
              <w:rPr>
                <w:b w:val="0"/>
                <w:bCs w:val="0"/>
                <w:color w:val="000000"/>
              </w:rPr>
            </w:r>
            <w:r/>
          </w:p>
        </w:tc>
        <w:tc>
          <w:tcPr>
            <w:tcBorders>
              <w:top w:val="none" w:color="000000" w:sz="4" w:space="0"/>
              <w:left w:val="none" w:color="000000" w:sz="4" w:space="0"/>
              <w:bottom w:val="single" w:color="auto" w:sz="4" w:space="0"/>
              <w:right w:val="single" w:color="auto" w:sz="4" w:space="0"/>
            </w:tcBorders>
            <w:tcW w:w="1207" w:type="dxa"/>
            <w:vAlign w:val="center"/>
            <w:textDirection w:val="lrTb"/>
            <w:noWrap/>
          </w:tcPr>
          <w:p>
            <w:pPr>
              <w:jc w:val="center"/>
              <w:widowControl/>
              <w:rPr>
                <w:b w:val="0"/>
                <w:bCs w:val="0"/>
                <w:color w:val="000000"/>
              </w:rPr>
            </w:pPr>
            <w:r>
              <w:rPr>
                <w:b w:val="0"/>
                <w:bCs w:val="0"/>
                <w:color w:val="000000"/>
              </w:rPr>
            </w:r>
            <w:r/>
          </w:p>
        </w:tc>
        <w:tc>
          <w:tcPr>
            <w:tcBorders>
              <w:top w:val="none" w:color="000000" w:sz="4" w:space="0"/>
              <w:left w:val="none" w:color="000000" w:sz="4" w:space="0"/>
              <w:bottom w:val="single" w:color="auto" w:sz="4" w:space="0"/>
              <w:right w:val="single" w:color="auto" w:sz="4" w:space="0"/>
            </w:tcBorders>
            <w:tcW w:w="1207" w:type="dxa"/>
            <w:vAlign w:val="center"/>
            <w:textDirection w:val="lrTb"/>
            <w:noWrap/>
          </w:tcPr>
          <w:p>
            <w:pPr>
              <w:jc w:val="center"/>
              <w:widowControl/>
              <w:rPr>
                <w:color w:val="000000"/>
              </w:rPr>
            </w:pPr>
            <w:r>
              <w:rPr>
                <w:color w:val="000000"/>
              </w:rPr>
            </w:r>
            <w:r/>
          </w:p>
        </w:tc>
        <w:tc>
          <w:tcPr>
            <w:tcBorders>
              <w:top w:val="none" w:color="000000" w:sz="4" w:space="0"/>
              <w:left w:val="none" w:color="000000" w:sz="4" w:space="0"/>
              <w:bottom w:val="single" w:color="auto" w:sz="4" w:space="0"/>
              <w:right w:val="single" w:color="auto" w:sz="4" w:space="0"/>
            </w:tcBorders>
            <w:tcW w:w="1207" w:type="dxa"/>
            <w:vAlign w:val="center"/>
            <w:textDirection w:val="lrTb"/>
            <w:noWrap/>
          </w:tcPr>
          <w:p>
            <w:pPr>
              <w:jc w:val="center"/>
              <w:widowControl/>
              <w:rPr>
                <w:color w:val="000000"/>
              </w:rPr>
            </w:pPr>
            <w:r>
              <w:rPr>
                <w:color w:val="000000"/>
              </w:rPr>
            </w:r>
            <w:r/>
          </w:p>
        </w:tc>
      </w:tr>
      <w:tr>
        <w:trPr>
          <w:trHeight w:val="312"/>
        </w:trPr>
        <w:tc>
          <w:tcPr>
            <w:tcBorders>
              <w:top w:val="none" w:color="000000" w:sz="4" w:space="0"/>
              <w:left w:val="single" w:color="auto" w:sz="4" w:space="0"/>
              <w:bottom w:val="single" w:color="auto" w:sz="4" w:space="0"/>
              <w:right w:val="single" w:color="auto" w:sz="4" w:space="0"/>
            </w:tcBorders>
            <w:tcW w:w="1078" w:type="dxa"/>
            <w:vAlign w:val="center"/>
            <w:textDirection w:val="lrTb"/>
            <w:noWrap/>
          </w:tcPr>
          <w:p>
            <w:pPr>
              <w:jc w:val="center"/>
              <w:widowControl/>
              <w:rPr>
                <w:b w:val="0"/>
                <w:bCs w:val="0"/>
                <w:color w:val="000000"/>
              </w:rPr>
            </w:pPr>
            <w:r>
              <w:rPr>
                <w:b w:val="0"/>
                <w:bCs w:val="0"/>
                <w:color w:val="000000"/>
              </w:rPr>
              <w:t xml:space="preserve">1</w:t>
            </w:r>
            <w:r>
              <w:rPr>
                <w:rFonts w:hint="eastAsia"/>
                <w:b w:val="0"/>
                <w:bCs w:val="0"/>
                <w:color w:val="000000"/>
              </w:rPr>
              <w:t xml:space="preserve">7</w:t>
            </w:r>
            <w:r/>
          </w:p>
        </w:tc>
        <w:tc>
          <w:tcPr>
            <w:tcBorders>
              <w:left w:val="single" w:color="auto" w:sz="4" w:space="0"/>
              <w:right w:val="single" w:color="auto" w:sz="4" w:space="0"/>
            </w:tcBorders>
            <w:tcW w:w="2233" w:type="dxa"/>
            <w:vAlign w:val="center"/>
            <w:vMerge w:val="continue"/>
            <w:textDirection w:val="lrTb"/>
            <w:noWrap w:val="false"/>
          </w:tcPr>
          <w:p>
            <w:pPr>
              <w:jc w:val="left"/>
              <w:widowControl/>
              <w:rPr>
                <w:b w:val="0"/>
                <w:bCs w:val="0"/>
                <w:color w:val="000000"/>
              </w:rPr>
            </w:pPr>
            <w:r>
              <w:rPr>
                <w:b w:val="0"/>
                <w:bCs w:val="0"/>
                <w:color w:val="000000"/>
              </w:rPr>
            </w:r>
            <w:r/>
          </w:p>
        </w:tc>
        <w:tc>
          <w:tcPr>
            <w:tcBorders>
              <w:left w:val="single" w:color="auto" w:sz="4" w:space="0"/>
              <w:right w:val="single" w:color="auto" w:sz="4" w:space="0"/>
            </w:tcBorders>
            <w:tcW w:w="2394" w:type="dxa"/>
            <w:vAlign w:val="center"/>
            <w:vMerge w:val="continue"/>
            <w:textDirection w:val="lrTb"/>
            <w:noWrap w:val="false"/>
          </w:tcPr>
          <w:p>
            <w:pPr>
              <w:jc w:val="left"/>
              <w:widowControl/>
              <w:rPr>
                <w:b w:val="0"/>
                <w:bCs w:val="0"/>
                <w:color w:val="000000"/>
              </w:rPr>
            </w:pPr>
            <w:r>
              <w:rPr>
                <w:b w:val="0"/>
                <w:bCs w:val="0"/>
                <w:color w:val="000000"/>
              </w:rPr>
            </w:r>
            <w:r/>
          </w:p>
        </w:tc>
        <w:tc>
          <w:tcPr>
            <w:tcBorders>
              <w:top w:val="none" w:color="000000" w:sz="4" w:space="0"/>
              <w:left w:val="none" w:color="000000" w:sz="4" w:space="0"/>
              <w:bottom w:val="single" w:color="auto" w:sz="4" w:space="0"/>
              <w:right w:val="single" w:color="auto" w:sz="4" w:space="0"/>
            </w:tcBorders>
            <w:tcW w:w="2348" w:type="dxa"/>
            <w:vAlign w:val="center"/>
            <w:textDirection w:val="lrTb"/>
            <w:noWrap w:val="false"/>
          </w:tcPr>
          <w:p>
            <w:pPr>
              <w:jc w:val="center"/>
              <w:widowControl/>
              <w:rPr>
                <w:b w:val="0"/>
                <w:bCs w:val="0"/>
                <w:color w:val="000000"/>
              </w:rPr>
            </w:pPr>
            <w:r>
              <w:rPr>
                <w:rFonts w:eastAsia="新宋体"/>
                <w:b w:val="0"/>
                <w:bCs w:val="0"/>
                <w:color w:val="000000"/>
              </w:rPr>
              <w:t xml:space="preserve">无线流量费</w:t>
            </w:r>
            <w:r/>
          </w:p>
        </w:tc>
        <w:tc>
          <w:tcPr>
            <w:tcBorders>
              <w:top w:val="none" w:color="000000" w:sz="4" w:space="0"/>
              <w:left w:val="none" w:color="000000" w:sz="4" w:space="0"/>
              <w:bottom w:val="single" w:color="auto" w:sz="4" w:space="0"/>
              <w:right w:val="single" w:color="auto" w:sz="4" w:space="0"/>
            </w:tcBorders>
            <w:tcW w:w="6184" w:type="dxa"/>
            <w:vAlign w:val="center"/>
            <w:textDirection w:val="lrTb"/>
            <w:noWrap w:val="false"/>
          </w:tcPr>
          <w:p>
            <w:pPr>
              <w:jc w:val="left"/>
              <w:widowControl/>
              <w:rPr>
                <w:rFonts w:eastAsia="新宋体"/>
                <w:b w:val="0"/>
                <w:bCs w:val="0"/>
                <w:color w:val="000000"/>
                <w:sz w:val="22"/>
              </w:rPr>
            </w:pPr>
            <w:r>
              <w:rPr>
                <w:rFonts w:eastAsia="新宋体"/>
                <w:b w:val="0"/>
                <w:bCs w:val="0"/>
                <w:color w:val="000000"/>
                <w:sz w:val="22"/>
              </w:rPr>
              <w:t xml:space="preserve">满足数据监测传输需求</w:t>
            </w:r>
            <w:r>
              <w:rPr>
                <w:rFonts w:hint="eastAsia" w:eastAsia="新宋体"/>
                <w:b w:val="0"/>
                <w:bCs w:val="0"/>
                <w:color w:val="000000"/>
                <w:sz w:val="22"/>
              </w:rPr>
              <w:t xml:space="preserve">（3年）</w:t>
            </w:r>
            <w:r/>
          </w:p>
        </w:tc>
        <w:tc>
          <w:tcPr>
            <w:tcBorders>
              <w:top w:val="none" w:color="000000" w:sz="4" w:space="0"/>
              <w:left w:val="none" w:color="000000" w:sz="4" w:space="0"/>
              <w:bottom w:val="single" w:color="auto" w:sz="4" w:space="0"/>
              <w:right w:val="single" w:color="auto" w:sz="4" w:space="0"/>
            </w:tcBorders>
            <w:tcW w:w="1094" w:type="dxa"/>
            <w:vAlign w:val="center"/>
            <w:textDirection w:val="lrTb"/>
            <w:noWrap/>
          </w:tcPr>
          <w:p>
            <w:pPr>
              <w:jc w:val="center"/>
              <w:widowControl/>
              <w:rPr>
                <w:b w:val="0"/>
                <w:bCs w:val="0"/>
                <w:color w:val="000000"/>
              </w:rPr>
            </w:pPr>
            <w:r>
              <w:rPr>
                <w:rFonts w:eastAsia="新宋体"/>
                <w:b w:val="0"/>
                <w:bCs w:val="0"/>
                <w:color w:val="000000"/>
              </w:rPr>
              <w:t xml:space="preserve">项</w:t>
            </w:r>
            <w:r/>
          </w:p>
        </w:tc>
        <w:tc>
          <w:tcPr>
            <w:tcBorders>
              <w:top w:val="none" w:color="000000" w:sz="4" w:space="0"/>
              <w:left w:val="none" w:color="000000" w:sz="4" w:space="0"/>
              <w:bottom w:val="single" w:color="auto" w:sz="4" w:space="0"/>
              <w:right w:val="single" w:color="auto" w:sz="4" w:space="0"/>
            </w:tcBorders>
            <w:tcW w:w="1094" w:type="dxa"/>
            <w:vAlign w:val="center"/>
            <w:textDirection w:val="lrTb"/>
            <w:noWrap/>
          </w:tcPr>
          <w:p>
            <w:pPr>
              <w:jc w:val="center"/>
              <w:widowControl/>
              <w:rPr>
                <w:b w:val="0"/>
                <w:bCs w:val="0"/>
                <w:color w:val="000000"/>
              </w:rPr>
            </w:pPr>
            <w:r>
              <w:rPr>
                <w:b w:val="0"/>
                <w:bCs w:val="0"/>
                <w:color w:val="000000"/>
              </w:rPr>
              <w:t xml:space="preserve">1</w:t>
            </w:r>
            <w:r/>
          </w:p>
        </w:tc>
        <w:tc>
          <w:tcPr>
            <w:tcBorders>
              <w:top w:val="none" w:color="000000" w:sz="4" w:space="0"/>
              <w:left w:val="none" w:color="000000" w:sz="4" w:space="0"/>
              <w:bottom w:val="single" w:color="auto" w:sz="4" w:space="0"/>
              <w:right w:val="single" w:color="auto" w:sz="4" w:space="0"/>
            </w:tcBorders>
            <w:tcW w:w="1094" w:type="dxa"/>
            <w:vAlign w:val="center"/>
            <w:textDirection w:val="lrTb"/>
            <w:noWrap/>
          </w:tcPr>
          <w:p>
            <w:pPr>
              <w:jc w:val="center"/>
              <w:widowControl/>
              <w:rPr>
                <w:b w:val="0"/>
                <w:bCs w:val="0"/>
                <w:color w:val="000000"/>
              </w:rPr>
            </w:pPr>
            <w:r>
              <w:rPr>
                <w:b w:val="0"/>
                <w:bCs w:val="0"/>
                <w:color w:val="000000"/>
              </w:rPr>
            </w:r>
            <w:r/>
          </w:p>
        </w:tc>
        <w:tc>
          <w:tcPr>
            <w:tcBorders>
              <w:top w:val="none" w:color="000000" w:sz="4" w:space="0"/>
              <w:left w:val="none" w:color="000000" w:sz="4" w:space="0"/>
              <w:bottom w:val="single" w:color="auto" w:sz="4" w:space="0"/>
              <w:right w:val="single" w:color="auto" w:sz="4" w:space="0"/>
            </w:tcBorders>
            <w:tcW w:w="1207" w:type="dxa"/>
            <w:vAlign w:val="center"/>
            <w:textDirection w:val="lrTb"/>
            <w:noWrap/>
          </w:tcPr>
          <w:p>
            <w:pPr>
              <w:jc w:val="center"/>
              <w:widowControl/>
              <w:rPr>
                <w:b w:val="0"/>
                <w:bCs w:val="0"/>
                <w:color w:val="000000"/>
              </w:rPr>
            </w:pPr>
            <w:r>
              <w:rPr>
                <w:b w:val="0"/>
                <w:bCs w:val="0"/>
                <w:color w:val="000000"/>
              </w:rPr>
            </w:r>
            <w:r/>
          </w:p>
        </w:tc>
        <w:tc>
          <w:tcPr>
            <w:tcBorders>
              <w:top w:val="none" w:color="000000" w:sz="4" w:space="0"/>
              <w:left w:val="none" w:color="000000" w:sz="4" w:space="0"/>
              <w:bottom w:val="single" w:color="auto" w:sz="4" w:space="0"/>
              <w:right w:val="single" w:color="auto" w:sz="4" w:space="0"/>
            </w:tcBorders>
            <w:tcW w:w="1207" w:type="dxa"/>
            <w:vAlign w:val="center"/>
            <w:textDirection w:val="lrTb"/>
            <w:noWrap/>
          </w:tcPr>
          <w:p>
            <w:pPr>
              <w:jc w:val="center"/>
              <w:widowControl/>
              <w:rPr>
                <w:color w:val="000000"/>
              </w:rPr>
            </w:pPr>
            <w:r>
              <w:rPr>
                <w:color w:val="000000"/>
              </w:rPr>
            </w:r>
            <w:r/>
          </w:p>
        </w:tc>
        <w:tc>
          <w:tcPr>
            <w:tcBorders>
              <w:top w:val="none" w:color="000000" w:sz="4" w:space="0"/>
              <w:left w:val="none" w:color="000000" w:sz="4" w:space="0"/>
              <w:bottom w:val="single" w:color="auto" w:sz="4" w:space="0"/>
              <w:right w:val="single" w:color="auto" w:sz="4" w:space="0"/>
            </w:tcBorders>
            <w:tcW w:w="1207" w:type="dxa"/>
            <w:vAlign w:val="center"/>
            <w:textDirection w:val="lrTb"/>
            <w:noWrap/>
          </w:tcPr>
          <w:p>
            <w:pPr>
              <w:jc w:val="center"/>
              <w:widowControl/>
              <w:rPr>
                <w:color w:val="000000"/>
              </w:rPr>
            </w:pPr>
            <w:r>
              <w:rPr>
                <w:color w:val="000000"/>
              </w:rPr>
            </w:r>
            <w:r/>
          </w:p>
        </w:tc>
      </w:tr>
      <w:tr>
        <w:trPr>
          <w:trHeight w:val="576"/>
        </w:trPr>
        <w:tc>
          <w:tcPr>
            <w:tcBorders>
              <w:top w:val="none" w:color="000000" w:sz="4" w:space="0"/>
              <w:left w:val="single" w:color="auto" w:sz="4" w:space="0"/>
              <w:bottom w:val="single" w:color="auto" w:sz="4" w:space="0"/>
              <w:right w:val="single" w:color="auto" w:sz="4" w:space="0"/>
            </w:tcBorders>
            <w:tcW w:w="1078" w:type="dxa"/>
            <w:vAlign w:val="center"/>
            <w:textDirection w:val="lrTb"/>
            <w:noWrap/>
          </w:tcPr>
          <w:p>
            <w:pPr>
              <w:jc w:val="center"/>
              <w:widowControl/>
              <w:rPr>
                <w:rFonts w:eastAsia="等线"/>
                <w:b w:val="0"/>
                <w:bCs w:val="0"/>
                <w:color w:val="000000"/>
              </w:rPr>
            </w:pPr>
            <w:r>
              <w:rPr>
                <w:rFonts w:hint="eastAsia"/>
                <w:b w:val="0"/>
                <w:bCs w:val="0"/>
                <w:color w:val="000000"/>
              </w:rPr>
              <w:t xml:space="preserve">18</w:t>
            </w:r>
            <w:r/>
          </w:p>
        </w:tc>
        <w:tc>
          <w:tcPr>
            <w:tcBorders>
              <w:left w:val="single" w:color="auto" w:sz="4" w:space="0"/>
              <w:bottom w:val="single" w:color="auto" w:sz="4" w:space="0"/>
              <w:right w:val="single" w:color="auto" w:sz="4" w:space="0"/>
            </w:tcBorders>
            <w:tcW w:w="2233" w:type="dxa"/>
            <w:vAlign w:val="center"/>
            <w:vMerge w:val="continue"/>
            <w:textDirection w:val="lrTb"/>
            <w:noWrap w:val="false"/>
          </w:tcPr>
          <w:p>
            <w:pPr>
              <w:jc w:val="left"/>
              <w:widowControl/>
              <w:rPr>
                <w:rFonts w:eastAsia="新宋体"/>
                <w:b w:val="0"/>
                <w:bCs w:val="0"/>
                <w:color w:val="000000"/>
              </w:rPr>
            </w:pPr>
            <w:r>
              <w:rPr>
                <w:rFonts w:eastAsia="新宋体"/>
                <w:b w:val="0"/>
                <w:bCs w:val="0"/>
                <w:color w:val="000000"/>
              </w:rPr>
            </w:r>
            <w:r/>
          </w:p>
        </w:tc>
        <w:tc>
          <w:tcPr>
            <w:tcBorders>
              <w:left w:val="single" w:color="auto" w:sz="4" w:space="0"/>
              <w:bottom w:val="single" w:color="auto" w:sz="4" w:space="0"/>
              <w:right w:val="single" w:color="auto" w:sz="4" w:space="0"/>
            </w:tcBorders>
            <w:tcW w:w="2394" w:type="dxa"/>
            <w:vAlign w:val="center"/>
            <w:vMerge w:val="continue"/>
            <w:textDirection w:val="lrTb"/>
            <w:noWrap w:val="false"/>
          </w:tcPr>
          <w:p>
            <w:pPr>
              <w:jc w:val="left"/>
              <w:widowControl/>
              <w:rPr>
                <w:rFonts w:eastAsia="新宋体"/>
                <w:b w:val="0"/>
                <w:bCs w:val="0"/>
                <w:color w:val="000000"/>
              </w:rPr>
            </w:pPr>
            <w:r>
              <w:rPr>
                <w:rFonts w:eastAsia="新宋体"/>
                <w:b w:val="0"/>
                <w:bCs w:val="0"/>
                <w:color w:val="000000"/>
              </w:rPr>
            </w:r>
            <w:r/>
          </w:p>
        </w:tc>
        <w:tc>
          <w:tcPr>
            <w:tcBorders>
              <w:top w:val="none" w:color="000000" w:sz="4" w:space="0"/>
              <w:left w:val="none" w:color="000000" w:sz="4" w:space="0"/>
              <w:bottom w:val="single" w:color="auto" w:sz="4" w:space="0"/>
              <w:right w:val="single" w:color="auto" w:sz="4" w:space="0"/>
            </w:tcBorders>
            <w:tcW w:w="2348" w:type="dxa"/>
            <w:vAlign w:val="center"/>
            <w:textDirection w:val="lrTb"/>
            <w:noWrap w:val="false"/>
          </w:tcPr>
          <w:p>
            <w:pPr>
              <w:jc w:val="center"/>
              <w:widowControl/>
              <w:rPr>
                <w:b w:val="0"/>
                <w:bCs w:val="0"/>
                <w:color w:val="000000"/>
              </w:rPr>
            </w:pPr>
            <w:r>
              <w:rPr>
                <w:rFonts w:hint="eastAsia" w:eastAsia="新宋体"/>
                <w:b w:val="0"/>
                <w:bCs w:val="0"/>
                <w:color w:val="000000"/>
              </w:rPr>
              <w:t xml:space="preserve">安装调试费</w:t>
            </w:r>
            <w:r/>
          </w:p>
        </w:tc>
        <w:tc>
          <w:tcPr>
            <w:tcBorders>
              <w:top w:val="none" w:color="000000" w:sz="4" w:space="0"/>
              <w:left w:val="none" w:color="000000" w:sz="4" w:space="0"/>
              <w:bottom w:val="single" w:color="auto" w:sz="4" w:space="0"/>
              <w:right w:val="single" w:color="auto" w:sz="4" w:space="0"/>
            </w:tcBorders>
            <w:tcW w:w="6184" w:type="dxa"/>
            <w:vAlign w:val="center"/>
            <w:textDirection w:val="lrTb"/>
            <w:noWrap w:val="false"/>
          </w:tcPr>
          <w:p>
            <w:pPr>
              <w:jc w:val="left"/>
              <w:widowControl/>
              <w:rPr>
                <w:b w:val="0"/>
                <w:bCs w:val="0"/>
                <w:color w:val="000000"/>
                <w:sz w:val="22"/>
              </w:rPr>
            </w:pPr>
            <w:r>
              <w:rPr>
                <w:rFonts w:hint="eastAsia" w:eastAsia="新宋体"/>
                <w:b w:val="0"/>
                <w:bCs w:val="0"/>
                <w:color w:val="000000"/>
                <w:sz w:val="22"/>
              </w:rPr>
              <w:t xml:space="preserve">市电接入（</w:t>
            </w:r>
            <w:r>
              <w:rPr>
                <w:rFonts w:eastAsia="新宋体"/>
                <w:b w:val="0"/>
                <w:bCs w:val="0"/>
                <w:color w:val="000000"/>
                <w:sz w:val="22"/>
              </w:rPr>
              <w:t xml:space="preserve">含配电箱、电表采购安装、及线缆</w:t>
            </w:r>
            <w:r>
              <w:rPr>
                <w:b w:val="0"/>
                <w:bCs w:val="0"/>
                <w:color w:val="000000"/>
                <w:sz w:val="22"/>
              </w:rPr>
              <w:t xml:space="preserve">*</w:t>
            </w:r>
            <w:r>
              <w:rPr>
                <w:rFonts w:hint="eastAsia"/>
                <w:b w:val="0"/>
                <w:bCs w:val="0"/>
                <w:color w:val="000000"/>
                <w:sz w:val="22"/>
              </w:rPr>
              <w:t xml:space="preserve">3</w:t>
            </w:r>
            <w:r>
              <w:rPr>
                <w:b w:val="0"/>
                <w:bCs w:val="0"/>
                <w:color w:val="000000"/>
                <w:sz w:val="22"/>
              </w:rPr>
              <w:t xml:space="preserve">00m</w:t>
            </w:r>
            <w:r>
              <w:rPr>
                <w:rFonts w:eastAsia="新宋体"/>
                <w:b w:val="0"/>
                <w:bCs w:val="0"/>
                <w:color w:val="000000"/>
                <w:sz w:val="22"/>
              </w:rPr>
              <w:t xml:space="preserve">，开挖布设埋管、绿化恢复等</w:t>
            </w:r>
            <w:r>
              <w:rPr>
                <w:rFonts w:hint="eastAsia" w:eastAsia="新宋体"/>
                <w:b w:val="0"/>
                <w:bCs w:val="0"/>
                <w:color w:val="000000"/>
                <w:sz w:val="22"/>
              </w:rPr>
              <w:t xml:space="preserve">）；</w:t>
            </w:r>
            <w:r>
              <w:rPr>
                <w:rFonts w:hint="eastAsia" w:eastAsia="新宋体"/>
                <w:b w:val="0"/>
                <w:bCs w:val="0"/>
                <w:color w:val="000000"/>
                <w:sz w:val="22"/>
                <w:lang w:val="en-US" w:eastAsia="zh-CN"/>
              </w:rPr>
              <w:t xml:space="preserve">信号线等</w:t>
            </w:r>
            <w:r>
              <w:rPr>
                <w:rFonts w:hint="eastAsia" w:eastAsia="新宋体"/>
                <w:b w:val="0"/>
                <w:bCs w:val="0"/>
                <w:color w:val="000000"/>
                <w:sz w:val="22"/>
              </w:rPr>
              <w:t xml:space="preserve">辅材；</w:t>
            </w:r>
            <w:r>
              <w:rPr>
                <w:rFonts w:eastAsia="新宋体"/>
                <w:b w:val="0"/>
                <w:bCs w:val="0"/>
                <w:color w:val="000000"/>
                <w:sz w:val="22"/>
              </w:rPr>
              <w:t xml:space="preserve">安装</w:t>
            </w:r>
            <w:r>
              <w:rPr>
                <w:rFonts w:hint="eastAsia" w:eastAsia="新宋体"/>
                <w:b w:val="0"/>
                <w:bCs w:val="0"/>
                <w:color w:val="000000"/>
                <w:sz w:val="22"/>
              </w:rPr>
              <w:t xml:space="preserve">调试及3年电费等费用</w:t>
            </w:r>
            <w:r/>
          </w:p>
        </w:tc>
        <w:tc>
          <w:tcPr>
            <w:tcBorders>
              <w:top w:val="none" w:color="000000" w:sz="4" w:space="0"/>
              <w:left w:val="none" w:color="000000" w:sz="4" w:space="0"/>
              <w:bottom w:val="single" w:color="auto" w:sz="4" w:space="0"/>
              <w:right w:val="single" w:color="auto" w:sz="4" w:space="0"/>
            </w:tcBorders>
            <w:tcW w:w="1094" w:type="dxa"/>
            <w:vAlign w:val="center"/>
            <w:textDirection w:val="lrTb"/>
            <w:noWrap/>
          </w:tcPr>
          <w:p>
            <w:pPr>
              <w:jc w:val="center"/>
              <w:widowControl/>
              <w:rPr>
                <w:b w:val="0"/>
                <w:bCs w:val="0"/>
                <w:color w:val="000000"/>
              </w:rPr>
            </w:pPr>
            <w:r>
              <w:rPr>
                <w:rFonts w:eastAsia="新宋体"/>
                <w:b w:val="0"/>
                <w:bCs w:val="0"/>
                <w:color w:val="000000"/>
              </w:rPr>
              <w:t xml:space="preserve">项</w:t>
            </w:r>
            <w:r/>
          </w:p>
        </w:tc>
        <w:tc>
          <w:tcPr>
            <w:tcBorders>
              <w:top w:val="none" w:color="000000" w:sz="4" w:space="0"/>
              <w:left w:val="none" w:color="000000" w:sz="4" w:space="0"/>
              <w:bottom w:val="single" w:color="auto" w:sz="4" w:space="0"/>
              <w:right w:val="single" w:color="auto" w:sz="4" w:space="0"/>
            </w:tcBorders>
            <w:tcW w:w="1094" w:type="dxa"/>
            <w:vAlign w:val="center"/>
            <w:textDirection w:val="lrTb"/>
            <w:noWrap/>
          </w:tcPr>
          <w:p>
            <w:pPr>
              <w:jc w:val="center"/>
              <w:widowControl/>
              <w:rPr>
                <w:b w:val="0"/>
                <w:bCs w:val="0"/>
                <w:color w:val="000000"/>
              </w:rPr>
            </w:pPr>
            <w:r>
              <w:rPr>
                <w:b w:val="0"/>
                <w:bCs w:val="0"/>
                <w:color w:val="000000"/>
              </w:rPr>
              <w:t xml:space="preserve">1</w:t>
            </w:r>
            <w:r/>
          </w:p>
        </w:tc>
        <w:tc>
          <w:tcPr>
            <w:tcBorders>
              <w:top w:val="none" w:color="000000" w:sz="4" w:space="0"/>
              <w:left w:val="none" w:color="000000" w:sz="4" w:space="0"/>
              <w:bottom w:val="single" w:color="auto" w:sz="4" w:space="0"/>
              <w:right w:val="single" w:color="auto" w:sz="4" w:space="0"/>
            </w:tcBorders>
            <w:tcW w:w="1094" w:type="dxa"/>
            <w:vAlign w:val="center"/>
            <w:textDirection w:val="lrTb"/>
            <w:noWrap/>
          </w:tcPr>
          <w:p>
            <w:pPr>
              <w:jc w:val="center"/>
              <w:widowControl/>
              <w:rPr>
                <w:b w:val="0"/>
                <w:bCs w:val="0"/>
                <w:color w:val="000000"/>
              </w:rPr>
            </w:pPr>
            <w:r>
              <w:rPr>
                <w:b w:val="0"/>
                <w:bCs w:val="0"/>
                <w:color w:val="000000"/>
              </w:rPr>
            </w:r>
            <w:r/>
          </w:p>
        </w:tc>
        <w:tc>
          <w:tcPr>
            <w:tcBorders>
              <w:top w:val="none" w:color="000000" w:sz="4" w:space="0"/>
              <w:left w:val="none" w:color="000000" w:sz="4" w:space="0"/>
              <w:bottom w:val="single" w:color="auto" w:sz="4" w:space="0"/>
              <w:right w:val="single" w:color="auto" w:sz="4" w:space="0"/>
            </w:tcBorders>
            <w:tcW w:w="1207" w:type="dxa"/>
            <w:vAlign w:val="center"/>
            <w:textDirection w:val="lrTb"/>
            <w:noWrap/>
          </w:tcPr>
          <w:p>
            <w:pPr>
              <w:jc w:val="center"/>
              <w:widowControl/>
              <w:rPr>
                <w:b w:val="0"/>
                <w:bCs w:val="0"/>
                <w:color w:val="000000"/>
              </w:rPr>
            </w:pPr>
            <w:r>
              <w:rPr>
                <w:b w:val="0"/>
                <w:bCs w:val="0"/>
                <w:color w:val="000000"/>
              </w:rPr>
            </w:r>
            <w:r/>
          </w:p>
        </w:tc>
        <w:tc>
          <w:tcPr>
            <w:tcBorders>
              <w:top w:val="none" w:color="000000" w:sz="4" w:space="0"/>
              <w:left w:val="none" w:color="000000" w:sz="4" w:space="0"/>
              <w:bottom w:val="single" w:color="auto" w:sz="4" w:space="0"/>
              <w:right w:val="single" w:color="auto" w:sz="4" w:space="0"/>
            </w:tcBorders>
            <w:tcW w:w="1207" w:type="dxa"/>
            <w:vAlign w:val="center"/>
            <w:textDirection w:val="lrTb"/>
            <w:noWrap/>
          </w:tcPr>
          <w:p>
            <w:pPr>
              <w:jc w:val="center"/>
              <w:widowControl/>
              <w:rPr>
                <w:color w:val="000000"/>
              </w:rPr>
            </w:pPr>
            <w:r>
              <w:rPr>
                <w:color w:val="000000"/>
              </w:rPr>
            </w:r>
            <w:r/>
          </w:p>
        </w:tc>
        <w:tc>
          <w:tcPr>
            <w:tcBorders>
              <w:top w:val="none" w:color="000000" w:sz="4" w:space="0"/>
              <w:left w:val="none" w:color="000000" w:sz="4" w:space="0"/>
              <w:bottom w:val="single" w:color="auto" w:sz="4" w:space="0"/>
              <w:right w:val="single" w:color="auto" w:sz="4" w:space="0"/>
            </w:tcBorders>
            <w:tcW w:w="1207" w:type="dxa"/>
            <w:vAlign w:val="center"/>
            <w:textDirection w:val="lrTb"/>
            <w:noWrap/>
          </w:tcPr>
          <w:p>
            <w:pPr>
              <w:jc w:val="center"/>
              <w:widowControl/>
              <w:rPr>
                <w:color w:val="000000"/>
              </w:rPr>
            </w:pPr>
            <w:r>
              <w:rPr>
                <w:color w:val="000000"/>
              </w:rPr>
            </w:r>
            <w:r/>
          </w:p>
        </w:tc>
      </w:tr>
      <w:tr>
        <w:trPr>
          <w:trHeight w:val="576"/>
        </w:trPr>
        <w:tc>
          <w:tcPr>
            <w:tcBorders>
              <w:top w:val="none" w:color="000000" w:sz="4" w:space="0"/>
              <w:left w:val="single" w:color="auto" w:sz="4" w:space="0"/>
              <w:bottom w:val="single" w:color="auto" w:sz="4" w:space="0"/>
              <w:right w:val="single" w:color="auto" w:sz="4" w:space="0"/>
            </w:tcBorders>
            <w:tcW w:w="1078" w:type="dxa"/>
            <w:vAlign w:val="center"/>
            <w:textDirection w:val="lrTb"/>
            <w:noWrap/>
          </w:tcPr>
          <w:p>
            <w:pPr>
              <w:jc w:val="center"/>
              <w:widowControl/>
              <w:rPr>
                <w:b w:val="0"/>
                <w:bCs w:val="0"/>
                <w:color w:val="000000"/>
              </w:rPr>
            </w:pPr>
            <w:r>
              <w:rPr>
                <w:rFonts w:hint="eastAsia" w:eastAsia="等线"/>
                <w:b w:val="0"/>
                <w:bCs w:val="0"/>
                <w:color w:val="000000"/>
              </w:rPr>
              <w:t xml:space="preserve">四</w:t>
            </w:r>
            <w:r/>
          </w:p>
        </w:tc>
        <w:tc>
          <w:tcPr>
            <w:tcBorders>
              <w:top w:val="none" w:color="000000" w:sz="4" w:space="0"/>
              <w:left w:val="single" w:color="auto" w:sz="4" w:space="0"/>
              <w:bottom w:val="single" w:color="auto" w:sz="4" w:space="0"/>
              <w:right w:val="single" w:color="auto" w:sz="4" w:space="0"/>
            </w:tcBorders>
            <w:tcW w:w="2233" w:type="dxa"/>
            <w:vAlign w:val="center"/>
            <w:textDirection w:val="lrTb"/>
            <w:noWrap w:val="false"/>
          </w:tcPr>
          <w:p>
            <w:pPr>
              <w:jc w:val="center"/>
              <w:widowControl/>
              <w:rPr>
                <w:b w:val="0"/>
                <w:bCs w:val="0"/>
                <w:color w:val="000000"/>
              </w:rPr>
            </w:pPr>
            <w:r>
              <w:rPr>
                <w:rFonts w:eastAsia="新宋体"/>
                <w:b w:val="0"/>
                <w:bCs w:val="0"/>
                <w:color w:val="000000"/>
              </w:rPr>
              <w:t xml:space="preserve">钻孔施工</w:t>
            </w:r>
            <w:r/>
          </w:p>
        </w:tc>
        <w:tc>
          <w:tcPr>
            <w:tcBorders>
              <w:top w:val="none" w:color="000000" w:sz="4" w:space="0"/>
              <w:left w:val="single" w:color="auto" w:sz="4" w:space="0"/>
              <w:bottom w:val="single" w:color="auto" w:sz="4" w:space="0"/>
              <w:right w:val="single" w:color="auto" w:sz="4" w:space="0"/>
            </w:tcBorders>
            <w:tcW w:w="2394" w:type="dxa"/>
            <w:vAlign w:val="center"/>
            <w:textDirection w:val="lrTb"/>
            <w:noWrap w:val="false"/>
          </w:tcPr>
          <w:p>
            <w:pPr>
              <w:jc w:val="center"/>
              <w:widowControl/>
              <w:rPr>
                <w:b w:val="0"/>
                <w:bCs w:val="0"/>
                <w:color w:val="000000"/>
              </w:rPr>
            </w:pPr>
            <w:r>
              <w:rPr>
                <w:b w:val="0"/>
                <w:bCs w:val="0"/>
                <w:color w:val="000000"/>
              </w:rPr>
            </w:r>
            <w:r/>
          </w:p>
        </w:tc>
        <w:tc>
          <w:tcPr>
            <w:tcBorders>
              <w:top w:val="none" w:color="000000" w:sz="4" w:space="0"/>
              <w:left w:val="none" w:color="000000" w:sz="4" w:space="0"/>
              <w:bottom w:val="single" w:color="auto" w:sz="4" w:space="0"/>
              <w:right w:val="single" w:color="auto" w:sz="4" w:space="0"/>
            </w:tcBorders>
            <w:tcW w:w="2348" w:type="dxa"/>
            <w:vAlign w:val="center"/>
            <w:textDirection w:val="lrTb"/>
            <w:noWrap w:val="false"/>
          </w:tcPr>
          <w:p>
            <w:pPr>
              <w:jc w:val="center"/>
              <w:widowControl/>
              <w:rPr>
                <w:b w:val="0"/>
                <w:bCs w:val="0"/>
                <w:color w:val="000000"/>
              </w:rPr>
            </w:pPr>
            <w:r>
              <w:rPr>
                <w:b w:val="0"/>
                <w:bCs w:val="0"/>
                <w:color w:val="000000"/>
              </w:rPr>
              <w:t xml:space="preserve">　</w:t>
            </w:r>
            <w:r/>
          </w:p>
        </w:tc>
        <w:tc>
          <w:tcPr>
            <w:tcBorders>
              <w:top w:val="none" w:color="000000" w:sz="4" w:space="0"/>
              <w:left w:val="none" w:color="000000" w:sz="4" w:space="0"/>
              <w:bottom w:val="single" w:color="auto" w:sz="4" w:space="0"/>
              <w:right w:val="single" w:color="auto" w:sz="4" w:space="0"/>
            </w:tcBorders>
            <w:tcW w:w="6184" w:type="dxa"/>
            <w:vAlign w:val="center"/>
            <w:textDirection w:val="lrTb"/>
            <w:noWrap w:val="false"/>
          </w:tcPr>
          <w:p>
            <w:pPr>
              <w:jc w:val="center"/>
              <w:widowControl/>
              <w:rPr>
                <w:b w:val="0"/>
                <w:bCs w:val="0"/>
                <w:color w:val="000000"/>
                <w:sz w:val="22"/>
              </w:rPr>
            </w:pPr>
            <w:r>
              <w:rPr>
                <w:b w:val="0"/>
                <w:bCs w:val="0"/>
                <w:color w:val="000000"/>
                <w:sz w:val="22"/>
              </w:rPr>
              <w:t xml:space="preserve">　</w:t>
            </w:r>
            <w:r/>
          </w:p>
        </w:tc>
        <w:tc>
          <w:tcPr>
            <w:tcBorders>
              <w:top w:val="none" w:color="000000" w:sz="4" w:space="0"/>
              <w:left w:val="none" w:color="000000" w:sz="4" w:space="0"/>
              <w:bottom w:val="single" w:color="auto" w:sz="4" w:space="0"/>
              <w:right w:val="single" w:color="auto" w:sz="4" w:space="0"/>
            </w:tcBorders>
            <w:tcW w:w="1094" w:type="dxa"/>
            <w:vAlign w:val="center"/>
            <w:textDirection w:val="lrTb"/>
            <w:noWrap/>
          </w:tcPr>
          <w:p>
            <w:pPr>
              <w:jc w:val="center"/>
              <w:widowControl/>
              <w:rPr>
                <w:b w:val="0"/>
                <w:bCs w:val="0"/>
                <w:color w:val="000000"/>
              </w:rPr>
            </w:pPr>
            <w:r>
              <w:rPr>
                <w:b w:val="0"/>
                <w:bCs w:val="0"/>
                <w:color w:val="000000"/>
              </w:rPr>
              <w:t xml:space="preserve">　</w:t>
            </w:r>
            <w:r/>
          </w:p>
        </w:tc>
        <w:tc>
          <w:tcPr>
            <w:tcBorders>
              <w:top w:val="none" w:color="000000" w:sz="4" w:space="0"/>
              <w:left w:val="none" w:color="000000" w:sz="4" w:space="0"/>
              <w:bottom w:val="single" w:color="auto" w:sz="4" w:space="0"/>
              <w:right w:val="single" w:color="auto" w:sz="4" w:space="0"/>
            </w:tcBorders>
            <w:tcW w:w="1094" w:type="dxa"/>
            <w:vAlign w:val="center"/>
            <w:textDirection w:val="lrTb"/>
            <w:noWrap/>
          </w:tcPr>
          <w:p>
            <w:pPr>
              <w:jc w:val="center"/>
              <w:widowControl/>
              <w:rPr>
                <w:b w:val="0"/>
                <w:bCs w:val="0"/>
                <w:color w:val="000000"/>
              </w:rPr>
            </w:pPr>
            <w:r>
              <w:rPr>
                <w:b w:val="0"/>
                <w:bCs w:val="0"/>
                <w:color w:val="000000"/>
              </w:rPr>
              <w:t xml:space="preserve">　</w:t>
            </w:r>
            <w:r/>
          </w:p>
        </w:tc>
        <w:tc>
          <w:tcPr>
            <w:tcBorders>
              <w:top w:val="none" w:color="000000" w:sz="4" w:space="0"/>
              <w:left w:val="none" w:color="000000" w:sz="4" w:space="0"/>
              <w:bottom w:val="single" w:color="auto" w:sz="4" w:space="0"/>
              <w:right w:val="single" w:color="auto" w:sz="4" w:space="0"/>
            </w:tcBorders>
            <w:tcW w:w="1094" w:type="dxa"/>
            <w:vAlign w:val="center"/>
            <w:textDirection w:val="lrTb"/>
            <w:noWrap/>
          </w:tcPr>
          <w:p>
            <w:pPr>
              <w:jc w:val="center"/>
              <w:widowControl/>
              <w:rPr>
                <w:b w:val="0"/>
                <w:bCs w:val="0"/>
                <w:color w:val="000000"/>
              </w:rPr>
            </w:pPr>
            <w:r>
              <w:rPr>
                <w:b w:val="0"/>
                <w:bCs w:val="0"/>
                <w:color w:val="000000"/>
              </w:rPr>
            </w:r>
            <w:r/>
          </w:p>
        </w:tc>
        <w:tc>
          <w:tcPr>
            <w:tcBorders>
              <w:top w:val="none" w:color="000000" w:sz="4" w:space="0"/>
              <w:left w:val="none" w:color="000000" w:sz="4" w:space="0"/>
              <w:bottom w:val="single" w:color="auto" w:sz="4" w:space="0"/>
              <w:right w:val="single" w:color="auto" w:sz="4" w:space="0"/>
            </w:tcBorders>
            <w:tcW w:w="1207" w:type="dxa"/>
            <w:vAlign w:val="center"/>
            <w:textDirection w:val="lrTb"/>
            <w:noWrap/>
          </w:tcPr>
          <w:p>
            <w:pPr>
              <w:jc w:val="center"/>
              <w:widowControl/>
              <w:rPr>
                <w:b w:val="0"/>
                <w:bCs w:val="0"/>
                <w:color w:val="000000"/>
              </w:rPr>
            </w:pPr>
            <w:r>
              <w:rPr>
                <w:b w:val="0"/>
                <w:bCs w:val="0"/>
                <w:color w:val="000000"/>
              </w:rPr>
            </w:r>
            <w:r/>
          </w:p>
        </w:tc>
        <w:tc>
          <w:tcPr>
            <w:tcBorders>
              <w:top w:val="none" w:color="000000" w:sz="4" w:space="0"/>
              <w:left w:val="none" w:color="000000" w:sz="4" w:space="0"/>
              <w:bottom w:val="single" w:color="auto" w:sz="4" w:space="0"/>
              <w:right w:val="single" w:color="auto" w:sz="4" w:space="0"/>
            </w:tcBorders>
            <w:tcW w:w="1207" w:type="dxa"/>
            <w:vAlign w:val="center"/>
            <w:textDirection w:val="lrTb"/>
            <w:noWrap/>
          </w:tcPr>
          <w:p>
            <w:pPr>
              <w:jc w:val="center"/>
              <w:widowControl/>
              <w:rPr>
                <w:color w:val="000000"/>
              </w:rPr>
            </w:pPr>
            <w:r>
              <w:rPr>
                <w:color w:val="000000"/>
              </w:rPr>
            </w:r>
            <w:r/>
          </w:p>
        </w:tc>
        <w:tc>
          <w:tcPr>
            <w:tcBorders>
              <w:top w:val="none" w:color="000000" w:sz="4" w:space="0"/>
              <w:left w:val="none" w:color="000000" w:sz="4" w:space="0"/>
              <w:bottom w:val="single" w:color="auto" w:sz="4" w:space="0"/>
              <w:right w:val="single" w:color="auto" w:sz="4" w:space="0"/>
            </w:tcBorders>
            <w:tcW w:w="1207" w:type="dxa"/>
            <w:vAlign w:val="center"/>
            <w:textDirection w:val="lrTb"/>
            <w:noWrap/>
          </w:tcPr>
          <w:p>
            <w:pPr>
              <w:jc w:val="center"/>
              <w:widowControl/>
              <w:rPr>
                <w:color w:val="000000"/>
              </w:rPr>
            </w:pPr>
            <w:r>
              <w:rPr>
                <w:color w:val="000000"/>
              </w:rPr>
            </w:r>
            <w:r/>
          </w:p>
        </w:tc>
      </w:tr>
      <w:tr>
        <w:trPr>
          <w:trHeight w:val="864"/>
        </w:trPr>
        <w:tc>
          <w:tcPr>
            <w:tcBorders>
              <w:top w:val="single" w:color="auto" w:sz="4" w:space="0"/>
              <w:left w:val="single" w:color="auto" w:sz="4" w:space="0"/>
              <w:bottom w:val="single" w:color="auto" w:sz="4" w:space="0"/>
              <w:right w:val="single" w:color="auto" w:sz="4" w:space="0"/>
            </w:tcBorders>
            <w:tcW w:w="1078" w:type="dxa"/>
            <w:vAlign w:val="center"/>
            <w:textDirection w:val="lrTb"/>
            <w:noWrap/>
          </w:tcPr>
          <w:p>
            <w:pPr>
              <w:jc w:val="center"/>
              <w:widowControl/>
              <w:rPr>
                <w:b w:val="0"/>
                <w:bCs w:val="0"/>
                <w:color w:val="000000"/>
              </w:rPr>
            </w:pPr>
            <w:r>
              <w:rPr>
                <w:b w:val="0"/>
                <w:bCs w:val="0"/>
                <w:color w:val="000000"/>
              </w:rPr>
              <w:t xml:space="preserve">1</w:t>
            </w:r>
            <w:r/>
          </w:p>
        </w:tc>
        <w:tc>
          <w:tcPr>
            <w:tcBorders>
              <w:top w:val="single" w:color="auto" w:sz="4" w:space="0"/>
              <w:left w:val="single" w:color="auto" w:sz="4" w:space="0"/>
              <w:bottom w:val="single" w:color="auto" w:sz="4" w:space="0"/>
              <w:right w:val="single" w:color="auto" w:sz="4" w:space="0"/>
            </w:tcBorders>
            <w:tcW w:w="2233" w:type="dxa"/>
            <w:vAlign w:val="center"/>
            <w:vMerge w:val="restart"/>
            <w:textDirection w:val="lrTb"/>
            <w:noWrap w:val="false"/>
          </w:tcPr>
          <w:p>
            <w:pPr>
              <w:jc w:val="center"/>
              <w:widowControl/>
              <w:rPr>
                <w:b w:val="0"/>
                <w:bCs w:val="0"/>
                <w:color w:val="000000"/>
              </w:rPr>
            </w:pPr>
            <w:r>
              <w:rPr>
                <w:rFonts w:eastAsia="新宋体"/>
                <w:b w:val="0"/>
                <w:bCs w:val="0"/>
                <w:color w:val="000000"/>
              </w:rPr>
              <w:t xml:space="preserve">钻孔施工</w:t>
            </w:r>
            <w:r/>
          </w:p>
        </w:tc>
        <w:tc>
          <w:tcPr>
            <w:tcBorders>
              <w:top w:val="single" w:color="auto" w:sz="4" w:space="0"/>
              <w:left w:val="single" w:color="auto" w:sz="4" w:space="0"/>
              <w:bottom w:val="single" w:color="auto" w:sz="4" w:space="0"/>
              <w:right w:val="single" w:color="auto" w:sz="4" w:space="0"/>
            </w:tcBorders>
            <w:tcW w:w="2394" w:type="dxa"/>
            <w:vAlign w:val="center"/>
            <w:vMerge w:val="restart"/>
            <w:textDirection w:val="lrTb"/>
            <w:noWrap w:val="false"/>
          </w:tcPr>
          <w:p>
            <w:pPr>
              <w:jc w:val="center"/>
              <w:widowControl/>
              <w:rPr>
                <w:b w:val="0"/>
                <w:bCs w:val="0"/>
                <w:color w:val="000000"/>
              </w:rPr>
            </w:pPr>
            <w:r>
              <w:rPr>
                <w:rFonts w:eastAsia="新宋体"/>
                <w:b w:val="0"/>
                <w:bCs w:val="0"/>
                <w:color w:val="000000"/>
              </w:rPr>
              <w:t xml:space="preserve">渗流监测断面测压管钻孔、光纤钻孔</w:t>
            </w:r>
            <w:r/>
          </w:p>
        </w:tc>
        <w:tc>
          <w:tcPr>
            <w:tcBorders>
              <w:top w:val="none" w:color="000000" w:sz="4" w:space="0"/>
              <w:left w:val="none" w:color="000000" w:sz="4" w:space="0"/>
              <w:bottom w:val="single" w:color="auto" w:sz="4" w:space="0"/>
              <w:right w:val="single" w:color="auto" w:sz="4" w:space="0"/>
            </w:tcBorders>
            <w:tcW w:w="2348" w:type="dxa"/>
            <w:vAlign w:val="center"/>
            <w:textDirection w:val="lrTb"/>
            <w:noWrap w:val="false"/>
          </w:tcPr>
          <w:p>
            <w:pPr>
              <w:jc w:val="center"/>
              <w:widowControl/>
              <w:rPr>
                <w:b w:val="0"/>
                <w:bCs w:val="0"/>
                <w:color w:val="000000"/>
              </w:rPr>
            </w:pPr>
            <w:r>
              <w:rPr>
                <w:b w:val="0"/>
                <w:bCs w:val="0"/>
                <w:color w:val="000000"/>
                <w:szCs w:val="21"/>
                <w:lang w:bidi="ar"/>
              </w:rPr>
              <w:t xml:space="preserve">工程地质</w:t>
            </w:r>
            <w:r>
              <w:rPr>
                <w:rStyle w:val="1009"/>
                <w:rFonts w:hint="default" w:ascii="Times New Roman" w:hAnsi="Times New Roman" w:cs="Times New Roman"/>
                <w:b w:val="0"/>
                <w:bCs w:val="0"/>
                <w:sz w:val="21"/>
                <w:szCs w:val="21"/>
                <w:lang w:bidi="ar"/>
              </w:rPr>
              <w:t xml:space="preserve">钻孔</w:t>
            </w:r>
            <w:r/>
          </w:p>
        </w:tc>
        <w:tc>
          <w:tcPr>
            <w:tcBorders>
              <w:top w:val="none" w:color="000000" w:sz="4" w:space="0"/>
              <w:left w:val="none" w:color="000000" w:sz="4" w:space="0"/>
              <w:bottom w:val="single" w:color="auto" w:sz="4" w:space="0"/>
              <w:right w:val="single" w:color="auto" w:sz="4" w:space="0"/>
            </w:tcBorders>
            <w:tcW w:w="6184" w:type="dxa"/>
            <w:vAlign w:val="center"/>
            <w:textDirection w:val="lrTb"/>
            <w:noWrap w:val="false"/>
          </w:tcPr>
          <w:p>
            <w:pPr>
              <w:jc w:val="left"/>
              <w:widowControl/>
              <w:rPr>
                <w:b w:val="0"/>
                <w:bCs w:val="0"/>
                <w:color w:val="000000"/>
                <w:sz w:val="22"/>
              </w:rPr>
            </w:pPr>
            <w:r>
              <w:rPr>
                <w:b w:val="0"/>
                <w:bCs w:val="0"/>
                <w:color w:val="000000"/>
                <w:sz w:val="22"/>
              </w:rPr>
              <w:t xml:space="preserve">0-10m</w:t>
            </w:r>
            <w:r>
              <w:rPr>
                <w:rFonts w:eastAsia="新宋体"/>
                <w:b w:val="0"/>
                <w:bCs w:val="0"/>
                <w:color w:val="000000"/>
                <w:sz w:val="22"/>
              </w:rPr>
              <w:t xml:space="preserve">Ⅰ类地层（共计</w:t>
            </w:r>
            <w:r>
              <w:rPr>
                <w:b w:val="0"/>
                <w:bCs w:val="0"/>
                <w:color w:val="000000"/>
                <w:sz w:val="22"/>
              </w:rPr>
              <w:t xml:space="preserve">32</w:t>
            </w:r>
            <w:r>
              <w:rPr>
                <w:rFonts w:eastAsia="新宋体"/>
                <w:b w:val="0"/>
                <w:bCs w:val="0"/>
                <w:color w:val="000000"/>
                <w:sz w:val="22"/>
              </w:rPr>
              <w:t xml:space="preserve">个孔，</w:t>
            </w:r>
            <w:r>
              <w:rPr>
                <w:b w:val="0"/>
                <w:bCs w:val="0"/>
                <w:color w:val="000000"/>
                <w:sz w:val="22"/>
              </w:rPr>
              <w:t xml:space="preserve">8</w:t>
            </w:r>
            <w:r>
              <w:rPr>
                <w:rFonts w:eastAsia="新宋体"/>
                <w:b w:val="0"/>
                <w:bCs w:val="0"/>
                <w:color w:val="000000"/>
                <w:sz w:val="22"/>
              </w:rPr>
              <w:t xml:space="preserve">条断面，其中</w:t>
            </w:r>
            <w:r>
              <w:rPr>
                <w:b w:val="0"/>
                <w:bCs w:val="0"/>
                <w:color w:val="000000"/>
                <w:sz w:val="22"/>
              </w:rPr>
              <w:t xml:space="preserve">2</w:t>
            </w:r>
            <w:r>
              <w:rPr>
                <w:rFonts w:eastAsia="新宋体"/>
                <w:b w:val="0"/>
                <w:bCs w:val="0"/>
                <w:color w:val="000000"/>
                <w:sz w:val="22"/>
              </w:rPr>
              <w:t xml:space="preserve">条为光纤孔，仅为土钻孔、回填）</w:t>
            </w:r>
            <w:r/>
          </w:p>
        </w:tc>
        <w:tc>
          <w:tcPr>
            <w:tcBorders>
              <w:top w:val="none" w:color="000000" w:sz="4" w:space="0"/>
              <w:left w:val="none" w:color="000000" w:sz="4" w:space="0"/>
              <w:bottom w:val="single" w:color="auto" w:sz="4" w:space="0"/>
              <w:right w:val="single" w:color="auto" w:sz="4" w:space="0"/>
            </w:tcBorders>
            <w:tcW w:w="1094" w:type="dxa"/>
            <w:vAlign w:val="center"/>
            <w:textDirection w:val="lrTb"/>
            <w:noWrap/>
          </w:tcPr>
          <w:p>
            <w:pPr>
              <w:jc w:val="center"/>
              <w:widowControl/>
              <w:rPr>
                <w:b w:val="0"/>
                <w:bCs w:val="0"/>
                <w:color w:val="000000"/>
              </w:rPr>
            </w:pPr>
            <w:r>
              <w:rPr>
                <w:b w:val="0"/>
                <w:bCs w:val="0"/>
                <w:color w:val="000000"/>
              </w:rPr>
              <w:t xml:space="preserve">m</w:t>
            </w:r>
            <w:r/>
          </w:p>
        </w:tc>
        <w:tc>
          <w:tcPr>
            <w:tcBorders>
              <w:top w:val="none" w:color="000000" w:sz="4" w:space="0"/>
              <w:left w:val="none" w:color="000000" w:sz="4" w:space="0"/>
              <w:bottom w:val="single" w:color="auto" w:sz="4" w:space="0"/>
              <w:right w:val="single" w:color="auto" w:sz="4" w:space="0"/>
            </w:tcBorders>
            <w:tcW w:w="1094" w:type="dxa"/>
            <w:vAlign w:val="center"/>
            <w:textDirection w:val="lrTb"/>
            <w:noWrap/>
          </w:tcPr>
          <w:p>
            <w:pPr>
              <w:jc w:val="center"/>
              <w:widowControl/>
              <w:rPr>
                <w:b w:val="0"/>
                <w:bCs w:val="0"/>
                <w:color w:val="000000"/>
              </w:rPr>
            </w:pPr>
            <w:r>
              <w:rPr>
                <w:b w:val="0"/>
                <w:bCs w:val="0"/>
                <w:color w:val="000000"/>
              </w:rPr>
              <w:t xml:space="preserve">240</w:t>
            </w:r>
            <w:r/>
          </w:p>
        </w:tc>
        <w:tc>
          <w:tcPr>
            <w:tcBorders>
              <w:top w:val="none" w:color="000000" w:sz="4" w:space="0"/>
              <w:left w:val="none" w:color="000000" w:sz="4" w:space="0"/>
              <w:bottom w:val="single" w:color="auto" w:sz="4" w:space="0"/>
              <w:right w:val="single" w:color="auto" w:sz="4" w:space="0"/>
            </w:tcBorders>
            <w:tcW w:w="1094" w:type="dxa"/>
            <w:vAlign w:val="center"/>
            <w:textDirection w:val="lrTb"/>
            <w:noWrap/>
          </w:tcPr>
          <w:p>
            <w:pPr>
              <w:jc w:val="center"/>
              <w:widowControl/>
              <w:rPr>
                <w:b w:val="0"/>
                <w:bCs w:val="0"/>
                <w:color w:val="000000"/>
              </w:rPr>
            </w:pPr>
            <w:r>
              <w:rPr>
                <w:b w:val="0"/>
                <w:bCs w:val="0"/>
                <w:color w:val="000000"/>
              </w:rPr>
            </w:r>
            <w:r/>
          </w:p>
        </w:tc>
        <w:tc>
          <w:tcPr>
            <w:tcBorders>
              <w:top w:val="none" w:color="000000" w:sz="4" w:space="0"/>
              <w:left w:val="none" w:color="000000" w:sz="4" w:space="0"/>
              <w:bottom w:val="single" w:color="auto" w:sz="4" w:space="0"/>
              <w:right w:val="single" w:color="auto" w:sz="4" w:space="0"/>
            </w:tcBorders>
            <w:tcW w:w="1207" w:type="dxa"/>
            <w:vAlign w:val="center"/>
            <w:textDirection w:val="lrTb"/>
            <w:noWrap/>
          </w:tcPr>
          <w:p>
            <w:pPr>
              <w:jc w:val="center"/>
              <w:widowControl/>
              <w:rPr>
                <w:b w:val="0"/>
                <w:bCs w:val="0"/>
                <w:color w:val="000000"/>
              </w:rPr>
            </w:pPr>
            <w:r>
              <w:rPr>
                <w:b w:val="0"/>
                <w:bCs w:val="0"/>
                <w:color w:val="000000"/>
              </w:rPr>
            </w:r>
            <w:r/>
          </w:p>
        </w:tc>
        <w:tc>
          <w:tcPr>
            <w:tcBorders>
              <w:top w:val="none" w:color="000000" w:sz="4" w:space="0"/>
              <w:left w:val="none" w:color="000000" w:sz="4" w:space="0"/>
              <w:bottom w:val="single" w:color="auto" w:sz="4" w:space="0"/>
              <w:right w:val="single" w:color="auto" w:sz="4" w:space="0"/>
            </w:tcBorders>
            <w:tcW w:w="1207" w:type="dxa"/>
            <w:vAlign w:val="center"/>
            <w:textDirection w:val="lrTb"/>
            <w:noWrap/>
          </w:tcPr>
          <w:p>
            <w:pPr>
              <w:jc w:val="center"/>
              <w:widowControl/>
              <w:rPr>
                <w:color w:val="000000"/>
              </w:rPr>
            </w:pPr>
            <w:r>
              <w:rPr>
                <w:color w:val="000000"/>
              </w:rPr>
            </w:r>
            <w:r/>
          </w:p>
        </w:tc>
        <w:tc>
          <w:tcPr>
            <w:tcBorders>
              <w:top w:val="none" w:color="000000" w:sz="4" w:space="0"/>
              <w:left w:val="none" w:color="000000" w:sz="4" w:space="0"/>
              <w:bottom w:val="single" w:color="auto" w:sz="4" w:space="0"/>
              <w:right w:val="single" w:color="auto" w:sz="4" w:space="0"/>
            </w:tcBorders>
            <w:tcW w:w="1207" w:type="dxa"/>
            <w:vAlign w:val="center"/>
            <w:textDirection w:val="lrTb"/>
            <w:noWrap/>
          </w:tcPr>
          <w:p>
            <w:pPr>
              <w:jc w:val="center"/>
              <w:widowControl/>
              <w:rPr>
                <w:color w:val="000000"/>
              </w:rPr>
            </w:pPr>
            <w:r>
              <w:rPr>
                <w:color w:val="000000"/>
              </w:rPr>
            </w:r>
            <w:r/>
          </w:p>
        </w:tc>
      </w:tr>
      <w:tr>
        <w:trPr>
          <w:trHeight w:val="1152"/>
        </w:trPr>
        <w:tc>
          <w:tcPr>
            <w:tcBorders>
              <w:top w:val="none" w:color="000000" w:sz="4" w:space="0"/>
              <w:left w:val="single" w:color="auto" w:sz="4" w:space="0"/>
              <w:bottom w:val="single" w:color="auto" w:sz="4" w:space="0"/>
              <w:right w:val="single" w:color="auto" w:sz="4" w:space="0"/>
            </w:tcBorders>
            <w:tcW w:w="1078" w:type="dxa"/>
            <w:vAlign w:val="center"/>
            <w:textDirection w:val="lrTb"/>
            <w:noWrap/>
          </w:tcPr>
          <w:p>
            <w:pPr>
              <w:jc w:val="center"/>
              <w:widowControl/>
              <w:rPr>
                <w:b w:val="0"/>
                <w:bCs w:val="0"/>
                <w:color w:val="000000"/>
              </w:rPr>
            </w:pPr>
            <w:r>
              <w:rPr>
                <w:b w:val="0"/>
                <w:bCs w:val="0"/>
                <w:color w:val="000000"/>
              </w:rPr>
              <w:t xml:space="preserve">2</w:t>
            </w:r>
            <w:r/>
          </w:p>
        </w:tc>
        <w:tc>
          <w:tcPr>
            <w:tcBorders>
              <w:top w:val="single" w:color="auto" w:sz="4" w:space="0"/>
              <w:left w:val="single" w:color="auto" w:sz="4" w:space="0"/>
              <w:bottom w:val="single" w:color="auto" w:sz="4" w:space="0"/>
              <w:right w:val="single" w:color="auto" w:sz="4" w:space="0"/>
            </w:tcBorders>
            <w:tcW w:w="2233" w:type="dxa"/>
            <w:vAlign w:val="center"/>
            <w:vMerge w:val="continue"/>
            <w:textDirection w:val="lrTb"/>
            <w:noWrap w:val="false"/>
          </w:tcPr>
          <w:p>
            <w:pPr>
              <w:jc w:val="left"/>
              <w:widowControl/>
              <w:rPr>
                <w:b w:val="0"/>
                <w:bCs w:val="0"/>
                <w:color w:val="000000"/>
              </w:rPr>
            </w:pPr>
            <w:r>
              <w:rPr>
                <w:b w:val="0"/>
                <w:bCs w:val="0"/>
                <w:color w:val="000000"/>
              </w:rPr>
            </w:r>
            <w:r/>
          </w:p>
        </w:tc>
        <w:tc>
          <w:tcPr>
            <w:tcBorders>
              <w:top w:val="single" w:color="auto" w:sz="4" w:space="0"/>
              <w:left w:val="single" w:color="auto" w:sz="4" w:space="0"/>
              <w:bottom w:val="single" w:color="auto" w:sz="4" w:space="0"/>
              <w:right w:val="single" w:color="auto" w:sz="4" w:space="0"/>
            </w:tcBorders>
            <w:tcW w:w="2394" w:type="dxa"/>
            <w:vAlign w:val="center"/>
            <w:vMerge w:val="continue"/>
            <w:textDirection w:val="lrTb"/>
            <w:noWrap w:val="false"/>
          </w:tcPr>
          <w:p>
            <w:pPr>
              <w:jc w:val="left"/>
              <w:widowControl/>
              <w:rPr>
                <w:b w:val="0"/>
                <w:bCs w:val="0"/>
                <w:color w:val="000000"/>
              </w:rPr>
            </w:pPr>
            <w:r>
              <w:rPr>
                <w:b w:val="0"/>
                <w:bCs w:val="0"/>
                <w:color w:val="000000"/>
              </w:rPr>
            </w:r>
            <w:r/>
          </w:p>
        </w:tc>
        <w:tc>
          <w:tcPr>
            <w:tcBorders>
              <w:top w:val="none" w:color="000000" w:sz="4" w:space="0"/>
              <w:left w:val="none" w:color="000000" w:sz="4" w:space="0"/>
              <w:bottom w:val="single" w:color="auto" w:sz="4" w:space="0"/>
              <w:right w:val="single" w:color="auto" w:sz="4" w:space="0"/>
            </w:tcBorders>
            <w:tcW w:w="2348" w:type="dxa"/>
            <w:vAlign w:val="center"/>
            <w:textDirection w:val="lrTb"/>
            <w:noWrap w:val="false"/>
          </w:tcPr>
          <w:p>
            <w:pPr>
              <w:jc w:val="center"/>
              <w:widowControl/>
              <w:rPr>
                <w:b w:val="0"/>
                <w:bCs w:val="0"/>
                <w:color w:val="000000"/>
              </w:rPr>
            </w:pPr>
            <w:r>
              <w:rPr>
                <w:rFonts w:eastAsia="新宋体"/>
                <w:b w:val="0"/>
                <w:bCs w:val="0"/>
                <w:color w:val="000000"/>
              </w:rPr>
              <w:t xml:space="preserve">测压管材料费及加工制作费</w:t>
            </w:r>
            <w:r/>
          </w:p>
        </w:tc>
        <w:tc>
          <w:tcPr>
            <w:tcBorders>
              <w:top w:val="none" w:color="000000" w:sz="4" w:space="0"/>
              <w:left w:val="none" w:color="000000" w:sz="4" w:space="0"/>
              <w:bottom w:val="single" w:color="auto" w:sz="4" w:space="0"/>
              <w:right w:val="single" w:color="auto" w:sz="4" w:space="0"/>
            </w:tcBorders>
            <w:tcW w:w="6184" w:type="dxa"/>
            <w:vAlign w:val="center"/>
            <w:textDirection w:val="lrTb"/>
            <w:noWrap w:val="false"/>
          </w:tcPr>
          <w:p>
            <w:pPr>
              <w:jc w:val="left"/>
              <w:widowControl/>
              <w:rPr>
                <w:b w:val="0"/>
                <w:bCs w:val="0"/>
                <w:color w:val="000000"/>
                <w:sz w:val="22"/>
              </w:rPr>
            </w:pPr>
            <w:r>
              <w:rPr>
                <w:rFonts w:eastAsia="新宋体"/>
                <w:b w:val="0"/>
                <w:bCs w:val="0"/>
                <w:color w:val="000000"/>
                <w:sz w:val="22"/>
              </w:rPr>
              <w:t xml:space="preserve">含导管：</w:t>
            </w:r>
            <w:r>
              <w:rPr>
                <w:b w:val="0"/>
                <w:bCs w:val="0"/>
                <w:color w:val="000000"/>
                <w:sz w:val="22"/>
              </w:rPr>
              <w:t xml:space="preserve">Ø63mmPP-R </w:t>
            </w:r>
            <w:r>
              <w:rPr>
                <w:rFonts w:eastAsia="新宋体"/>
                <w:b w:val="0"/>
                <w:bCs w:val="0"/>
                <w:color w:val="000000"/>
                <w:sz w:val="22"/>
              </w:rPr>
              <w:t xml:space="preserve">管，</w:t>
            </w:r>
            <w:r>
              <w:rPr>
                <w:b w:val="0"/>
                <w:bCs w:val="0"/>
                <w:color w:val="000000"/>
                <w:sz w:val="22"/>
              </w:rPr>
              <w:t xml:space="preserve">4m/</w:t>
            </w:r>
            <w:r>
              <w:rPr>
                <w:rFonts w:eastAsia="新宋体"/>
                <w:b w:val="0"/>
                <w:bCs w:val="0"/>
                <w:color w:val="000000"/>
                <w:sz w:val="22"/>
              </w:rPr>
              <w:t xml:space="preserve">根；进水管</w:t>
            </w:r>
            <w:r>
              <w:rPr>
                <w:b w:val="0"/>
                <w:bCs w:val="0"/>
                <w:color w:val="000000"/>
                <w:sz w:val="22"/>
              </w:rPr>
              <w:t xml:space="preserve">+</w:t>
            </w:r>
            <w:r>
              <w:rPr>
                <w:rFonts w:eastAsia="新宋体"/>
                <w:b w:val="0"/>
                <w:bCs w:val="0"/>
                <w:color w:val="000000"/>
                <w:sz w:val="22"/>
              </w:rPr>
              <w:t xml:space="preserve">沉淀管：</w:t>
            </w:r>
            <w:r>
              <w:rPr>
                <w:b w:val="0"/>
                <w:bCs w:val="0"/>
                <w:color w:val="000000"/>
                <w:sz w:val="22"/>
              </w:rPr>
              <w:t xml:space="preserve">Ø60mm</w:t>
            </w:r>
            <w:r>
              <w:rPr>
                <w:rFonts w:eastAsia="新宋体"/>
                <w:b w:val="0"/>
                <w:bCs w:val="0"/>
                <w:color w:val="000000"/>
                <w:sz w:val="22"/>
              </w:rPr>
              <w:t xml:space="preserve">不锈钢管，</w:t>
            </w:r>
            <w:r>
              <w:rPr>
                <w:b w:val="0"/>
                <w:bCs w:val="0"/>
                <w:color w:val="000000"/>
                <w:sz w:val="22"/>
              </w:rPr>
              <w:t xml:space="preserve">2.5m/</w:t>
            </w:r>
            <w:r>
              <w:rPr>
                <w:rFonts w:eastAsia="新宋体"/>
                <w:b w:val="0"/>
                <w:bCs w:val="0"/>
                <w:color w:val="000000"/>
                <w:sz w:val="22"/>
              </w:rPr>
              <w:t xml:space="preserve">套；管口保护装置；花管包扎；管材加工；管三通接头、直接接头、堵头、不锈钢密目网及其他零星材料</w:t>
            </w:r>
            <w:r/>
          </w:p>
        </w:tc>
        <w:tc>
          <w:tcPr>
            <w:tcBorders>
              <w:top w:val="none" w:color="000000" w:sz="4" w:space="0"/>
              <w:left w:val="none" w:color="000000" w:sz="4" w:space="0"/>
              <w:bottom w:val="single" w:color="auto" w:sz="4" w:space="0"/>
              <w:right w:val="single" w:color="auto" w:sz="4" w:space="0"/>
            </w:tcBorders>
            <w:tcW w:w="1094" w:type="dxa"/>
            <w:vAlign w:val="center"/>
            <w:textDirection w:val="lrTb"/>
            <w:noWrap/>
          </w:tcPr>
          <w:p>
            <w:pPr>
              <w:jc w:val="center"/>
              <w:widowControl/>
              <w:rPr>
                <w:b w:val="0"/>
                <w:bCs w:val="0"/>
                <w:color w:val="000000"/>
              </w:rPr>
            </w:pPr>
            <w:r>
              <w:rPr>
                <w:rFonts w:eastAsia="新宋体"/>
                <w:b w:val="0"/>
                <w:bCs w:val="0"/>
                <w:color w:val="000000"/>
              </w:rPr>
              <w:t xml:space="preserve">项</w:t>
            </w:r>
            <w:r/>
          </w:p>
        </w:tc>
        <w:tc>
          <w:tcPr>
            <w:tcBorders>
              <w:top w:val="none" w:color="000000" w:sz="4" w:space="0"/>
              <w:left w:val="none" w:color="000000" w:sz="4" w:space="0"/>
              <w:bottom w:val="single" w:color="auto" w:sz="4" w:space="0"/>
              <w:right w:val="single" w:color="auto" w:sz="4" w:space="0"/>
            </w:tcBorders>
            <w:tcW w:w="1094" w:type="dxa"/>
            <w:vAlign w:val="center"/>
            <w:textDirection w:val="lrTb"/>
            <w:noWrap/>
          </w:tcPr>
          <w:p>
            <w:pPr>
              <w:jc w:val="center"/>
              <w:widowControl/>
              <w:rPr>
                <w:b w:val="0"/>
                <w:bCs w:val="0"/>
                <w:color w:val="000000"/>
              </w:rPr>
            </w:pPr>
            <w:r>
              <w:rPr>
                <w:b w:val="0"/>
                <w:bCs w:val="0"/>
                <w:color w:val="000000"/>
              </w:rPr>
              <w:t xml:space="preserve">1</w:t>
            </w:r>
            <w:r/>
          </w:p>
        </w:tc>
        <w:tc>
          <w:tcPr>
            <w:tcBorders>
              <w:top w:val="none" w:color="000000" w:sz="4" w:space="0"/>
              <w:left w:val="none" w:color="000000" w:sz="4" w:space="0"/>
              <w:bottom w:val="single" w:color="auto" w:sz="4" w:space="0"/>
              <w:right w:val="single" w:color="auto" w:sz="4" w:space="0"/>
            </w:tcBorders>
            <w:tcW w:w="1094" w:type="dxa"/>
            <w:vAlign w:val="center"/>
            <w:textDirection w:val="lrTb"/>
            <w:noWrap/>
          </w:tcPr>
          <w:p>
            <w:pPr>
              <w:jc w:val="center"/>
              <w:widowControl/>
              <w:rPr>
                <w:b w:val="0"/>
                <w:bCs w:val="0"/>
                <w:color w:val="000000"/>
              </w:rPr>
            </w:pPr>
            <w:r>
              <w:rPr>
                <w:b w:val="0"/>
                <w:bCs w:val="0"/>
                <w:color w:val="000000"/>
              </w:rPr>
            </w:r>
            <w:r/>
          </w:p>
        </w:tc>
        <w:tc>
          <w:tcPr>
            <w:tcBorders>
              <w:top w:val="none" w:color="000000" w:sz="4" w:space="0"/>
              <w:left w:val="none" w:color="000000" w:sz="4" w:space="0"/>
              <w:bottom w:val="single" w:color="auto" w:sz="4" w:space="0"/>
              <w:right w:val="single" w:color="auto" w:sz="4" w:space="0"/>
            </w:tcBorders>
            <w:tcW w:w="1207" w:type="dxa"/>
            <w:vAlign w:val="center"/>
            <w:textDirection w:val="lrTb"/>
            <w:noWrap/>
          </w:tcPr>
          <w:p>
            <w:pPr>
              <w:jc w:val="center"/>
              <w:widowControl/>
              <w:rPr>
                <w:b w:val="0"/>
                <w:bCs w:val="0"/>
                <w:color w:val="000000"/>
              </w:rPr>
            </w:pPr>
            <w:r>
              <w:rPr>
                <w:b w:val="0"/>
                <w:bCs w:val="0"/>
                <w:color w:val="000000"/>
              </w:rPr>
            </w:r>
            <w:r/>
          </w:p>
        </w:tc>
        <w:tc>
          <w:tcPr>
            <w:tcBorders>
              <w:top w:val="none" w:color="000000" w:sz="4" w:space="0"/>
              <w:left w:val="none" w:color="000000" w:sz="4" w:space="0"/>
              <w:bottom w:val="single" w:color="auto" w:sz="4" w:space="0"/>
              <w:right w:val="single" w:color="auto" w:sz="4" w:space="0"/>
            </w:tcBorders>
            <w:tcW w:w="1207" w:type="dxa"/>
            <w:vAlign w:val="center"/>
            <w:textDirection w:val="lrTb"/>
            <w:noWrap/>
          </w:tcPr>
          <w:p>
            <w:pPr>
              <w:jc w:val="center"/>
              <w:widowControl/>
              <w:rPr>
                <w:color w:val="000000"/>
              </w:rPr>
            </w:pPr>
            <w:r>
              <w:rPr>
                <w:color w:val="000000"/>
              </w:rPr>
            </w:r>
            <w:r/>
          </w:p>
        </w:tc>
        <w:tc>
          <w:tcPr>
            <w:tcBorders>
              <w:top w:val="none" w:color="000000" w:sz="4" w:space="0"/>
              <w:left w:val="none" w:color="000000" w:sz="4" w:space="0"/>
              <w:bottom w:val="single" w:color="auto" w:sz="4" w:space="0"/>
              <w:right w:val="single" w:color="auto" w:sz="4" w:space="0"/>
            </w:tcBorders>
            <w:tcW w:w="1207" w:type="dxa"/>
            <w:vAlign w:val="center"/>
            <w:textDirection w:val="lrTb"/>
            <w:noWrap/>
          </w:tcPr>
          <w:p>
            <w:pPr>
              <w:jc w:val="center"/>
              <w:widowControl/>
              <w:rPr>
                <w:color w:val="000000"/>
              </w:rPr>
            </w:pPr>
            <w:r>
              <w:rPr>
                <w:color w:val="000000"/>
              </w:rPr>
            </w:r>
            <w:r/>
          </w:p>
        </w:tc>
      </w:tr>
      <w:tr>
        <w:trPr>
          <w:trHeight w:val="312"/>
        </w:trPr>
        <w:tc>
          <w:tcPr>
            <w:tcBorders>
              <w:top w:val="none" w:color="000000" w:sz="4" w:space="0"/>
              <w:left w:val="single" w:color="auto" w:sz="4" w:space="0"/>
              <w:bottom w:val="single" w:color="auto" w:sz="4" w:space="0"/>
              <w:right w:val="single" w:color="auto" w:sz="4" w:space="0"/>
            </w:tcBorders>
            <w:tcW w:w="1078" w:type="dxa"/>
            <w:vAlign w:val="center"/>
            <w:textDirection w:val="lrTb"/>
            <w:noWrap/>
          </w:tcPr>
          <w:p>
            <w:pPr>
              <w:jc w:val="center"/>
              <w:widowControl/>
              <w:rPr>
                <w:b w:val="0"/>
                <w:bCs w:val="0"/>
                <w:color w:val="000000"/>
              </w:rPr>
            </w:pPr>
            <w:r>
              <w:rPr>
                <w:b w:val="0"/>
                <w:bCs w:val="0"/>
                <w:color w:val="000000"/>
              </w:rPr>
              <w:t xml:space="preserve">3</w:t>
            </w:r>
            <w:r/>
          </w:p>
        </w:tc>
        <w:tc>
          <w:tcPr>
            <w:tcBorders>
              <w:top w:val="single" w:color="auto" w:sz="4" w:space="0"/>
              <w:left w:val="single" w:color="auto" w:sz="4" w:space="0"/>
              <w:bottom w:val="single" w:color="auto" w:sz="4" w:space="0"/>
              <w:right w:val="single" w:color="auto" w:sz="4" w:space="0"/>
            </w:tcBorders>
            <w:tcW w:w="2233" w:type="dxa"/>
            <w:vAlign w:val="center"/>
            <w:vMerge w:val="continue"/>
            <w:textDirection w:val="lrTb"/>
            <w:noWrap w:val="false"/>
          </w:tcPr>
          <w:p>
            <w:pPr>
              <w:jc w:val="left"/>
              <w:widowControl/>
              <w:rPr>
                <w:b w:val="0"/>
                <w:bCs w:val="0"/>
                <w:color w:val="000000"/>
              </w:rPr>
            </w:pPr>
            <w:r>
              <w:rPr>
                <w:b w:val="0"/>
                <w:bCs w:val="0"/>
                <w:color w:val="000000"/>
              </w:rPr>
            </w:r>
            <w:r/>
          </w:p>
        </w:tc>
        <w:tc>
          <w:tcPr>
            <w:tcBorders>
              <w:top w:val="single" w:color="auto" w:sz="4" w:space="0"/>
              <w:left w:val="single" w:color="auto" w:sz="4" w:space="0"/>
              <w:bottom w:val="single" w:color="auto" w:sz="4" w:space="0"/>
              <w:right w:val="single" w:color="auto" w:sz="4" w:space="0"/>
            </w:tcBorders>
            <w:tcW w:w="2394" w:type="dxa"/>
            <w:vAlign w:val="center"/>
            <w:vMerge w:val="continue"/>
            <w:textDirection w:val="lrTb"/>
            <w:noWrap w:val="false"/>
          </w:tcPr>
          <w:p>
            <w:pPr>
              <w:jc w:val="left"/>
              <w:widowControl/>
              <w:rPr>
                <w:b w:val="0"/>
                <w:bCs w:val="0"/>
                <w:color w:val="000000"/>
              </w:rPr>
            </w:pPr>
            <w:r>
              <w:rPr>
                <w:b w:val="0"/>
                <w:bCs w:val="0"/>
                <w:color w:val="000000"/>
              </w:rPr>
            </w:r>
            <w:r/>
          </w:p>
        </w:tc>
        <w:tc>
          <w:tcPr>
            <w:tcBorders>
              <w:top w:val="none" w:color="000000" w:sz="4" w:space="0"/>
              <w:left w:val="none" w:color="000000" w:sz="4" w:space="0"/>
              <w:bottom w:val="single" w:color="auto" w:sz="4" w:space="0"/>
              <w:right w:val="single" w:color="auto" w:sz="4" w:space="0"/>
            </w:tcBorders>
            <w:tcW w:w="2348" w:type="dxa"/>
            <w:vAlign w:val="center"/>
            <w:textDirection w:val="lrTb"/>
            <w:noWrap w:val="false"/>
          </w:tcPr>
          <w:p>
            <w:pPr>
              <w:jc w:val="center"/>
              <w:widowControl/>
              <w:rPr>
                <w:b w:val="0"/>
                <w:bCs w:val="0"/>
                <w:color w:val="000000"/>
              </w:rPr>
            </w:pPr>
            <w:r>
              <w:rPr>
                <w:rFonts w:eastAsia="新宋体"/>
                <w:b w:val="0"/>
                <w:bCs w:val="0"/>
                <w:color w:val="000000"/>
              </w:rPr>
              <w:t xml:space="preserve">测压管安装费</w:t>
            </w:r>
            <w:r/>
          </w:p>
        </w:tc>
        <w:tc>
          <w:tcPr>
            <w:tcBorders>
              <w:top w:val="none" w:color="000000" w:sz="4" w:space="0"/>
              <w:left w:val="none" w:color="000000" w:sz="4" w:space="0"/>
              <w:bottom w:val="single" w:color="auto" w:sz="4" w:space="0"/>
              <w:right w:val="single" w:color="auto" w:sz="4" w:space="0"/>
            </w:tcBorders>
            <w:tcW w:w="6184" w:type="dxa"/>
            <w:vAlign w:val="center"/>
            <w:textDirection w:val="lrTb"/>
            <w:noWrap w:val="false"/>
          </w:tcPr>
          <w:p>
            <w:pPr>
              <w:jc w:val="left"/>
              <w:widowControl/>
              <w:rPr>
                <w:b w:val="0"/>
                <w:bCs w:val="0"/>
                <w:color w:val="000000"/>
                <w:sz w:val="22"/>
              </w:rPr>
            </w:pPr>
            <w:r>
              <w:rPr>
                <w:rFonts w:eastAsia="新宋体"/>
                <w:b w:val="0"/>
                <w:bCs w:val="0"/>
                <w:color w:val="000000"/>
                <w:sz w:val="22"/>
              </w:rPr>
              <w:t xml:space="preserve">包括测压管安装，反滤料、混合料、黏土球回填，水泥砂浆封孔，管口保护装置安装等；滤料</w:t>
            </w:r>
            <w:r>
              <w:rPr>
                <w:b w:val="0"/>
                <w:bCs w:val="0"/>
                <w:color w:val="000000"/>
                <w:sz w:val="22"/>
              </w:rPr>
              <w:t xml:space="preserve"> (</w:t>
            </w:r>
            <w:r>
              <w:rPr>
                <w:rFonts w:eastAsia="新宋体"/>
                <w:b w:val="0"/>
                <w:bCs w:val="0"/>
                <w:color w:val="000000"/>
                <w:sz w:val="22"/>
              </w:rPr>
              <w:t xml:space="preserve">黄沙</w:t>
            </w:r>
            <w:r>
              <w:rPr>
                <w:b w:val="0"/>
                <w:bCs w:val="0"/>
                <w:color w:val="000000"/>
                <w:sz w:val="22"/>
              </w:rPr>
              <w:t xml:space="preserve">)</w:t>
            </w:r>
            <w:r>
              <w:rPr>
                <w:rFonts w:eastAsia="新宋体"/>
                <w:b w:val="0"/>
                <w:bCs w:val="0"/>
                <w:color w:val="000000"/>
                <w:sz w:val="22"/>
              </w:rPr>
              <w:t xml:space="preserve">；止水</w:t>
            </w:r>
            <w:r>
              <w:rPr>
                <w:b w:val="0"/>
                <w:bCs w:val="0"/>
                <w:color w:val="000000"/>
                <w:sz w:val="22"/>
              </w:rPr>
              <w:t xml:space="preserve"> (</w:t>
            </w:r>
            <w:r>
              <w:rPr>
                <w:rFonts w:eastAsia="新宋体"/>
                <w:b w:val="0"/>
                <w:bCs w:val="0"/>
                <w:color w:val="000000"/>
                <w:sz w:val="22"/>
              </w:rPr>
              <w:t xml:space="preserve">黏土球</w:t>
            </w:r>
            <w:r>
              <w:rPr>
                <w:b w:val="0"/>
                <w:bCs w:val="0"/>
                <w:color w:val="000000"/>
                <w:sz w:val="22"/>
              </w:rPr>
              <w:t xml:space="preserve">)</w:t>
            </w:r>
            <w:r>
              <w:rPr>
                <w:rFonts w:eastAsia="新宋体"/>
                <w:b w:val="0"/>
                <w:bCs w:val="0"/>
                <w:color w:val="000000"/>
                <w:sz w:val="22"/>
              </w:rPr>
              <w:t xml:space="preserve">；洗井；灵敏度试验；观测静止水位及上下游河水位；管口、地面高程测量等；</w:t>
            </w:r>
            <w:r/>
          </w:p>
        </w:tc>
        <w:tc>
          <w:tcPr>
            <w:tcBorders>
              <w:top w:val="none" w:color="000000" w:sz="4" w:space="0"/>
              <w:left w:val="none" w:color="000000" w:sz="4" w:space="0"/>
              <w:bottom w:val="single" w:color="auto" w:sz="4" w:space="0"/>
              <w:right w:val="single" w:color="auto" w:sz="4" w:space="0"/>
            </w:tcBorders>
            <w:tcW w:w="1094" w:type="dxa"/>
            <w:vAlign w:val="center"/>
            <w:textDirection w:val="lrTb"/>
            <w:noWrap/>
          </w:tcPr>
          <w:p>
            <w:pPr>
              <w:jc w:val="center"/>
              <w:widowControl/>
              <w:rPr>
                <w:b w:val="0"/>
                <w:bCs w:val="0"/>
                <w:color w:val="000000"/>
              </w:rPr>
            </w:pPr>
            <w:r>
              <w:rPr>
                <w:rFonts w:eastAsia="新宋体"/>
                <w:b w:val="0"/>
                <w:bCs w:val="0"/>
                <w:color w:val="000000"/>
              </w:rPr>
              <w:t xml:space="preserve">项</w:t>
            </w:r>
            <w:r/>
          </w:p>
        </w:tc>
        <w:tc>
          <w:tcPr>
            <w:tcBorders>
              <w:top w:val="none" w:color="000000" w:sz="4" w:space="0"/>
              <w:left w:val="none" w:color="000000" w:sz="4" w:space="0"/>
              <w:bottom w:val="single" w:color="auto" w:sz="4" w:space="0"/>
              <w:right w:val="single" w:color="auto" w:sz="4" w:space="0"/>
            </w:tcBorders>
            <w:tcW w:w="1094" w:type="dxa"/>
            <w:vAlign w:val="center"/>
            <w:textDirection w:val="lrTb"/>
            <w:noWrap/>
          </w:tcPr>
          <w:p>
            <w:pPr>
              <w:jc w:val="center"/>
              <w:widowControl/>
              <w:rPr>
                <w:b w:val="0"/>
                <w:bCs w:val="0"/>
                <w:color w:val="000000"/>
              </w:rPr>
            </w:pPr>
            <w:r>
              <w:rPr>
                <w:b w:val="0"/>
                <w:bCs w:val="0"/>
                <w:color w:val="000000"/>
              </w:rPr>
              <w:t xml:space="preserve">1</w:t>
            </w:r>
            <w:r/>
          </w:p>
        </w:tc>
        <w:tc>
          <w:tcPr>
            <w:tcBorders>
              <w:top w:val="none" w:color="000000" w:sz="4" w:space="0"/>
              <w:left w:val="none" w:color="000000" w:sz="4" w:space="0"/>
              <w:bottom w:val="single" w:color="auto" w:sz="4" w:space="0"/>
              <w:right w:val="single" w:color="auto" w:sz="4" w:space="0"/>
            </w:tcBorders>
            <w:tcW w:w="1094" w:type="dxa"/>
            <w:vAlign w:val="center"/>
            <w:textDirection w:val="lrTb"/>
            <w:noWrap/>
          </w:tcPr>
          <w:p>
            <w:pPr>
              <w:jc w:val="center"/>
              <w:widowControl/>
              <w:rPr>
                <w:b w:val="0"/>
                <w:bCs w:val="0"/>
                <w:color w:val="000000"/>
              </w:rPr>
            </w:pPr>
            <w:r>
              <w:rPr>
                <w:b w:val="0"/>
                <w:bCs w:val="0"/>
                <w:color w:val="000000"/>
              </w:rPr>
            </w:r>
            <w:r/>
          </w:p>
        </w:tc>
        <w:tc>
          <w:tcPr>
            <w:tcBorders>
              <w:top w:val="none" w:color="000000" w:sz="4" w:space="0"/>
              <w:left w:val="none" w:color="000000" w:sz="4" w:space="0"/>
              <w:bottom w:val="single" w:color="auto" w:sz="4" w:space="0"/>
              <w:right w:val="single" w:color="auto" w:sz="4" w:space="0"/>
            </w:tcBorders>
            <w:tcW w:w="1207" w:type="dxa"/>
            <w:vAlign w:val="center"/>
            <w:textDirection w:val="lrTb"/>
            <w:noWrap/>
          </w:tcPr>
          <w:p>
            <w:pPr>
              <w:jc w:val="center"/>
              <w:widowControl/>
              <w:rPr>
                <w:b w:val="0"/>
                <w:bCs w:val="0"/>
                <w:color w:val="000000"/>
              </w:rPr>
            </w:pPr>
            <w:r>
              <w:rPr>
                <w:b w:val="0"/>
                <w:bCs w:val="0"/>
                <w:color w:val="000000"/>
              </w:rPr>
            </w:r>
            <w:r/>
          </w:p>
        </w:tc>
        <w:tc>
          <w:tcPr>
            <w:tcBorders>
              <w:top w:val="none" w:color="000000" w:sz="4" w:space="0"/>
              <w:left w:val="none" w:color="000000" w:sz="4" w:space="0"/>
              <w:bottom w:val="single" w:color="auto" w:sz="4" w:space="0"/>
              <w:right w:val="single" w:color="auto" w:sz="4" w:space="0"/>
            </w:tcBorders>
            <w:tcW w:w="1207" w:type="dxa"/>
            <w:vAlign w:val="center"/>
            <w:textDirection w:val="lrTb"/>
            <w:noWrap/>
          </w:tcPr>
          <w:p>
            <w:pPr>
              <w:jc w:val="center"/>
              <w:widowControl/>
              <w:rPr>
                <w:color w:val="000000"/>
              </w:rPr>
            </w:pPr>
            <w:r>
              <w:rPr>
                <w:color w:val="000000"/>
              </w:rPr>
            </w:r>
            <w:r/>
          </w:p>
        </w:tc>
        <w:tc>
          <w:tcPr>
            <w:tcBorders>
              <w:top w:val="none" w:color="000000" w:sz="4" w:space="0"/>
              <w:left w:val="none" w:color="000000" w:sz="4" w:space="0"/>
              <w:bottom w:val="single" w:color="auto" w:sz="4" w:space="0"/>
              <w:right w:val="single" w:color="auto" w:sz="4" w:space="0"/>
            </w:tcBorders>
            <w:tcW w:w="1207" w:type="dxa"/>
            <w:vAlign w:val="center"/>
            <w:textDirection w:val="lrTb"/>
            <w:noWrap/>
          </w:tcPr>
          <w:p>
            <w:pPr>
              <w:jc w:val="center"/>
              <w:widowControl/>
              <w:rPr>
                <w:color w:val="000000"/>
              </w:rPr>
            </w:pPr>
            <w:r>
              <w:rPr>
                <w:color w:val="000000"/>
              </w:rPr>
            </w:r>
            <w:r/>
          </w:p>
        </w:tc>
      </w:tr>
      <w:tr>
        <w:trPr>
          <w:trHeight w:val="312"/>
        </w:trPr>
        <w:tc>
          <w:tcPr>
            <w:tcBorders>
              <w:top w:val="none" w:color="000000" w:sz="4" w:space="0"/>
              <w:left w:val="single" w:color="auto" w:sz="4" w:space="0"/>
              <w:bottom w:val="single" w:color="auto" w:sz="4" w:space="0"/>
              <w:right w:val="single" w:color="auto" w:sz="4" w:space="0"/>
            </w:tcBorders>
            <w:tcW w:w="1078" w:type="dxa"/>
            <w:vAlign w:val="center"/>
            <w:textDirection w:val="lrTb"/>
            <w:noWrap/>
          </w:tcPr>
          <w:p>
            <w:pPr>
              <w:jc w:val="center"/>
              <w:widowControl/>
              <w:rPr>
                <w:b w:val="0"/>
                <w:bCs w:val="0"/>
                <w:color w:val="000000"/>
              </w:rPr>
            </w:pPr>
            <w:r>
              <w:rPr>
                <w:rFonts w:hint="eastAsia"/>
                <w:b w:val="0"/>
                <w:bCs w:val="0"/>
                <w:color w:val="000000"/>
              </w:rPr>
              <w:t xml:space="preserve">4</w:t>
            </w:r>
            <w:r/>
          </w:p>
        </w:tc>
        <w:tc>
          <w:tcPr>
            <w:tcBorders>
              <w:top w:val="single" w:color="auto" w:sz="4" w:space="0"/>
              <w:left w:val="single" w:color="auto" w:sz="4" w:space="0"/>
              <w:bottom w:val="single" w:color="auto" w:sz="4" w:space="0"/>
              <w:right w:val="single" w:color="auto" w:sz="4" w:space="0"/>
            </w:tcBorders>
            <w:tcW w:w="2233" w:type="dxa"/>
            <w:vAlign w:val="center"/>
            <w:vMerge w:val="continue"/>
            <w:textDirection w:val="lrTb"/>
            <w:noWrap w:val="false"/>
          </w:tcPr>
          <w:p>
            <w:pPr>
              <w:jc w:val="left"/>
              <w:widowControl/>
              <w:rPr>
                <w:b w:val="0"/>
                <w:bCs w:val="0"/>
                <w:color w:val="000000"/>
              </w:rPr>
            </w:pPr>
            <w:r>
              <w:rPr>
                <w:b w:val="0"/>
                <w:bCs w:val="0"/>
                <w:color w:val="000000"/>
              </w:rPr>
            </w:r>
            <w:r/>
          </w:p>
        </w:tc>
        <w:tc>
          <w:tcPr>
            <w:tcBorders>
              <w:top w:val="single" w:color="auto" w:sz="4" w:space="0"/>
              <w:left w:val="single" w:color="auto" w:sz="4" w:space="0"/>
              <w:bottom w:val="single" w:color="auto" w:sz="4" w:space="0"/>
              <w:right w:val="single" w:color="auto" w:sz="4" w:space="0"/>
            </w:tcBorders>
            <w:tcW w:w="2394" w:type="dxa"/>
            <w:vAlign w:val="center"/>
            <w:vMerge w:val="continue"/>
            <w:textDirection w:val="lrTb"/>
            <w:noWrap w:val="false"/>
          </w:tcPr>
          <w:p>
            <w:pPr>
              <w:jc w:val="left"/>
              <w:widowControl/>
              <w:rPr>
                <w:b w:val="0"/>
                <w:bCs w:val="0"/>
                <w:color w:val="000000"/>
              </w:rPr>
            </w:pPr>
            <w:r>
              <w:rPr>
                <w:b w:val="0"/>
                <w:bCs w:val="0"/>
                <w:color w:val="000000"/>
              </w:rPr>
            </w:r>
            <w:r/>
          </w:p>
        </w:tc>
        <w:tc>
          <w:tcPr>
            <w:tcBorders>
              <w:top w:val="none" w:color="000000" w:sz="4" w:space="0"/>
              <w:left w:val="none" w:color="000000" w:sz="4" w:space="0"/>
              <w:bottom w:val="single" w:color="auto" w:sz="4" w:space="0"/>
              <w:right w:val="single" w:color="auto" w:sz="4" w:space="0"/>
            </w:tcBorders>
            <w:tcW w:w="2348" w:type="dxa"/>
            <w:vAlign w:val="center"/>
            <w:textDirection w:val="lrTb"/>
            <w:noWrap w:val="false"/>
          </w:tcPr>
          <w:p>
            <w:pPr>
              <w:jc w:val="center"/>
              <w:widowControl/>
              <w:rPr>
                <w:rFonts w:eastAsia="新宋体"/>
                <w:b w:val="0"/>
                <w:bCs w:val="0"/>
                <w:color w:val="000000"/>
                <w:sz w:val="22"/>
              </w:rPr>
            </w:pPr>
            <w:r>
              <w:rPr>
                <w:rFonts w:hint="eastAsia" w:eastAsia="新宋体"/>
                <w:b w:val="0"/>
                <w:bCs w:val="0"/>
                <w:color w:val="000000"/>
                <w:sz w:val="22"/>
              </w:rPr>
              <w:t xml:space="preserve">数据分析</w:t>
            </w:r>
            <w:r/>
          </w:p>
        </w:tc>
        <w:tc>
          <w:tcPr>
            <w:tcBorders>
              <w:top w:val="none" w:color="000000" w:sz="4" w:space="0"/>
              <w:left w:val="none" w:color="000000" w:sz="4" w:space="0"/>
              <w:bottom w:val="single" w:color="auto" w:sz="4" w:space="0"/>
              <w:right w:val="single" w:color="auto" w:sz="4" w:space="0"/>
            </w:tcBorders>
            <w:tcW w:w="6184" w:type="dxa"/>
            <w:vAlign w:val="center"/>
            <w:textDirection w:val="lrTb"/>
            <w:noWrap w:val="false"/>
          </w:tcPr>
          <w:p>
            <w:pPr>
              <w:jc w:val="left"/>
              <w:widowControl/>
              <w:rPr>
                <w:rFonts w:eastAsia="新宋体"/>
                <w:b w:val="0"/>
                <w:bCs w:val="0"/>
                <w:color w:val="000000"/>
                <w:sz w:val="22"/>
              </w:rPr>
            </w:pPr>
            <w:r>
              <w:rPr>
                <w:rFonts w:eastAsia="新宋体"/>
                <w:b w:val="0"/>
                <w:bCs w:val="0"/>
                <w:color w:val="000000"/>
                <w:sz w:val="22"/>
              </w:rPr>
              <w:t xml:space="preserve">每孔进行灵敏度试验，满足《土石坝安全监测技术规范》(SL551-2012)规定的要求；提供水位联动观测水位数据一览表及曲线图，依此对测压管内水位与枢纽上、下游河水位联动观测结果进行对比分析等</w:t>
            </w:r>
            <w:r>
              <w:rPr>
                <w:rFonts w:hint="eastAsia" w:eastAsia="新宋体"/>
                <w:b w:val="0"/>
                <w:bCs w:val="0"/>
                <w:color w:val="000000"/>
                <w:sz w:val="22"/>
              </w:rPr>
              <w:t xml:space="preserve">（</w:t>
            </w:r>
            <w:r>
              <w:rPr>
                <w:rFonts w:eastAsiaTheme="minorEastAsia"/>
                <w:b w:val="0"/>
                <w:bCs w:val="0"/>
                <w:color w:val="000000"/>
                <w:sz w:val="20"/>
                <w:szCs w:val="20"/>
                <w:lang w:bidi="ar"/>
              </w:rPr>
              <w:t xml:space="preserve">每6个月处理一次数据，共处理</w:t>
            </w:r>
            <w:r>
              <w:rPr>
                <w:rFonts w:hint="eastAsia" w:eastAsiaTheme="minorEastAsia"/>
                <w:b w:val="0"/>
                <w:bCs w:val="0"/>
                <w:color w:val="000000"/>
                <w:sz w:val="20"/>
                <w:szCs w:val="20"/>
                <w:lang w:bidi="ar"/>
              </w:rPr>
              <w:t xml:space="preserve">6</w:t>
            </w:r>
            <w:r>
              <w:rPr>
                <w:rFonts w:eastAsiaTheme="minorEastAsia"/>
                <w:b w:val="0"/>
                <w:bCs w:val="0"/>
                <w:color w:val="000000"/>
                <w:sz w:val="20"/>
                <w:szCs w:val="20"/>
                <w:lang w:bidi="ar"/>
              </w:rPr>
              <w:t xml:space="preserve">次</w:t>
            </w:r>
            <w:r>
              <w:rPr>
                <w:rFonts w:hint="eastAsia" w:eastAsia="新宋体"/>
                <w:b w:val="0"/>
                <w:bCs w:val="0"/>
                <w:color w:val="000000"/>
                <w:sz w:val="22"/>
              </w:rPr>
              <w:t xml:space="preserve">）</w:t>
            </w:r>
            <w:r>
              <w:rPr>
                <w:rFonts w:eastAsia="新宋体"/>
                <w:b w:val="0"/>
                <w:bCs w:val="0"/>
                <w:color w:val="000000"/>
                <w:sz w:val="22"/>
              </w:rPr>
              <w:t xml:space="preserve">。</w:t>
            </w:r>
            <w:r/>
          </w:p>
        </w:tc>
        <w:tc>
          <w:tcPr>
            <w:tcBorders>
              <w:top w:val="none" w:color="000000" w:sz="4" w:space="0"/>
              <w:left w:val="none" w:color="000000" w:sz="4" w:space="0"/>
              <w:bottom w:val="single" w:color="auto" w:sz="4" w:space="0"/>
              <w:right w:val="single" w:color="auto" w:sz="4" w:space="0"/>
            </w:tcBorders>
            <w:tcW w:w="1094" w:type="dxa"/>
            <w:vAlign w:val="center"/>
            <w:textDirection w:val="lrTb"/>
            <w:noWrap/>
          </w:tcPr>
          <w:p>
            <w:pPr>
              <w:jc w:val="center"/>
              <w:widowControl/>
              <w:rPr>
                <w:rFonts w:eastAsia="新宋体"/>
                <w:b w:val="0"/>
                <w:bCs w:val="0"/>
                <w:color w:val="000000"/>
              </w:rPr>
            </w:pPr>
            <w:r>
              <w:rPr>
                <w:rFonts w:eastAsia="新宋体"/>
                <w:b w:val="0"/>
                <w:bCs w:val="0"/>
                <w:color w:val="000000"/>
              </w:rPr>
              <w:t xml:space="preserve">项</w:t>
            </w:r>
            <w:r/>
          </w:p>
        </w:tc>
        <w:tc>
          <w:tcPr>
            <w:tcBorders>
              <w:top w:val="none" w:color="000000" w:sz="4" w:space="0"/>
              <w:left w:val="none" w:color="000000" w:sz="4" w:space="0"/>
              <w:bottom w:val="single" w:color="auto" w:sz="4" w:space="0"/>
              <w:right w:val="single" w:color="auto" w:sz="4" w:space="0"/>
            </w:tcBorders>
            <w:tcW w:w="1094" w:type="dxa"/>
            <w:vAlign w:val="center"/>
            <w:textDirection w:val="lrTb"/>
            <w:noWrap/>
          </w:tcPr>
          <w:p>
            <w:pPr>
              <w:jc w:val="center"/>
              <w:widowControl/>
              <w:rPr>
                <w:b w:val="0"/>
                <w:bCs w:val="0"/>
                <w:color w:val="000000"/>
              </w:rPr>
            </w:pPr>
            <w:r>
              <w:rPr>
                <w:b w:val="0"/>
                <w:bCs w:val="0"/>
                <w:color w:val="000000"/>
              </w:rPr>
              <w:t xml:space="preserve">1</w:t>
            </w:r>
            <w:r/>
          </w:p>
        </w:tc>
        <w:tc>
          <w:tcPr>
            <w:tcBorders>
              <w:top w:val="none" w:color="000000" w:sz="4" w:space="0"/>
              <w:left w:val="none" w:color="000000" w:sz="4" w:space="0"/>
              <w:bottom w:val="single" w:color="auto" w:sz="4" w:space="0"/>
              <w:right w:val="single" w:color="auto" w:sz="4" w:space="0"/>
            </w:tcBorders>
            <w:tcW w:w="1094" w:type="dxa"/>
            <w:vAlign w:val="center"/>
            <w:textDirection w:val="lrTb"/>
            <w:noWrap/>
          </w:tcPr>
          <w:p>
            <w:pPr>
              <w:jc w:val="center"/>
              <w:widowControl/>
              <w:rPr>
                <w:b w:val="0"/>
                <w:bCs w:val="0"/>
                <w:color w:val="000000"/>
              </w:rPr>
            </w:pPr>
            <w:r>
              <w:rPr>
                <w:b w:val="0"/>
                <w:bCs w:val="0"/>
                <w:color w:val="000000"/>
              </w:rPr>
            </w:r>
            <w:r/>
          </w:p>
        </w:tc>
        <w:tc>
          <w:tcPr>
            <w:tcBorders>
              <w:top w:val="none" w:color="000000" w:sz="4" w:space="0"/>
              <w:left w:val="none" w:color="000000" w:sz="4" w:space="0"/>
              <w:bottom w:val="single" w:color="auto" w:sz="4" w:space="0"/>
              <w:right w:val="single" w:color="auto" w:sz="4" w:space="0"/>
            </w:tcBorders>
            <w:tcW w:w="1207" w:type="dxa"/>
            <w:vAlign w:val="center"/>
            <w:textDirection w:val="lrTb"/>
            <w:noWrap/>
          </w:tcPr>
          <w:p>
            <w:pPr>
              <w:jc w:val="center"/>
              <w:widowControl/>
              <w:rPr>
                <w:b w:val="0"/>
                <w:bCs w:val="0"/>
                <w:color w:val="000000"/>
              </w:rPr>
            </w:pPr>
            <w:r>
              <w:rPr>
                <w:b w:val="0"/>
                <w:bCs w:val="0"/>
                <w:color w:val="000000"/>
              </w:rPr>
            </w:r>
            <w:r/>
          </w:p>
        </w:tc>
        <w:tc>
          <w:tcPr>
            <w:tcBorders>
              <w:top w:val="none" w:color="000000" w:sz="4" w:space="0"/>
              <w:left w:val="none" w:color="000000" w:sz="4" w:space="0"/>
              <w:bottom w:val="single" w:color="auto" w:sz="4" w:space="0"/>
              <w:right w:val="single" w:color="auto" w:sz="4" w:space="0"/>
            </w:tcBorders>
            <w:tcW w:w="1207" w:type="dxa"/>
            <w:vAlign w:val="center"/>
            <w:textDirection w:val="lrTb"/>
            <w:noWrap/>
          </w:tcPr>
          <w:p>
            <w:pPr>
              <w:jc w:val="center"/>
              <w:widowControl/>
              <w:rPr>
                <w:color w:val="000000"/>
              </w:rPr>
            </w:pPr>
            <w:r>
              <w:rPr>
                <w:color w:val="000000"/>
              </w:rPr>
            </w:r>
            <w:r/>
          </w:p>
        </w:tc>
        <w:tc>
          <w:tcPr>
            <w:tcBorders>
              <w:top w:val="none" w:color="000000" w:sz="4" w:space="0"/>
              <w:left w:val="none" w:color="000000" w:sz="4" w:space="0"/>
              <w:bottom w:val="single" w:color="auto" w:sz="4" w:space="0"/>
              <w:right w:val="single" w:color="auto" w:sz="4" w:space="0"/>
            </w:tcBorders>
            <w:tcW w:w="1207" w:type="dxa"/>
            <w:vAlign w:val="center"/>
            <w:textDirection w:val="lrTb"/>
            <w:noWrap/>
          </w:tcPr>
          <w:p>
            <w:pPr>
              <w:jc w:val="center"/>
              <w:widowControl/>
              <w:rPr>
                <w:color w:val="000000"/>
              </w:rPr>
            </w:pPr>
            <w:r>
              <w:rPr>
                <w:color w:val="000000"/>
              </w:rPr>
            </w:r>
            <w:r/>
          </w:p>
        </w:tc>
      </w:tr>
      <w:tr>
        <w:trPr>
          <w:trHeight w:val="312"/>
        </w:trPr>
        <w:tc>
          <w:tcPr>
            <w:tcBorders>
              <w:top w:val="single" w:color="auto" w:sz="4" w:space="0"/>
              <w:left w:val="single" w:color="auto" w:sz="4" w:space="0"/>
              <w:bottom w:val="single" w:color="auto" w:sz="4" w:space="0"/>
              <w:right w:val="single" w:color="auto" w:sz="4" w:space="0"/>
            </w:tcBorders>
            <w:tcW w:w="1078" w:type="dxa"/>
            <w:vAlign w:val="center"/>
            <w:textDirection w:val="lrTb"/>
            <w:noWrap/>
          </w:tcPr>
          <w:p>
            <w:pPr>
              <w:jc w:val="center"/>
              <w:widowControl/>
              <w:rPr>
                <w:b w:val="0"/>
                <w:bCs w:val="0"/>
                <w:color w:val="000000"/>
              </w:rPr>
            </w:pPr>
            <w:r>
              <w:rPr>
                <w:rFonts w:hint="eastAsia"/>
                <w:b w:val="0"/>
                <w:bCs w:val="0"/>
                <w:color w:val="000000"/>
              </w:rPr>
              <w:t xml:space="preserve">5</w:t>
            </w:r>
            <w:r/>
          </w:p>
        </w:tc>
        <w:tc>
          <w:tcPr>
            <w:tcBorders>
              <w:top w:val="single" w:color="auto" w:sz="4" w:space="0"/>
              <w:left w:val="single" w:color="auto" w:sz="4" w:space="0"/>
              <w:bottom w:val="single" w:color="auto" w:sz="4" w:space="0"/>
              <w:right w:val="single" w:color="auto" w:sz="4" w:space="0"/>
            </w:tcBorders>
            <w:tcW w:w="2233" w:type="dxa"/>
            <w:vAlign w:val="center"/>
            <w:vMerge w:val="continue"/>
            <w:textDirection w:val="lrTb"/>
            <w:noWrap w:val="false"/>
          </w:tcPr>
          <w:p>
            <w:pPr>
              <w:jc w:val="left"/>
              <w:widowControl/>
              <w:rPr>
                <w:b w:val="0"/>
                <w:bCs w:val="0"/>
                <w:color w:val="000000"/>
              </w:rPr>
            </w:pPr>
            <w:r>
              <w:rPr>
                <w:b w:val="0"/>
                <w:bCs w:val="0"/>
                <w:color w:val="000000"/>
              </w:rPr>
            </w:r>
            <w:r/>
          </w:p>
        </w:tc>
        <w:tc>
          <w:tcPr>
            <w:tcBorders>
              <w:top w:val="single" w:color="auto" w:sz="4" w:space="0"/>
              <w:left w:val="single" w:color="auto" w:sz="4" w:space="0"/>
              <w:bottom w:val="single" w:color="auto" w:sz="4" w:space="0"/>
              <w:right w:val="single" w:color="auto" w:sz="4" w:space="0"/>
            </w:tcBorders>
            <w:tcW w:w="2394" w:type="dxa"/>
            <w:vAlign w:val="center"/>
            <w:vMerge w:val="continue"/>
            <w:textDirection w:val="lrTb"/>
            <w:noWrap w:val="false"/>
          </w:tcPr>
          <w:p>
            <w:pPr>
              <w:jc w:val="left"/>
              <w:widowControl/>
              <w:rPr>
                <w:b w:val="0"/>
                <w:bCs w:val="0"/>
                <w:color w:val="000000"/>
              </w:rPr>
            </w:pPr>
            <w:r>
              <w:rPr>
                <w:b w:val="0"/>
                <w:bCs w:val="0"/>
                <w:color w:val="000000"/>
              </w:rPr>
            </w:r>
            <w:r/>
          </w:p>
        </w:tc>
        <w:tc>
          <w:tcPr>
            <w:tcBorders>
              <w:top w:val="none" w:color="000000" w:sz="4" w:space="0"/>
              <w:left w:val="none" w:color="000000" w:sz="4" w:space="0"/>
              <w:bottom w:val="single" w:color="auto" w:sz="4" w:space="0"/>
              <w:right w:val="single" w:color="auto" w:sz="4" w:space="0"/>
            </w:tcBorders>
            <w:tcW w:w="2348" w:type="dxa"/>
            <w:vAlign w:val="center"/>
            <w:textDirection w:val="lrTb"/>
            <w:noWrap w:val="false"/>
          </w:tcPr>
          <w:p>
            <w:pPr>
              <w:jc w:val="center"/>
              <w:widowControl/>
              <w:rPr>
                <w:b w:val="0"/>
                <w:bCs w:val="0"/>
                <w:color w:val="000000"/>
              </w:rPr>
            </w:pPr>
            <w:r>
              <w:rPr>
                <w:rFonts w:hint="eastAsia" w:eastAsia="新宋体"/>
                <w:b w:val="0"/>
                <w:bCs w:val="0"/>
                <w:color w:val="000000"/>
              </w:rPr>
              <w:t xml:space="preserve">措施费</w:t>
            </w:r>
            <w:r/>
          </w:p>
        </w:tc>
        <w:tc>
          <w:tcPr>
            <w:tcBorders>
              <w:top w:val="none" w:color="000000" w:sz="4" w:space="0"/>
              <w:left w:val="none" w:color="000000" w:sz="4" w:space="0"/>
              <w:bottom w:val="single" w:color="auto" w:sz="4" w:space="0"/>
              <w:right w:val="single" w:color="auto" w:sz="4" w:space="0"/>
            </w:tcBorders>
            <w:tcW w:w="6184" w:type="dxa"/>
            <w:vAlign w:val="center"/>
            <w:textDirection w:val="lrTb"/>
            <w:noWrap w:val="false"/>
          </w:tcPr>
          <w:p>
            <w:pPr>
              <w:jc w:val="left"/>
              <w:widowControl/>
              <w:rPr>
                <w:rFonts w:eastAsia="新宋体"/>
                <w:b w:val="0"/>
                <w:bCs w:val="0"/>
                <w:color w:val="000000"/>
                <w:sz w:val="22"/>
              </w:rPr>
            </w:pPr>
            <w:r>
              <w:rPr>
                <w:rFonts w:eastAsia="新宋体"/>
                <w:b w:val="0"/>
                <w:bCs w:val="0"/>
                <w:color w:val="000000"/>
                <w:sz w:val="22"/>
              </w:rPr>
              <w:t xml:space="preserve">机械进出场、设备吊装、</w:t>
            </w:r>
            <w:r>
              <w:rPr>
                <w:rFonts w:hint="eastAsia" w:eastAsia="新宋体"/>
                <w:b w:val="0"/>
                <w:bCs w:val="0"/>
                <w:color w:val="000000"/>
                <w:sz w:val="22"/>
              </w:rPr>
              <w:t xml:space="preserve">安全措施费等</w:t>
            </w:r>
            <w:r/>
          </w:p>
        </w:tc>
        <w:tc>
          <w:tcPr>
            <w:tcBorders>
              <w:top w:val="none" w:color="000000" w:sz="4" w:space="0"/>
              <w:left w:val="none" w:color="000000" w:sz="4" w:space="0"/>
              <w:bottom w:val="single" w:color="auto" w:sz="4" w:space="0"/>
              <w:right w:val="single" w:color="auto" w:sz="4" w:space="0"/>
            </w:tcBorders>
            <w:tcW w:w="1094" w:type="dxa"/>
            <w:vAlign w:val="center"/>
            <w:textDirection w:val="lrTb"/>
            <w:noWrap/>
          </w:tcPr>
          <w:p>
            <w:pPr>
              <w:jc w:val="center"/>
              <w:widowControl/>
              <w:rPr>
                <w:b w:val="0"/>
                <w:bCs w:val="0"/>
                <w:color w:val="000000"/>
              </w:rPr>
            </w:pPr>
            <w:r>
              <w:rPr>
                <w:rFonts w:eastAsia="新宋体"/>
                <w:b w:val="0"/>
                <w:bCs w:val="0"/>
                <w:color w:val="000000"/>
              </w:rPr>
              <w:t xml:space="preserve">项</w:t>
            </w:r>
            <w:r/>
          </w:p>
        </w:tc>
        <w:tc>
          <w:tcPr>
            <w:tcBorders>
              <w:top w:val="none" w:color="000000" w:sz="4" w:space="0"/>
              <w:left w:val="none" w:color="000000" w:sz="4" w:space="0"/>
              <w:bottom w:val="single" w:color="auto" w:sz="4" w:space="0"/>
              <w:right w:val="single" w:color="auto" w:sz="4" w:space="0"/>
            </w:tcBorders>
            <w:tcW w:w="1094" w:type="dxa"/>
            <w:vAlign w:val="center"/>
            <w:textDirection w:val="lrTb"/>
            <w:noWrap/>
          </w:tcPr>
          <w:p>
            <w:pPr>
              <w:jc w:val="center"/>
              <w:widowControl/>
              <w:rPr>
                <w:b w:val="0"/>
                <w:bCs w:val="0"/>
                <w:color w:val="000000"/>
              </w:rPr>
            </w:pPr>
            <w:r>
              <w:rPr>
                <w:b w:val="0"/>
                <w:bCs w:val="0"/>
                <w:color w:val="000000"/>
              </w:rPr>
              <w:t xml:space="preserve">1</w:t>
            </w:r>
            <w:r/>
          </w:p>
        </w:tc>
        <w:tc>
          <w:tcPr>
            <w:tcBorders>
              <w:top w:val="none" w:color="000000" w:sz="4" w:space="0"/>
              <w:left w:val="none" w:color="000000" w:sz="4" w:space="0"/>
              <w:bottom w:val="single" w:color="auto" w:sz="4" w:space="0"/>
              <w:right w:val="single" w:color="auto" w:sz="4" w:space="0"/>
            </w:tcBorders>
            <w:tcW w:w="1094" w:type="dxa"/>
            <w:vAlign w:val="center"/>
            <w:textDirection w:val="lrTb"/>
            <w:noWrap/>
          </w:tcPr>
          <w:p>
            <w:pPr>
              <w:jc w:val="center"/>
              <w:widowControl/>
              <w:rPr>
                <w:b w:val="0"/>
                <w:bCs w:val="0"/>
                <w:color w:val="000000"/>
              </w:rPr>
            </w:pPr>
            <w:r>
              <w:rPr>
                <w:b w:val="0"/>
                <w:bCs w:val="0"/>
                <w:color w:val="000000"/>
              </w:rPr>
            </w:r>
            <w:r/>
          </w:p>
        </w:tc>
        <w:tc>
          <w:tcPr>
            <w:tcBorders>
              <w:top w:val="none" w:color="000000" w:sz="4" w:space="0"/>
              <w:left w:val="none" w:color="000000" w:sz="4" w:space="0"/>
              <w:bottom w:val="single" w:color="auto" w:sz="4" w:space="0"/>
              <w:right w:val="single" w:color="auto" w:sz="4" w:space="0"/>
            </w:tcBorders>
            <w:tcW w:w="1207" w:type="dxa"/>
            <w:vAlign w:val="center"/>
            <w:textDirection w:val="lrTb"/>
            <w:noWrap/>
          </w:tcPr>
          <w:p>
            <w:pPr>
              <w:jc w:val="center"/>
              <w:widowControl/>
              <w:rPr>
                <w:b w:val="0"/>
                <w:bCs w:val="0"/>
                <w:color w:val="000000"/>
              </w:rPr>
            </w:pPr>
            <w:r>
              <w:rPr>
                <w:b w:val="0"/>
                <w:bCs w:val="0"/>
                <w:color w:val="000000"/>
              </w:rPr>
            </w:r>
            <w:r/>
          </w:p>
        </w:tc>
        <w:tc>
          <w:tcPr>
            <w:tcBorders>
              <w:top w:val="none" w:color="000000" w:sz="4" w:space="0"/>
              <w:left w:val="none" w:color="000000" w:sz="4" w:space="0"/>
              <w:bottom w:val="single" w:color="auto" w:sz="4" w:space="0"/>
              <w:right w:val="single" w:color="auto" w:sz="4" w:space="0"/>
            </w:tcBorders>
            <w:tcW w:w="1207" w:type="dxa"/>
            <w:vAlign w:val="center"/>
            <w:textDirection w:val="lrTb"/>
            <w:noWrap/>
          </w:tcPr>
          <w:p>
            <w:pPr>
              <w:jc w:val="center"/>
              <w:widowControl/>
              <w:rPr>
                <w:color w:val="000000"/>
              </w:rPr>
            </w:pPr>
            <w:r>
              <w:rPr>
                <w:color w:val="000000"/>
              </w:rPr>
            </w:r>
            <w:r/>
          </w:p>
        </w:tc>
        <w:tc>
          <w:tcPr>
            <w:tcBorders>
              <w:top w:val="none" w:color="000000" w:sz="4" w:space="0"/>
              <w:left w:val="none" w:color="000000" w:sz="4" w:space="0"/>
              <w:bottom w:val="single" w:color="auto" w:sz="4" w:space="0"/>
              <w:right w:val="single" w:color="auto" w:sz="4" w:space="0"/>
            </w:tcBorders>
            <w:tcW w:w="1207" w:type="dxa"/>
            <w:vAlign w:val="center"/>
            <w:textDirection w:val="lrTb"/>
            <w:noWrap/>
          </w:tcPr>
          <w:p>
            <w:pPr>
              <w:jc w:val="center"/>
              <w:widowControl/>
              <w:rPr>
                <w:color w:val="000000"/>
              </w:rPr>
            </w:pPr>
            <w:r>
              <w:rPr>
                <w:color w:val="000000"/>
              </w:rPr>
            </w:r>
            <w:r/>
          </w:p>
        </w:tc>
      </w:tr>
      <w:tr>
        <w:trPr>
          <w:trHeight w:val="312"/>
        </w:trPr>
        <w:tc>
          <w:tcPr>
            <w:tcBorders>
              <w:top w:val="none" w:color="000000" w:sz="4" w:space="0"/>
              <w:left w:val="single" w:color="auto" w:sz="4" w:space="0"/>
              <w:bottom w:val="single" w:color="auto" w:sz="4" w:space="0"/>
              <w:right w:val="single" w:color="auto" w:sz="4" w:space="0"/>
            </w:tcBorders>
            <w:tcW w:w="1078" w:type="dxa"/>
            <w:vAlign w:val="center"/>
            <w:textDirection w:val="lrTb"/>
            <w:noWrap/>
          </w:tcPr>
          <w:p>
            <w:pPr>
              <w:jc w:val="center"/>
              <w:widowControl/>
              <w:rPr>
                <w:rFonts w:hint="default" w:eastAsia="等线"/>
                <w:b w:val="0"/>
                <w:bCs w:val="0"/>
                <w:color w:val="000000"/>
                <w:lang w:val="en-US" w:eastAsia="zh-CN"/>
              </w:rPr>
            </w:pPr>
            <w:r>
              <w:rPr>
                <w:rFonts w:hint="eastAsia" w:eastAsia="等线"/>
                <w:b w:val="0"/>
                <w:bCs w:val="0"/>
                <w:color w:val="000000"/>
                <w:lang w:val="en-US" w:eastAsia="zh-CN"/>
              </w:rPr>
              <w:t xml:space="preserve">五</w:t>
            </w:r>
            <w:r/>
          </w:p>
        </w:tc>
        <w:tc>
          <w:tcPr>
            <w:tcBorders>
              <w:top w:val="single" w:color="auto" w:sz="4" w:space="0"/>
              <w:left w:val="single" w:color="auto" w:sz="4" w:space="0"/>
              <w:bottom w:val="single" w:color="auto" w:sz="4" w:space="0"/>
              <w:right w:val="single" w:color="auto" w:sz="4" w:space="0"/>
            </w:tcBorders>
            <w:tcW w:w="2233" w:type="dxa"/>
            <w:vAlign w:val="center"/>
            <w:textDirection w:val="lrTb"/>
            <w:noWrap w:val="false"/>
          </w:tcPr>
          <w:p>
            <w:pPr>
              <w:jc w:val="center"/>
              <w:widowControl/>
              <w:rPr>
                <w:rFonts w:eastAsia="新宋体"/>
                <w:b w:val="0"/>
                <w:bCs w:val="0"/>
                <w:color w:val="000000"/>
              </w:rPr>
            </w:pPr>
            <w:r>
              <w:rPr>
                <w:rFonts w:eastAsia="新宋体"/>
                <w:b w:val="0"/>
                <w:bCs w:val="0"/>
                <w:color w:val="000000"/>
              </w:rPr>
              <w:t xml:space="preserve">运维服务</w:t>
            </w:r>
            <w:r/>
          </w:p>
        </w:tc>
        <w:tc>
          <w:tcPr>
            <w:tcBorders>
              <w:top w:val="single" w:color="auto" w:sz="4" w:space="0"/>
              <w:left w:val="single" w:color="auto" w:sz="4" w:space="0"/>
              <w:bottom w:val="single" w:color="auto" w:sz="4" w:space="0"/>
              <w:right w:val="single" w:color="auto" w:sz="4" w:space="0"/>
            </w:tcBorders>
            <w:tcW w:w="2394" w:type="dxa"/>
            <w:vAlign w:val="center"/>
            <w:textDirection w:val="lrTb"/>
            <w:noWrap w:val="false"/>
          </w:tcPr>
          <w:p>
            <w:pPr>
              <w:jc w:val="center"/>
              <w:widowControl/>
              <w:rPr>
                <w:rFonts w:eastAsia="新宋体"/>
                <w:b w:val="0"/>
                <w:bCs w:val="0"/>
                <w:color w:val="000000"/>
              </w:rPr>
            </w:pPr>
            <w:r>
              <w:rPr>
                <w:b w:val="0"/>
                <w:bCs w:val="0"/>
                <w:color w:val="000000"/>
              </w:rPr>
              <w:t xml:space="preserve">3</w:t>
            </w:r>
            <w:r>
              <w:rPr>
                <w:rFonts w:eastAsia="新宋体"/>
                <w:b w:val="0"/>
                <w:bCs w:val="0"/>
                <w:color w:val="000000"/>
              </w:rPr>
              <w:t xml:space="preserve">年运维</w:t>
            </w:r>
            <w:r/>
          </w:p>
        </w:tc>
        <w:tc>
          <w:tcPr>
            <w:tcBorders>
              <w:top w:val="none" w:color="000000" w:sz="4" w:space="0"/>
              <w:left w:val="none" w:color="000000" w:sz="4" w:space="0"/>
              <w:bottom w:val="single" w:color="auto" w:sz="4" w:space="0"/>
              <w:right w:val="single" w:color="auto" w:sz="4" w:space="0"/>
            </w:tcBorders>
            <w:tcW w:w="2348" w:type="dxa"/>
            <w:vAlign w:val="center"/>
            <w:textDirection w:val="lrTb"/>
            <w:noWrap w:val="false"/>
          </w:tcPr>
          <w:p>
            <w:pPr>
              <w:jc w:val="center"/>
              <w:widowControl/>
              <w:rPr>
                <w:b w:val="0"/>
                <w:bCs w:val="0"/>
                <w:color w:val="000000"/>
              </w:rPr>
            </w:pPr>
            <w:r>
              <w:rPr>
                <w:b w:val="0"/>
                <w:bCs w:val="0"/>
                <w:color w:val="000000"/>
              </w:rPr>
              <w:t xml:space="preserve">3</w:t>
            </w:r>
            <w:r>
              <w:rPr>
                <w:rFonts w:eastAsia="新宋体"/>
                <w:b w:val="0"/>
                <w:bCs w:val="0"/>
                <w:color w:val="000000"/>
              </w:rPr>
              <w:t xml:space="preserve">年运维</w:t>
            </w:r>
            <w:r/>
          </w:p>
        </w:tc>
        <w:tc>
          <w:tcPr>
            <w:tcBorders>
              <w:top w:val="none" w:color="000000" w:sz="4" w:space="0"/>
              <w:left w:val="none" w:color="000000" w:sz="4" w:space="0"/>
              <w:bottom w:val="single" w:color="auto" w:sz="4" w:space="0"/>
              <w:right w:val="single" w:color="auto" w:sz="4" w:space="0"/>
            </w:tcBorders>
            <w:tcW w:w="6184" w:type="dxa"/>
            <w:vAlign w:val="center"/>
            <w:textDirection w:val="lrTb"/>
            <w:noWrap w:val="false"/>
          </w:tcPr>
          <w:p>
            <w:pPr>
              <w:jc w:val="left"/>
              <w:widowControl/>
              <w:rPr>
                <w:rFonts w:eastAsia="新宋体"/>
                <w:b w:val="0"/>
                <w:bCs w:val="0"/>
                <w:color w:val="000000"/>
                <w:sz w:val="22"/>
              </w:rPr>
            </w:pPr>
            <w:r>
              <w:rPr>
                <w:rFonts w:eastAsia="新宋体"/>
                <w:b w:val="0"/>
                <w:bCs w:val="0"/>
                <w:color w:val="000000"/>
                <w:sz w:val="22"/>
              </w:rPr>
              <w:t xml:space="preserve">硬件运维、集成运维等</w:t>
            </w:r>
            <w:r/>
          </w:p>
        </w:tc>
        <w:tc>
          <w:tcPr>
            <w:tcBorders>
              <w:top w:val="none" w:color="000000" w:sz="4" w:space="0"/>
              <w:left w:val="none" w:color="000000" w:sz="4" w:space="0"/>
              <w:bottom w:val="single" w:color="auto" w:sz="4" w:space="0"/>
              <w:right w:val="single" w:color="auto" w:sz="4" w:space="0"/>
            </w:tcBorders>
            <w:tcW w:w="1094" w:type="dxa"/>
            <w:vAlign w:val="center"/>
            <w:textDirection w:val="lrTb"/>
            <w:noWrap/>
          </w:tcPr>
          <w:p>
            <w:pPr>
              <w:jc w:val="center"/>
              <w:widowControl/>
              <w:rPr>
                <w:rFonts w:eastAsia="新宋体"/>
                <w:b w:val="0"/>
                <w:bCs w:val="0"/>
                <w:color w:val="000000"/>
              </w:rPr>
            </w:pPr>
            <w:r>
              <w:rPr>
                <w:rFonts w:eastAsia="新宋体"/>
                <w:b w:val="0"/>
                <w:bCs w:val="0"/>
                <w:color w:val="000000"/>
              </w:rPr>
              <w:t xml:space="preserve">项</w:t>
            </w:r>
            <w:r/>
          </w:p>
        </w:tc>
        <w:tc>
          <w:tcPr>
            <w:tcBorders>
              <w:top w:val="none" w:color="000000" w:sz="4" w:space="0"/>
              <w:left w:val="none" w:color="000000" w:sz="4" w:space="0"/>
              <w:bottom w:val="single" w:color="auto" w:sz="4" w:space="0"/>
              <w:right w:val="single" w:color="auto" w:sz="4" w:space="0"/>
            </w:tcBorders>
            <w:tcW w:w="1094" w:type="dxa"/>
            <w:vAlign w:val="center"/>
            <w:textDirection w:val="lrTb"/>
            <w:noWrap/>
          </w:tcPr>
          <w:p>
            <w:pPr>
              <w:jc w:val="center"/>
              <w:widowControl/>
              <w:rPr>
                <w:b w:val="0"/>
                <w:bCs w:val="0"/>
                <w:color w:val="000000"/>
              </w:rPr>
            </w:pPr>
            <w:r>
              <w:rPr>
                <w:b w:val="0"/>
                <w:bCs w:val="0"/>
                <w:color w:val="000000"/>
              </w:rPr>
              <w:t xml:space="preserve">1</w:t>
            </w:r>
            <w:r/>
          </w:p>
        </w:tc>
        <w:tc>
          <w:tcPr>
            <w:tcBorders>
              <w:top w:val="none" w:color="000000" w:sz="4" w:space="0"/>
              <w:left w:val="none" w:color="000000" w:sz="4" w:space="0"/>
              <w:bottom w:val="single" w:color="auto" w:sz="4" w:space="0"/>
              <w:right w:val="single" w:color="auto" w:sz="4" w:space="0"/>
            </w:tcBorders>
            <w:tcW w:w="1094" w:type="dxa"/>
            <w:vAlign w:val="center"/>
            <w:textDirection w:val="lrTb"/>
            <w:noWrap/>
          </w:tcPr>
          <w:p>
            <w:pPr>
              <w:jc w:val="center"/>
              <w:widowControl/>
              <w:rPr>
                <w:b w:val="0"/>
                <w:bCs w:val="0"/>
                <w:color w:val="000000"/>
              </w:rPr>
            </w:pPr>
            <w:r>
              <w:rPr>
                <w:b w:val="0"/>
                <w:bCs w:val="0"/>
                <w:color w:val="000000"/>
              </w:rPr>
            </w:r>
            <w:r/>
          </w:p>
        </w:tc>
        <w:tc>
          <w:tcPr>
            <w:tcBorders>
              <w:top w:val="none" w:color="000000" w:sz="4" w:space="0"/>
              <w:left w:val="none" w:color="000000" w:sz="4" w:space="0"/>
              <w:bottom w:val="single" w:color="auto" w:sz="4" w:space="0"/>
              <w:right w:val="single" w:color="auto" w:sz="4" w:space="0"/>
            </w:tcBorders>
            <w:tcW w:w="1207" w:type="dxa"/>
            <w:vAlign w:val="center"/>
            <w:textDirection w:val="lrTb"/>
            <w:noWrap/>
          </w:tcPr>
          <w:p>
            <w:pPr>
              <w:jc w:val="center"/>
              <w:widowControl/>
              <w:rPr>
                <w:b w:val="0"/>
                <w:bCs w:val="0"/>
                <w:color w:val="000000"/>
              </w:rPr>
            </w:pPr>
            <w:r>
              <w:rPr>
                <w:b w:val="0"/>
                <w:bCs w:val="0"/>
                <w:color w:val="000000"/>
              </w:rPr>
            </w:r>
            <w:r/>
          </w:p>
        </w:tc>
        <w:tc>
          <w:tcPr>
            <w:tcBorders>
              <w:top w:val="none" w:color="000000" w:sz="4" w:space="0"/>
              <w:left w:val="none" w:color="000000" w:sz="4" w:space="0"/>
              <w:bottom w:val="single" w:color="auto" w:sz="4" w:space="0"/>
              <w:right w:val="single" w:color="auto" w:sz="4" w:space="0"/>
            </w:tcBorders>
            <w:tcW w:w="1207" w:type="dxa"/>
            <w:vAlign w:val="center"/>
            <w:textDirection w:val="lrTb"/>
            <w:noWrap/>
          </w:tcPr>
          <w:p>
            <w:pPr>
              <w:jc w:val="center"/>
              <w:widowControl/>
              <w:rPr>
                <w:color w:val="000000"/>
              </w:rPr>
            </w:pPr>
            <w:r>
              <w:rPr>
                <w:color w:val="000000"/>
              </w:rPr>
            </w:r>
            <w:r/>
          </w:p>
        </w:tc>
        <w:tc>
          <w:tcPr>
            <w:tcBorders>
              <w:top w:val="none" w:color="000000" w:sz="4" w:space="0"/>
              <w:left w:val="none" w:color="000000" w:sz="4" w:space="0"/>
              <w:bottom w:val="single" w:color="auto" w:sz="4" w:space="0"/>
              <w:right w:val="single" w:color="auto" w:sz="4" w:space="0"/>
            </w:tcBorders>
            <w:tcW w:w="1207" w:type="dxa"/>
            <w:vAlign w:val="center"/>
            <w:textDirection w:val="lrTb"/>
            <w:noWrap/>
          </w:tcPr>
          <w:p>
            <w:pPr>
              <w:jc w:val="center"/>
              <w:widowControl/>
              <w:rPr>
                <w:color w:val="000000"/>
              </w:rPr>
            </w:pPr>
            <w:r>
              <w:rPr>
                <w:color w:val="000000"/>
              </w:rPr>
            </w:r>
            <w:r/>
          </w:p>
        </w:tc>
      </w:tr>
      <w:tr>
        <w:trPr>
          <w:trHeight w:val="312"/>
        </w:trPr>
        <w:tc>
          <w:tcPr>
            <w:tcBorders>
              <w:top w:val="single" w:color="auto" w:sz="4" w:space="0"/>
              <w:left w:val="single" w:color="auto" w:sz="4" w:space="0"/>
              <w:bottom w:val="single" w:color="auto" w:sz="4" w:space="0"/>
              <w:right w:val="single" w:color="auto" w:sz="4" w:space="0"/>
            </w:tcBorders>
            <w:tcW w:w="1078" w:type="dxa"/>
            <w:vAlign w:val="center"/>
            <w:textDirection w:val="lrTb"/>
            <w:noWrap/>
          </w:tcPr>
          <w:p>
            <w:pPr>
              <w:jc w:val="center"/>
              <w:widowControl/>
              <w:rPr>
                <w:rFonts w:hint="eastAsia" w:eastAsia="宋体"/>
                <w:b w:val="0"/>
                <w:bCs w:val="0"/>
                <w:color w:val="000000"/>
                <w:szCs w:val="21"/>
                <w:lang w:eastAsia="zh-CN"/>
              </w:rPr>
            </w:pPr>
            <w:r>
              <w:rPr>
                <w:rFonts w:hint="eastAsia"/>
                <w:b w:val="0"/>
                <w:bCs w:val="0"/>
                <w:color w:val="000000"/>
                <w:szCs w:val="21"/>
                <w:lang w:val="en-US" w:eastAsia="zh-CN" w:bidi="ar"/>
              </w:rPr>
              <w:t xml:space="preserve">六</w:t>
            </w:r>
            <w:r/>
          </w:p>
        </w:tc>
        <w:tc>
          <w:tcPr>
            <w:tcBorders>
              <w:top w:val="single" w:color="auto" w:sz="4" w:space="0"/>
              <w:left w:val="single" w:color="auto" w:sz="4" w:space="0"/>
              <w:bottom w:val="single" w:color="auto" w:sz="4" w:space="0"/>
              <w:right w:val="single" w:color="auto" w:sz="4" w:space="0"/>
            </w:tcBorders>
            <w:tcW w:w="2233" w:type="dxa"/>
            <w:vAlign w:val="center"/>
            <w:textDirection w:val="lrTb"/>
            <w:noWrap w:val="false"/>
          </w:tcPr>
          <w:p>
            <w:pPr>
              <w:jc w:val="center"/>
              <w:widowControl/>
              <w:rPr>
                <w:b w:val="0"/>
                <w:bCs w:val="0"/>
                <w:color w:val="000000"/>
                <w:szCs w:val="21"/>
              </w:rPr>
            </w:pPr>
            <w:r>
              <w:rPr>
                <w:b w:val="0"/>
                <w:bCs w:val="0"/>
                <w:color w:val="000000"/>
                <w:szCs w:val="21"/>
                <w:lang w:bidi="ar"/>
              </w:rPr>
              <w:t xml:space="preserve">培训</w:t>
            </w:r>
            <w:r/>
          </w:p>
        </w:tc>
        <w:tc>
          <w:tcPr>
            <w:tcBorders>
              <w:top w:val="single" w:color="auto" w:sz="4" w:space="0"/>
              <w:left w:val="single" w:color="auto" w:sz="4" w:space="0"/>
              <w:bottom w:val="single" w:color="auto" w:sz="4" w:space="0"/>
              <w:right w:val="single" w:color="auto" w:sz="4" w:space="0"/>
            </w:tcBorders>
            <w:tcW w:w="2394" w:type="dxa"/>
            <w:vAlign w:val="center"/>
            <w:textDirection w:val="lrTb"/>
            <w:noWrap w:val="false"/>
          </w:tcPr>
          <w:p>
            <w:pPr>
              <w:jc w:val="center"/>
              <w:widowControl/>
              <w:rPr>
                <w:b w:val="0"/>
                <w:bCs w:val="0"/>
                <w:color w:val="000000"/>
                <w:szCs w:val="21"/>
              </w:rPr>
            </w:pPr>
            <w:r>
              <w:rPr>
                <w:b w:val="0"/>
                <w:bCs w:val="0"/>
                <w:color w:val="000000"/>
                <w:szCs w:val="21"/>
                <w:lang w:bidi="ar"/>
              </w:rPr>
              <w:t xml:space="preserve">培训</w:t>
            </w:r>
            <w:r/>
          </w:p>
        </w:tc>
        <w:tc>
          <w:tcPr>
            <w:tcBorders>
              <w:top w:val="single" w:color="auto" w:sz="4" w:space="0"/>
              <w:left w:val="single" w:color="auto" w:sz="4" w:space="0"/>
              <w:bottom w:val="single" w:color="auto" w:sz="4" w:space="0"/>
              <w:right w:val="single" w:color="auto" w:sz="4" w:space="0"/>
            </w:tcBorders>
            <w:tcW w:w="2348" w:type="dxa"/>
            <w:vAlign w:val="center"/>
            <w:textDirection w:val="lrTb"/>
            <w:noWrap w:val="false"/>
          </w:tcPr>
          <w:p>
            <w:pPr>
              <w:jc w:val="center"/>
              <w:rPr>
                <w:b w:val="0"/>
                <w:bCs w:val="0"/>
                <w:color w:val="000000"/>
                <w:szCs w:val="21"/>
              </w:rPr>
            </w:pPr>
            <w:r>
              <w:rPr>
                <w:b w:val="0"/>
                <w:bCs w:val="0"/>
                <w:color w:val="000000"/>
                <w:szCs w:val="21"/>
                <w:lang w:bidi="ar"/>
              </w:rPr>
              <w:t xml:space="preserve">培训</w:t>
            </w:r>
            <w:r/>
          </w:p>
        </w:tc>
        <w:tc>
          <w:tcPr>
            <w:tcBorders>
              <w:top w:val="single" w:color="auto" w:sz="4" w:space="0"/>
              <w:left w:val="single" w:color="auto" w:sz="4" w:space="0"/>
              <w:bottom w:val="single" w:color="auto" w:sz="4" w:space="0"/>
              <w:right w:val="single" w:color="auto" w:sz="4" w:space="0"/>
            </w:tcBorders>
            <w:tcW w:w="6184" w:type="dxa"/>
            <w:vAlign w:val="center"/>
            <w:textDirection w:val="lrTb"/>
            <w:noWrap w:val="false"/>
          </w:tcPr>
          <w:p>
            <w:pPr>
              <w:rPr>
                <w:rFonts w:eastAsiaTheme="minorEastAsia"/>
                <w:b w:val="0"/>
                <w:bCs w:val="0"/>
                <w:color w:val="000000"/>
                <w:sz w:val="20"/>
                <w:szCs w:val="20"/>
              </w:rPr>
            </w:pPr>
            <w:r>
              <w:rPr>
                <w:rFonts w:eastAsia="新宋体"/>
                <w:b w:val="0"/>
                <w:bCs w:val="0"/>
                <w:color w:val="000000"/>
                <w:sz w:val="22"/>
              </w:rPr>
              <w:t xml:space="preserve">制定培训计划、完成各知识点及核心内容的培训</w:t>
            </w:r>
            <w:r/>
          </w:p>
        </w:tc>
        <w:tc>
          <w:tcPr>
            <w:shd w:val="clear" w:color="auto" w:fill="auto"/>
            <w:tcBorders>
              <w:top w:val="single" w:color="auto" w:sz="4" w:space="0"/>
              <w:left w:val="single" w:color="auto" w:sz="4" w:space="0"/>
              <w:bottom w:val="single" w:color="auto" w:sz="4" w:space="0"/>
              <w:right w:val="single" w:color="auto" w:sz="4" w:space="0"/>
            </w:tcBorders>
            <w:tcW w:w="1094" w:type="dxa"/>
            <w:vAlign w:val="center"/>
            <w:textDirection w:val="lrTb"/>
            <w:noWrap/>
          </w:tcPr>
          <w:p>
            <w:pPr>
              <w:jc w:val="center"/>
              <w:widowControl/>
              <w:rPr>
                <w:rFonts w:ascii="Times New Roman" w:hAnsi="Times New Roman" w:eastAsia="新宋体" w:cs="Times New Roman"/>
                <w:b w:val="0"/>
                <w:bCs w:val="0"/>
                <w:color w:val="000000"/>
                <w:sz w:val="21"/>
                <w:szCs w:val="24"/>
                <w:lang w:val="en-US" w:eastAsia="zh-CN" w:bidi="ar-SA"/>
              </w:rPr>
            </w:pPr>
            <w:r>
              <w:rPr>
                <w:rFonts w:eastAsia="新宋体"/>
                <w:b w:val="0"/>
                <w:bCs w:val="0"/>
                <w:color w:val="000000"/>
              </w:rPr>
              <w:t xml:space="preserve">项</w:t>
            </w:r>
            <w:r/>
          </w:p>
        </w:tc>
        <w:tc>
          <w:tcPr>
            <w:shd w:val="clear" w:color="auto" w:fill="auto"/>
            <w:tcBorders>
              <w:top w:val="single" w:color="auto" w:sz="4" w:space="0"/>
              <w:left w:val="single" w:color="auto" w:sz="4" w:space="0"/>
              <w:bottom w:val="single" w:color="auto" w:sz="4" w:space="0"/>
              <w:right w:val="single" w:color="auto" w:sz="4" w:space="0"/>
            </w:tcBorders>
            <w:tcW w:w="1094" w:type="dxa"/>
            <w:vAlign w:val="center"/>
            <w:textDirection w:val="lrTb"/>
            <w:noWrap/>
          </w:tcPr>
          <w:p>
            <w:pPr>
              <w:jc w:val="center"/>
              <w:widowControl/>
              <w:rPr>
                <w:rFonts w:ascii="Times New Roman" w:hAnsi="Times New Roman" w:eastAsia="宋体" w:cs="Times New Roman"/>
                <w:b w:val="0"/>
                <w:bCs w:val="0"/>
                <w:color w:val="000000"/>
                <w:sz w:val="21"/>
                <w:szCs w:val="24"/>
                <w:lang w:val="en-US" w:eastAsia="zh-CN" w:bidi="ar-SA"/>
              </w:rPr>
            </w:pPr>
            <w:r>
              <w:rPr>
                <w:b w:val="0"/>
                <w:bCs w:val="0"/>
                <w:color w:val="000000"/>
              </w:rPr>
              <w:t xml:space="preserve">1</w:t>
            </w:r>
            <w:r/>
          </w:p>
        </w:tc>
        <w:tc>
          <w:tcPr>
            <w:tcBorders>
              <w:top w:val="single" w:color="auto" w:sz="4" w:space="0"/>
              <w:left w:val="single" w:color="auto" w:sz="4" w:space="0"/>
              <w:bottom w:val="single" w:color="auto" w:sz="4" w:space="0"/>
              <w:right w:val="single" w:color="auto" w:sz="4" w:space="0"/>
            </w:tcBorders>
            <w:tcW w:w="1094" w:type="dxa"/>
            <w:vAlign w:val="center"/>
            <w:textDirection w:val="lrTb"/>
            <w:noWrap/>
          </w:tcPr>
          <w:p>
            <w:pPr>
              <w:jc w:val="center"/>
              <w:widowControl/>
              <w:rPr>
                <w:b w:val="0"/>
                <w:bCs w:val="0"/>
                <w:color w:val="000000"/>
              </w:rPr>
            </w:pPr>
            <w:r>
              <w:rPr>
                <w:b w:val="0"/>
                <w:bCs w:val="0"/>
                <w:color w:val="000000"/>
              </w:rPr>
            </w:r>
            <w:r/>
          </w:p>
        </w:tc>
        <w:tc>
          <w:tcPr>
            <w:tcBorders>
              <w:top w:val="single" w:color="auto" w:sz="4" w:space="0"/>
              <w:left w:val="single" w:color="auto" w:sz="4" w:space="0"/>
              <w:bottom w:val="single" w:color="auto" w:sz="4" w:space="0"/>
              <w:right w:val="single" w:color="auto" w:sz="4" w:space="0"/>
            </w:tcBorders>
            <w:tcW w:w="1207" w:type="dxa"/>
            <w:vAlign w:val="center"/>
            <w:textDirection w:val="lrTb"/>
            <w:noWrap/>
          </w:tcPr>
          <w:p>
            <w:pPr>
              <w:jc w:val="center"/>
              <w:widowControl/>
              <w:rPr>
                <w:b w:val="0"/>
                <w:bCs w:val="0"/>
                <w:color w:val="000000"/>
              </w:rPr>
            </w:pPr>
            <w:r>
              <w:rPr>
                <w:b w:val="0"/>
                <w:bCs w:val="0"/>
                <w:color w:val="000000"/>
              </w:rPr>
            </w:r>
            <w:r/>
          </w:p>
        </w:tc>
        <w:tc>
          <w:tcPr>
            <w:tcBorders>
              <w:top w:val="single" w:color="auto" w:sz="4" w:space="0"/>
              <w:left w:val="single" w:color="auto" w:sz="4" w:space="0"/>
              <w:bottom w:val="single" w:color="auto" w:sz="4" w:space="0"/>
              <w:right w:val="single" w:color="auto" w:sz="4" w:space="0"/>
            </w:tcBorders>
            <w:tcW w:w="1207" w:type="dxa"/>
            <w:vAlign w:val="center"/>
            <w:textDirection w:val="lrTb"/>
            <w:noWrap/>
          </w:tcPr>
          <w:p>
            <w:pPr>
              <w:jc w:val="center"/>
              <w:widowControl/>
              <w:rPr>
                <w:color w:val="000000"/>
              </w:rPr>
            </w:pPr>
            <w:r>
              <w:rPr>
                <w:color w:val="000000"/>
              </w:rPr>
            </w:r>
            <w:r/>
          </w:p>
        </w:tc>
        <w:tc>
          <w:tcPr>
            <w:tcBorders>
              <w:top w:val="single" w:color="auto" w:sz="4" w:space="0"/>
              <w:left w:val="single" w:color="auto" w:sz="4" w:space="0"/>
              <w:bottom w:val="single" w:color="auto" w:sz="4" w:space="0"/>
              <w:right w:val="single" w:color="auto" w:sz="4" w:space="0"/>
            </w:tcBorders>
            <w:tcW w:w="1207" w:type="dxa"/>
            <w:vAlign w:val="center"/>
            <w:textDirection w:val="lrTb"/>
            <w:noWrap/>
          </w:tcPr>
          <w:p>
            <w:pPr>
              <w:jc w:val="center"/>
              <w:widowControl/>
              <w:rPr>
                <w:color w:val="000000"/>
              </w:rPr>
            </w:pPr>
            <w:r>
              <w:rPr>
                <w:color w:val="000000"/>
              </w:rPr>
            </w:r>
            <w:r/>
          </w:p>
        </w:tc>
      </w:tr>
      <w:tr>
        <w:trPr>
          <w:trHeight w:val="312"/>
        </w:trPr>
        <w:tc>
          <w:tcPr>
            <w:tcBorders>
              <w:top w:val="single" w:color="auto" w:sz="4" w:space="0"/>
              <w:left w:val="single" w:color="auto" w:sz="4" w:space="0"/>
              <w:bottom w:val="single" w:color="auto" w:sz="4" w:space="0"/>
              <w:right w:val="single" w:color="auto" w:sz="4" w:space="0"/>
            </w:tcBorders>
            <w:tcW w:w="1078" w:type="dxa"/>
            <w:vAlign w:val="center"/>
            <w:textDirection w:val="lrTb"/>
            <w:noWrap/>
          </w:tcPr>
          <w:p>
            <w:pPr>
              <w:jc w:val="center"/>
              <w:widowControl/>
              <w:rPr>
                <w:b w:val="0"/>
                <w:bCs w:val="0"/>
                <w:color w:val="000000"/>
                <w:szCs w:val="21"/>
                <w:lang w:bidi="ar"/>
              </w:rPr>
            </w:pPr>
            <w:r>
              <w:rPr>
                <w:b w:val="0"/>
                <w:bCs w:val="0"/>
                <w:color w:val="000000"/>
                <w:szCs w:val="21"/>
                <w:lang w:bidi="ar"/>
              </w:rPr>
            </w:r>
            <w:r/>
          </w:p>
        </w:tc>
        <w:tc>
          <w:tcPr>
            <w:tcBorders>
              <w:top w:val="single" w:color="auto" w:sz="4" w:space="0"/>
              <w:left w:val="single" w:color="auto" w:sz="4" w:space="0"/>
              <w:bottom w:val="single" w:color="auto" w:sz="4" w:space="0"/>
              <w:right w:val="single" w:color="auto" w:sz="4" w:space="0"/>
            </w:tcBorders>
            <w:tcW w:w="2233" w:type="dxa"/>
            <w:vAlign w:val="center"/>
            <w:textDirection w:val="lrTb"/>
            <w:noWrap w:val="false"/>
          </w:tcPr>
          <w:p>
            <w:pPr>
              <w:jc w:val="center"/>
              <w:widowControl/>
              <w:rPr>
                <w:b w:val="0"/>
                <w:bCs w:val="0"/>
                <w:color w:val="000000"/>
                <w:szCs w:val="21"/>
                <w:lang w:bidi="ar"/>
              </w:rPr>
            </w:pPr>
            <w:r>
              <w:rPr>
                <w:b w:val="0"/>
                <w:bCs w:val="0"/>
                <w:color w:val="000000"/>
                <w:szCs w:val="21"/>
                <w:lang w:bidi="ar"/>
              </w:rPr>
            </w:r>
            <w:r/>
          </w:p>
        </w:tc>
        <w:tc>
          <w:tcPr>
            <w:tcBorders>
              <w:top w:val="single" w:color="auto" w:sz="4" w:space="0"/>
              <w:left w:val="single" w:color="auto" w:sz="4" w:space="0"/>
              <w:bottom w:val="single" w:color="auto" w:sz="4" w:space="0"/>
              <w:right w:val="single" w:color="auto" w:sz="4" w:space="0"/>
            </w:tcBorders>
            <w:tcW w:w="2394" w:type="dxa"/>
            <w:vAlign w:val="center"/>
            <w:textDirection w:val="lrTb"/>
            <w:noWrap w:val="false"/>
          </w:tcPr>
          <w:p>
            <w:pPr>
              <w:jc w:val="center"/>
              <w:widowControl/>
              <w:rPr>
                <w:b w:val="0"/>
                <w:bCs w:val="0"/>
                <w:color w:val="000000"/>
                <w:szCs w:val="21"/>
                <w:lang w:bidi="ar"/>
              </w:rPr>
            </w:pPr>
            <w:r>
              <w:rPr>
                <w:b w:val="0"/>
                <w:bCs w:val="0"/>
                <w:color w:val="000000"/>
                <w:szCs w:val="21"/>
                <w:lang w:bidi="ar"/>
              </w:rPr>
            </w:r>
            <w:r/>
          </w:p>
        </w:tc>
        <w:tc>
          <w:tcPr>
            <w:tcBorders>
              <w:top w:val="single" w:color="auto" w:sz="4" w:space="0"/>
              <w:left w:val="single" w:color="auto" w:sz="4" w:space="0"/>
              <w:bottom w:val="single" w:color="auto" w:sz="4" w:space="0"/>
              <w:right w:val="single" w:color="auto" w:sz="4" w:space="0"/>
            </w:tcBorders>
            <w:tcW w:w="2348" w:type="dxa"/>
            <w:vAlign w:val="center"/>
            <w:textDirection w:val="lrTb"/>
            <w:noWrap w:val="false"/>
          </w:tcPr>
          <w:p>
            <w:pPr>
              <w:jc w:val="center"/>
              <w:rPr>
                <w:b w:val="0"/>
                <w:bCs w:val="0"/>
                <w:color w:val="000000"/>
                <w:szCs w:val="21"/>
                <w:lang w:bidi="ar"/>
              </w:rPr>
            </w:pPr>
            <w:r>
              <w:rPr>
                <w:b w:val="0"/>
                <w:bCs w:val="0"/>
                <w:color w:val="000000"/>
                <w:szCs w:val="21"/>
                <w:lang w:bidi="ar"/>
              </w:rPr>
            </w:r>
            <w:r/>
          </w:p>
        </w:tc>
        <w:tc>
          <w:tcPr>
            <w:tcBorders>
              <w:top w:val="single" w:color="auto" w:sz="4" w:space="0"/>
              <w:left w:val="single" w:color="auto" w:sz="4" w:space="0"/>
              <w:bottom w:val="single" w:color="auto" w:sz="4" w:space="0"/>
              <w:right w:val="single" w:color="auto" w:sz="4" w:space="0"/>
            </w:tcBorders>
            <w:tcW w:w="6184" w:type="dxa"/>
            <w:vAlign w:val="center"/>
            <w:textDirection w:val="lrTb"/>
            <w:noWrap w:val="false"/>
          </w:tcPr>
          <w:p>
            <w:pPr>
              <w:rPr>
                <w:rFonts w:eastAsiaTheme="minorEastAsia"/>
                <w:b w:val="0"/>
                <w:bCs w:val="0"/>
                <w:color w:val="000000"/>
                <w:sz w:val="20"/>
                <w:szCs w:val="20"/>
              </w:rPr>
            </w:pPr>
            <w:r>
              <w:rPr>
                <w:rFonts w:eastAsiaTheme="minorEastAsia"/>
                <w:b w:val="0"/>
                <w:bCs w:val="0"/>
                <w:color w:val="000000"/>
                <w:sz w:val="20"/>
                <w:szCs w:val="20"/>
              </w:rPr>
            </w:r>
            <w:r/>
          </w:p>
        </w:tc>
        <w:tc>
          <w:tcPr>
            <w:tcBorders>
              <w:top w:val="single" w:color="auto" w:sz="4" w:space="0"/>
              <w:left w:val="single" w:color="auto" w:sz="4" w:space="0"/>
              <w:bottom w:val="single" w:color="auto" w:sz="4" w:space="0"/>
              <w:right w:val="single" w:color="auto" w:sz="4" w:space="0"/>
            </w:tcBorders>
            <w:tcW w:w="1094" w:type="dxa"/>
            <w:vAlign w:val="center"/>
            <w:textDirection w:val="lrTb"/>
            <w:noWrap/>
          </w:tcPr>
          <w:p>
            <w:pPr>
              <w:jc w:val="center"/>
              <w:widowControl/>
              <w:rPr>
                <w:rFonts w:eastAsia="新宋体"/>
                <w:b w:val="0"/>
                <w:bCs w:val="0"/>
                <w:color w:val="000000"/>
              </w:rPr>
            </w:pPr>
            <w:r>
              <w:rPr>
                <w:rFonts w:eastAsia="新宋体"/>
                <w:b w:val="0"/>
                <w:bCs w:val="0"/>
                <w:color w:val="000000"/>
              </w:rPr>
            </w:r>
            <w:r/>
          </w:p>
        </w:tc>
        <w:tc>
          <w:tcPr>
            <w:tcBorders>
              <w:top w:val="single" w:color="auto" w:sz="4" w:space="0"/>
              <w:left w:val="single" w:color="auto" w:sz="4" w:space="0"/>
              <w:bottom w:val="single" w:color="auto" w:sz="4" w:space="0"/>
              <w:right w:val="single" w:color="auto" w:sz="4" w:space="0"/>
            </w:tcBorders>
            <w:tcW w:w="1094" w:type="dxa"/>
            <w:vAlign w:val="center"/>
            <w:textDirection w:val="lrTb"/>
            <w:noWrap/>
          </w:tcPr>
          <w:p>
            <w:pPr>
              <w:jc w:val="center"/>
              <w:widowControl/>
              <w:rPr>
                <w:b w:val="0"/>
                <w:bCs w:val="0"/>
                <w:color w:val="000000"/>
              </w:rPr>
            </w:pPr>
            <w:r>
              <w:rPr>
                <w:b w:val="0"/>
                <w:bCs w:val="0"/>
                <w:color w:val="000000"/>
              </w:rPr>
            </w:r>
            <w:r/>
          </w:p>
        </w:tc>
        <w:tc>
          <w:tcPr>
            <w:tcBorders>
              <w:top w:val="single" w:color="auto" w:sz="4" w:space="0"/>
              <w:left w:val="single" w:color="auto" w:sz="4" w:space="0"/>
              <w:bottom w:val="single" w:color="auto" w:sz="4" w:space="0"/>
              <w:right w:val="single" w:color="auto" w:sz="4" w:space="0"/>
            </w:tcBorders>
            <w:tcW w:w="1094" w:type="dxa"/>
            <w:vAlign w:val="center"/>
            <w:textDirection w:val="lrTb"/>
            <w:noWrap/>
          </w:tcPr>
          <w:p>
            <w:pPr>
              <w:jc w:val="center"/>
              <w:widowControl/>
              <w:rPr>
                <w:rFonts w:eastAsia="新宋体"/>
                <w:b w:val="0"/>
                <w:bCs w:val="0"/>
                <w:color w:val="000000"/>
              </w:rPr>
            </w:pPr>
            <w:r>
              <w:rPr>
                <w:rFonts w:hint="eastAsia" w:eastAsia="新宋体"/>
                <w:b w:val="0"/>
                <w:bCs w:val="0"/>
                <w:color w:val="000000"/>
              </w:rPr>
              <w:t xml:space="preserve">合 计</w:t>
            </w:r>
            <w:r/>
          </w:p>
        </w:tc>
        <w:tc>
          <w:tcPr>
            <w:tcBorders>
              <w:top w:val="single" w:color="auto" w:sz="4" w:space="0"/>
              <w:left w:val="single" w:color="auto" w:sz="4" w:space="0"/>
              <w:bottom w:val="single" w:color="auto" w:sz="4" w:space="0"/>
              <w:right w:val="single" w:color="auto" w:sz="4" w:space="0"/>
            </w:tcBorders>
            <w:tcW w:w="1207" w:type="dxa"/>
            <w:vAlign w:val="center"/>
            <w:textDirection w:val="lrTb"/>
            <w:noWrap/>
          </w:tcPr>
          <w:p>
            <w:pPr>
              <w:jc w:val="center"/>
              <w:widowControl/>
              <w:rPr>
                <w:b w:val="0"/>
                <w:bCs w:val="0"/>
                <w:color w:val="000000"/>
              </w:rPr>
            </w:pPr>
            <w:r>
              <w:rPr>
                <w:b w:val="0"/>
                <w:bCs w:val="0"/>
                <w:color w:val="000000"/>
              </w:rPr>
            </w:r>
            <w:r/>
          </w:p>
        </w:tc>
        <w:tc>
          <w:tcPr>
            <w:tcBorders>
              <w:top w:val="single" w:color="auto" w:sz="4" w:space="0"/>
              <w:left w:val="single" w:color="auto" w:sz="4" w:space="0"/>
              <w:bottom w:val="single" w:color="auto" w:sz="4" w:space="0"/>
              <w:right w:val="single" w:color="auto" w:sz="4" w:space="0"/>
            </w:tcBorders>
            <w:tcW w:w="1207" w:type="dxa"/>
            <w:vAlign w:val="center"/>
            <w:textDirection w:val="lrTb"/>
            <w:noWrap/>
          </w:tcPr>
          <w:p>
            <w:pPr>
              <w:jc w:val="center"/>
              <w:widowControl/>
              <w:rPr>
                <w:color w:val="000000"/>
              </w:rPr>
            </w:pPr>
            <w:r>
              <w:rPr>
                <w:color w:val="000000"/>
              </w:rPr>
            </w:r>
            <w:r/>
          </w:p>
        </w:tc>
        <w:tc>
          <w:tcPr>
            <w:tcBorders>
              <w:top w:val="single" w:color="auto" w:sz="4" w:space="0"/>
              <w:left w:val="single" w:color="auto" w:sz="4" w:space="0"/>
              <w:bottom w:val="single" w:color="auto" w:sz="4" w:space="0"/>
              <w:right w:val="single" w:color="auto" w:sz="4" w:space="0"/>
            </w:tcBorders>
            <w:tcW w:w="1207" w:type="dxa"/>
            <w:vAlign w:val="center"/>
            <w:textDirection w:val="lrTb"/>
            <w:noWrap/>
          </w:tcPr>
          <w:p>
            <w:pPr>
              <w:jc w:val="center"/>
              <w:widowControl/>
              <w:rPr>
                <w:color w:val="000000"/>
              </w:rPr>
            </w:pPr>
            <w:r>
              <w:rPr>
                <w:color w:val="000000"/>
              </w:rPr>
            </w:r>
            <w:r/>
          </w:p>
        </w:tc>
      </w:tr>
      <w:tr>
        <w:trPr>
          <w:trHeight w:val="627"/>
        </w:trPr>
        <w:tc>
          <w:tcPr>
            <w:gridSpan w:val="9"/>
            <w:tcBorders>
              <w:top w:val="single" w:color="auto" w:sz="4" w:space="0"/>
              <w:left w:val="single" w:color="auto" w:sz="4" w:space="0"/>
              <w:bottom w:val="single" w:color="auto" w:sz="4" w:space="0"/>
              <w:right w:val="single" w:color="auto" w:sz="4" w:space="0"/>
            </w:tcBorders>
            <w:tcW w:w="18726" w:type="dxa"/>
            <w:vAlign w:val="center"/>
            <w:textDirection w:val="lrTb"/>
            <w:noWrap/>
          </w:tcPr>
          <w:p>
            <w:pPr>
              <w:jc w:val="center"/>
              <w:widowControl/>
              <w:rPr>
                <w:b w:val="0"/>
                <w:bCs w:val="0"/>
                <w:color w:val="000000"/>
              </w:rPr>
            </w:pPr>
            <w:r>
              <w:rPr>
                <w:rFonts w:hint="eastAsia"/>
                <w:b w:val="0"/>
                <w:bCs w:val="0"/>
                <w:color w:val="000000"/>
              </w:rPr>
              <w:t xml:space="preserve">磋商总报价              大写：</w:t>
            </w:r>
            <w:r>
              <w:rPr>
                <w:rFonts w:hint="eastAsia"/>
                <w:b w:val="0"/>
                <w:bCs w:val="0"/>
                <w:color w:val="000000"/>
                <w:u w:val="single"/>
              </w:rPr>
              <w:t xml:space="preserve">                        </w:t>
            </w:r>
            <w:r>
              <w:rPr>
                <w:rFonts w:hint="eastAsia"/>
                <w:b w:val="0"/>
                <w:bCs w:val="0"/>
                <w:color w:val="000000"/>
              </w:rPr>
              <w:t xml:space="preserve">        小写（¥：</w:t>
            </w:r>
            <w:r>
              <w:rPr>
                <w:rFonts w:hint="eastAsia"/>
                <w:b w:val="0"/>
                <w:bCs w:val="0"/>
                <w:color w:val="000000"/>
                <w:u w:val="single"/>
              </w:rPr>
              <w:t xml:space="preserve">             </w:t>
            </w:r>
            <w:r>
              <w:rPr>
                <w:rFonts w:hint="eastAsia"/>
                <w:b w:val="0"/>
                <w:bCs w:val="0"/>
                <w:color w:val="000000"/>
              </w:rPr>
              <w:t xml:space="preserve">）</w:t>
            </w:r>
            <w:r/>
          </w:p>
        </w:tc>
        <w:tc>
          <w:tcPr>
            <w:tcBorders>
              <w:top w:val="single" w:color="auto" w:sz="4" w:space="0"/>
              <w:left w:val="single" w:color="auto" w:sz="4" w:space="0"/>
              <w:bottom w:val="single" w:color="auto" w:sz="4" w:space="0"/>
              <w:right w:val="single" w:color="auto" w:sz="4" w:space="0"/>
            </w:tcBorders>
            <w:tcW w:w="1207" w:type="dxa"/>
            <w:vAlign w:val="center"/>
            <w:textDirection w:val="lrTb"/>
            <w:noWrap/>
          </w:tcPr>
          <w:p>
            <w:pPr>
              <w:jc w:val="center"/>
              <w:widowControl/>
              <w:rPr>
                <w:b/>
                <w:bCs/>
                <w:color w:val="000000"/>
              </w:rPr>
            </w:pPr>
            <w:r>
              <w:rPr>
                <w:b/>
                <w:bCs/>
                <w:color w:val="000000"/>
              </w:rPr>
            </w:r>
            <w:r/>
          </w:p>
        </w:tc>
        <w:tc>
          <w:tcPr>
            <w:tcBorders>
              <w:top w:val="single" w:color="auto" w:sz="4" w:space="0"/>
              <w:left w:val="single" w:color="auto" w:sz="4" w:space="0"/>
              <w:bottom w:val="single" w:color="auto" w:sz="4" w:space="0"/>
              <w:right w:val="single" w:color="auto" w:sz="4" w:space="0"/>
            </w:tcBorders>
            <w:tcW w:w="1207" w:type="dxa"/>
            <w:vAlign w:val="center"/>
            <w:textDirection w:val="lrTb"/>
            <w:noWrap/>
          </w:tcPr>
          <w:p>
            <w:pPr>
              <w:jc w:val="center"/>
              <w:widowControl/>
              <w:rPr>
                <w:b/>
                <w:bCs/>
                <w:color w:val="000000"/>
              </w:rPr>
            </w:pPr>
            <w:r>
              <w:rPr>
                <w:b/>
                <w:bCs/>
                <w:color w:val="000000"/>
              </w:rPr>
            </w:r>
            <w:r/>
          </w:p>
        </w:tc>
      </w:tr>
    </w:tbl>
    <w:p>
      <w:r/>
      <w:r/>
    </w:p>
    <w:p>
      <w:r/>
      <w:r/>
    </w:p>
    <w:p>
      <w:r/>
      <w:r/>
    </w:p>
    <w:p>
      <w:pPr>
        <w:pStyle w:val="786"/>
        <w:rPr>
          <w:rFonts w:hint="eastAsia" w:ascii="宋体" w:hAnsi="宋体" w:eastAsia="宋体" w:cs="新宋体"/>
          <w:sz w:val="24"/>
        </w:rPr>
      </w:pPr>
      <w:r>
        <w:rPr>
          <w:rFonts w:hint="eastAsia" w:ascii="宋体" w:hAnsi="宋体" w:eastAsia="宋体" w:cs="新宋体"/>
          <w:sz w:val="24"/>
        </w:rPr>
      </w:r>
      <w:r/>
    </w:p>
    <w:p>
      <w:pPr>
        <w:spacing w:line="360" w:lineRule="auto"/>
        <w:rPr>
          <w:rFonts w:hint="eastAsia" w:ascii="宋体" w:hAnsi="宋体"/>
          <w:sz w:val="24"/>
        </w:rPr>
      </w:pPr>
      <w:r>
        <w:rPr>
          <w:rFonts w:hint="eastAsia" w:ascii="宋体" w:hAnsi="宋体"/>
          <w:sz w:val="24"/>
        </w:rPr>
        <w:t xml:space="preserve">供应商（必须盖公章）：</w:t>
      </w:r>
      <w:r/>
    </w:p>
    <w:p>
      <w:pPr>
        <w:spacing w:line="360" w:lineRule="auto"/>
        <w:rPr>
          <w:rFonts w:hint="eastAsia" w:ascii="宋体" w:hAnsi="宋体"/>
          <w:sz w:val="24"/>
        </w:rPr>
      </w:pPr>
      <w:r>
        <w:rPr>
          <w:rFonts w:hint="eastAsia" w:ascii="宋体" w:hAnsi="宋体"/>
          <w:sz w:val="24"/>
        </w:rPr>
        <w:t xml:space="preserve">供应商法人（签字或盖章）：</w:t>
      </w:r>
      <w:r/>
    </w:p>
    <w:p>
      <w:pPr>
        <w:spacing w:line="360" w:lineRule="auto"/>
        <w:rPr>
          <w:rFonts w:hint="eastAsia" w:ascii="宋体" w:hAnsi="宋体"/>
          <w:sz w:val="24"/>
        </w:rPr>
      </w:pPr>
      <w:r>
        <w:rPr>
          <w:rFonts w:hint="eastAsia" w:ascii="宋体" w:hAnsi="宋体"/>
          <w:sz w:val="24"/>
        </w:rPr>
        <w:t xml:space="preserve">供应商报价人（签字或盖章）：</w:t>
      </w:r>
      <w:r/>
    </w:p>
    <w:p>
      <w:pPr>
        <w:spacing w:line="360" w:lineRule="auto"/>
        <w:rPr>
          <w:rFonts w:hint="eastAsia" w:ascii="宋体" w:hAnsi="宋体"/>
          <w:sz w:val="24"/>
        </w:rPr>
      </w:pPr>
      <w:r>
        <w:rPr>
          <w:rFonts w:hint="eastAsia" w:ascii="宋体" w:hAnsi="宋体"/>
          <w:sz w:val="24"/>
        </w:rPr>
        <w:t xml:space="preserve">联系电话（必须填写）：</w:t>
      </w:r>
      <w:r/>
    </w:p>
    <w:p>
      <w:pPr>
        <w:spacing w:line="360" w:lineRule="auto"/>
        <w:rPr>
          <w:rFonts w:hint="eastAsia" w:ascii="宋体" w:hAnsi="宋体"/>
          <w:sz w:val="24"/>
        </w:rPr>
      </w:pPr>
      <w:r>
        <w:rPr>
          <w:rFonts w:hint="eastAsia" w:ascii="宋体" w:hAnsi="宋体"/>
          <w:sz w:val="24"/>
        </w:rPr>
        <w:t xml:space="preserve">日期：     年    月  日</w:t>
      </w:r>
      <w:r/>
    </w:p>
    <w:p>
      <w:pPr>
        <w:pStyle w:val="801"/>
      </w:pPr>
      <w:r/>
      <w:r/>
    </w:p>
    <w:p>
      <w:pPr>
        <w:pStyle w:val="794"/>
        <w:spacing w:line="340" w:lineRule="exact"/>
        <w:rPr>
          <w:rFonts w:hint="eastAsia" w:hAnsi="宋体" w:cs="宋体"/>
          <w:sz w:val="24"/>
          <w:szCs w:val="24"/>
        </w:rPr>
      </w:pPr>
      <w:r>
        <w:rPr>
          <w:rFonts w:hint="eastAsia" w:hAnsi="宋体" w:cs="宋体"/>
          <w:sz w:val="24"/>
        </w:rPr>
        <w:t xml:space="preserve">注：</w:t>
      </w:r>
      <w:r>
        <w:rPr>
          <w:rFonts w:hint="eastAsia" w:hAnsi="宋体" w:cs="宋体"/>
          <w:sz w:val="24"/>
          <w:szCs w:val="24"/>
        </w:rPr>
        <w:t xml:space="preserve">1、所有价格系人民币表示。</w:t>
      </w:r>
      <w:r/>
    </w:p>
    <w:p>
      <w:pPr>
        <w:jc w:val="left"/>
        <w:widowControl/>
        <w:rPr>
          <w:rFonts w:hint="eastAsia" w:ascii="宋体" w:hAnsi="宋体" w:cs="宋体"/>
          <w:sz w:val="24"/>
        </w:rPr>
      </w:pPr>
      <w:r>
        <w:rPr>
          <w:rFonts w:hint="eastAsia" w:ascii="宋体" w:hAnsi="宋体" w:cs="宋体"/>
          <w:sz w:val="24"/>
        </w:rPr>
        <w:t xml:space="preserve">2、投标人的报价应包括人员、保险、税金、售后服务、安装、专家评审费等所有费用，采购人不再支付任何其他费用。</w:t>
      </w:r>
      <w:r/>
    </w:p>
    <w:p>
      <w:pPr>
        <w:jc w:val="left"/>
        <w:widowControl/>
        <w:rPr>
          <w:rFonts w:hint="eastAsia" w:ascii="宋体" w:hAnsi="宋体" w:cs="宋体"/>
          <w:sz w:val="24"/>
        </w:rPr>
      </w:pPr>
      <w:r>
        <w:rPr>
          <w:rFonts w:hint="eastAsia" w:ascii="宋体" w:hAnsi="宋体" w:cs="宋体"/>
          <w:sz w:val="24"/>
        </w:rPr>
        <w:t xml:space="preserve">3、报价必须机打，手工填写按无效标处理 </w:t>
      </w:r>
      <w:r/>
    </w:p>
    <w:p>
      <w:pPr>
        <w:jc w:val="left"/>
        <w:widowControl/>
        <w:rPr>
          <w:rFonts w:hint="eastAsia" w:ascii="宋体" w:hAnsi="宋体" w:cs="宋体"/>
          <w:b/>
          <w:sz w:val="32"/>
          <w:szCs w:val="32"/>
        </w:rPr>
      </w:pPr>
      <w:r>
        <w:rPr>
          <w:rFonts w:hint="eastAsia" w:ascii="宋体" w:hAnsi="宋体" w:cs="宋体"/>
          <w:sz w:val="24"/>
        </w:rPr>
        <w:t xml:space="preserve">4、此表不够可复制放大</w:t>
      </w:r>
      <w:r/>
    </w:p>
    <w:p>
      <w:pPr>
        <w:jc w:val="left"/>
        <w:widowControl/>
        <w:rPr>
          <w:rFonts w:hint="eastAsia" w:ascii="宋体" w:hAnsi="宋体" w:cs="宋体"/>
          <w:sz w:val="24"/>
        </w:rPr>
        <w:sectPr>
          <w:footnotePr/>
          <w:endnotePr/>
          <w:type w:val="nextPage"/>
          <w:pgSz w:w="23811" w:h="16838" w:orient="landscape"/>
          <w:pgMar w:top="1080" w:right="1440" w:bottom="1080" w:left="1440" w:header="851" w:footer="992" w:gutter="0"/>
          <w:pgNumType w:start="1"/>
          <w:cols w:num="1" w:sep="0" w:space="1701" w:equalWidth="1"/>
          <w:docGrid w:linePitch="360"/>
        </w:sectPr>
      </w:pPr>
      <w:r>
        <w:rPr>
          <w:rFonts w:hint="eastAsia" w:ascii="宋体" w:hAnsi="宋体" w:cs="宋体"/>
          <w:sz w:val="24"/>
        </w:rPr>
      </w:r>
      <w:r/>
    </w:p>
    <w:p>
      <w:pPr>
        <w:rPr>
          <w:rFonts w:hint="eastAsia" w:ascii="宋体" w:hAnsi="宋体" w:cs="宋体"/>
          <w:b/>
          <w:sz w:val="32"/>
          <w:szCs w:val="32"/>
        </w:rPr>
      </w:pPr>
      <w:r>
        <w:rPr>
          <w:rFonts w:hint="eastAsia" w:ascii="宋体" w:hAnsi="宋体" w:cs="宋体"/>
          <w:b/>
          <w:sz w:val="32"/>
          <w:szCs w:val="32"/>
        </w:rPr>
        <w:t xml:space="preserve">三、技术规格响应偏离表（根据项目采购需求及具体要求逐条响应）</w:t>
      </w:r>
      <w:r/>
    </w:p>
    <w:tbl>
      <w:tblPr>
        <w:tblStyle w:val="777"/>
        <w:tblW w:w="0" w:type="auto"/>
        <w:tblInd w:w="183"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3" w:type="dxa"/>
          <w:top w:w="0" w:type="dxa"/>
          <w:right w:w="3" w:type="dxa"/>
          <w:bottom w:w="0" w:type="dxa"/>
        </w:tblCellMar>
        <w:tblLook w:val="04A0" w:firstRow="1" w:lastRow="0" w:firstColumn="1" w:lastColumn="0" w:noHBand="0" w:noVBand="1"/>
      </w:tblPr>
      <w:tblGrid>
        <w:gridCol w:w="900"/>
        <w:gridCol w:w="3420"/>
        <w:gridCol w:w="2880"/>
        <w:gridCol w:w="1080"/>
        <w:gridCol w:w="1080"/>
      </w:tblGrid>
      <w:tr>
        <w:trPr>
          <w:trHeight w:val="704"/>
        </w:trPr>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序号</w:t>
            </w:r>
            <w:r/>
          </w:p>
        </w:tc>
        <w:tc>
          <w:tcPr>
            <w:tcBorders>
              <w:top w:val="single" w:color="auto" w:sz="4" w:space="0"/>
              <w:left w:val="single" w:color="auto" w:sz="4" w:space="0"/>
              <w:bottom w:val="single" w:color="auto" w:sz="4" w:space="0"/>
              <w:right w:val="single" w:color="auto" w:sz="4" w:space="0"/>
            </w:tcBorders>
            <w:tcW w:w="3420"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项目采购需求中主要技术</w:t>
            </w:r>
            <w:r/>
          </w:p>
          <w:p>
            <w:pPr>
              <w:jc w:val="center"/>
              <w:rPr>
                <w:rFonts w:hint="eastAsia" w:ascii="宋体" w:hAnsi="宋体" w:cs="宋体"/>
                <w:sz w:val="24"/>
              </w:rPr>
            </w:pPr>
            <w:r>
              <w:rPr>
                <w:rFonts w:hint="eastAsia" w:ascii="宋体" w:hAnsi="宋体" w:cs="宋体"/>
                <w:sz w:val="24"/>
              </w:rPr>
              <w:t xml:space="preserve">条款描述</w:t>
            </w:r>
            <w:r/>
          </w:p>
        </w:tc>
        <w:tc>
          <w:tcPr>
            <w:tcBorders>
              <w:top w:val="single" w:color="auto" w:sz="4" w:space="0"/>
              <w:left w:val="single" w:color="auto" w:sz="4" w:space="0"/>
              <w:bottom w:val="single" w:color="auto" w:sz="4" w:space="0"/>
              <w:right w:val="single" w:color="auto" w:sz="4" w:space="0"/>
            </w:tcBorders>
            <w:tcW w:w="2880"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所报产品规格、型号及相应技术参数描述</w:t>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ind w:firstLine="240"/>
              <w:rPr>
                <w:rFonts w:hint="eastAsia" w:ascii="宋体" w:hAnsi="宋体" w:cs="宋体"/>
                <w:sz w:val="24"/>
              </w:rPr>
            </w:pPr>
            <w:r>
              <w:rPr>
                <w:rFonts w:hint="eastAsia" w:ascii="宋体" w:hAnsi="宋体" w:cs="宋体"/>
                <w:sz w:val="24"/>
              </w:rPr>
              <w:t xml:space="preserve">偏离</w:t>
            </w:r>
            <w:r/>
          </w:p>
          <w:p>
            <w:pPr>
              <w:ind w:firstLine="240"/>
              <w:rPr>
                <w:rFonts w:hint="eastAsia" w:ascii="宋体" w:hAnsi="宋体" w:cs="宋体"/>
                <w:sz w:val="24"/>
              </w:rPr>
            </w:pPr>
            <w:r>
              <w:rPr>
                <w:rFonts w:hint="eastAsia" w:ascii="宋体" w:hAnsi="宋体" w:cs="宋体"/>
                <w:sz w:val="24"/>
              </w:rPr>
              <w:t xml:space="preserve">情况</w:t>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备注</w:t>
            </w:r>
            <w:r/>
          </w:p>
        </w:tc>
      </w:tr>
      <w:tr>
        <w:trPr>
          <w:cantSplit/>
          <w:trHeight w:val="704"/>
        </w:trPr>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3420" w:type="dxa"/>
            <w:vAlign w:val="center"/>
            <w:textDirection w:val="lrTb"/>
            <w:noWrap w:val="false"/>
          </w:tcPr>
          <w:p>
            <w:pPr>
              <w:jc w:val="center"/>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2880" w:type="dxa"/>
            <w:vAlign w:val="center"/>
            <w:textDirection w:val="lrTb"/>
            <w:noWrap w:val="false"/>
          </w:tcPr>
          <w:p>
            <w:pPr>
              <w:jc w:val="center"/>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r>
      <w:tr>
        <w:trPr>
          <w:cantSplit/>
          <w:trHeight w:val="704"/>
        </w:trPr>
        <w:tc>
          <w:tcPr>
            <w:tcBorders>
              <w:top w:val="single" w:color="auto" w:sz="4" w:space="0"/>
              <w:left w:val="single" w:color="auto" w:sz="4" w:space="0"/>
              <w:right w:val="single" w:color="auto" w:sz="4" w:space="0"/>
            </w:tcBorders>
            <w:tcW w:w="900"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right w:val="single" w:color="auto" w:sz="4" w:space="0"/>
            </w:tcBorders>
            <w:tcW w:w="3420" w:type="dxa"/>
            <w:vAlign w:val="center"/>
            <w:textDirection w:val="lrTb"/>
            <w:noWrap w:val="false"/>
          </w:tcPr>
          <w:p>
            <w:pPr>
              <w:jc w:val="center"/>
              <w:rPr>
                <w:rFonts w:hint="eastAsia" w:ascii="宋体" w:hAnsi="宋体" w:cs="宋体"/>
                <w:spacing w:val="-6"/>
                <w:sz w:val="24"/>
              </w:rPr>
            </w:pPr>
            <w:r>
              <w:rPr>
                <w:rFonts w:hint="eastAsia" w:ascii="宋体" w:hAnsi="宋体" w:cs="宋体"/>
                <w:spacing w:val="-6"/>
                <w:sz w:val="24"/>
              </w:rPr>
            </w:r>
            <w:r/>
          </w:p>
        </w:tc>
        <w:tc>
          <w:tcPr>
            <w:tcBorders>
              <w:top w:val="single" w:color="auto" w:sz="4" w:space="0"/>
              <w:left w:val="single" w:color="auto" w:sz="4" w:space="0"/>
              <w:right w:val="single" w:color="auto" w:sz="4" w:space="0"/>
            </w:tcBorders>
            <w:tcW w:w="2880" w:type="dxa"/>
            <w:vAlign w:val="center"/>
            <w:textDirection w:val="lrTb"/>
            <w:noWrap w:val="false"/>
          </w:tcPr>
          <w:p>
            <w:pPr>
              <w:jc w:val="center"/>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right w:val="single" w:color="auto" w:sz="4" w:space="0"/>
            </w:tcBorders>
            <w:tcW w:w="1080"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right w:val="single" w:color="auto" w:sz="4" w:space="0"/>
            </w:tcBorders>
            <w:tcW w:w="1080"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r>
      <w:tr>
        <w:trPr>
          <w:trHeight w:val="704"/>
        </w:trPr>
        <w:tc>
          <w:tcPr>
            <w:tcBorders>
              <w:top w:val="single" w:color="auto" w:sz="4" w:space="0"/>
              <w:left w:val="single" w:color="auto" w:sz="4" w:space="0"/>
              <w:right w:val="single" w:color="auto" w:sz="4" w:space="0"/>
            </w:tcBorders>
            <w:tcW w:w="900"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right w:val="single" w:color="auto" w:sz="4" w:space="0"/>
            </w:tcBorders>
            <w:tcW w:w="3420" w:type="dxa"/>
            <w:vAlign w:val="center"/>
            <w:textDirection w:val="lrTb"/>
            <w:noWrap w:val="false"/>
          </w:tcPr>
          <w:p>
            <w:pPr>
              <w:jc w:val="center"/>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right w:val="single" w:color="auto" w:sz="4" w:space="0"/>
            </w:tcBorders>
            <w:tcW w:w="2880" w:type="dxa"/>
            <w:vAlign w:val="center"/>
            <w:textDirection w:val="lrTb"/>
            <w:noWrap w:val="false"/>
          </w:tcPr>
          <w:p>
            <w:pPr>
              <w:jc w:val="center"/>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right w:val="single" w:color="auto" w:sz="4" w:space="0"/>
            </w:tcBorders>
            <w:tcW w:w="1080"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right w:val="single" w:color="auto" w:sz="4" w:space="0"/>
            </w:tcBorders>
            <w:tcW w:w="1080"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r>
      <w:tr>
        <w:trPr>
          <w:trHeight w:val="704"/>
        </w:trPr>
        <w:tc>
          <w:tcPr>
            <w:tcBorders>
              <w:top w:val="single" w:color="auto" w:sz="4" w:space="0"/>
              <w:left w:val="single" w:color="auto" w:sz="4" w:space="0"/>
              <w:right w:val="single" w:color="auto" w:sz="4" w:space="0"/>
            </w:tcBorders>
            <w:tcW w:w="900"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right w:val="single" w:color="auto" w:sz="4" w:space="0"/>
            </w:tcBorders>
            <w:tcW w:w="3420" w:type="dxa"/>
            <w:vAlign w:val="center"/>
            <w:textDirection w:val="lrTb"/>
            <w:noWrap w:val="false"/>
          </w:tcPr>
          <w:p>
            <w:pPr>
              <w:jc w:val="center"/>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right w:val="single" w:color="auto" w:sz="4" w:space="0"/>
            </w:tcBorders>
            <w:tcW w:w="2880" w:type="dxa"/>
            <w:vAlign w:val="center"/>
            <w:textDirection w:val="lrTb"/>
            <w:noWrap w:val="false"/>
          </w:tcPr>
          <w:p>
            <w:pPr>
              <w:jc w:val="center"/>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right w:val="single" w:color="auto" w:sz="4" w:space="0"/>
            </w:tcBorders>
            <w:tcW w:w="1080"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right w:val="single" w:color="auto" w:sz="4" w:space="0"/>
            </w:tcBorders>
            <w:tcW w:w="1080"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r>
      <w:tr>
        <w:trPr>
          <w:cantSplit/>
          <w:trHeight w:val="704"/>
        </w:trPr>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3420" w:type="dxa"/>
            <w:vAlign w:val="center"/>
            <w:textDirection w:val="lrTb"/>
            <w:noWrap w:val="false"/>
          </w:tcPr>
          <w:p>
            <w:pPr>
              <w:jc w:val="center"/>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2880" w:type="dxa"/>
            <w:vAlign w:val="center"/>
            <w:textDirection w:val="lrTb"/>
            <w:noWrap w:val="false"/>
          </w:tcPr>
          <w:p>
            <w:pPr>
              <w:jc w:val="center"/>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r>
      <w:tr>
        <w:trPr>
          <w:trHeight w:val="704"/>
        </w:trPr>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3420" w:type="dxa"/>
            <w:vAlign w:val="center"/>
            <w:textDirection w:val="lrTb"/>
            <w:noWrap w:val="false"/>
          </w:tcPr>
          <w:p>
            <w:pPr>
              <w:jc w:val="center"/>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2880" w:type="dxa"/>
            <w:vAlign w:val="center"/>
            <w:textDirection w:val="lrTb"/>
            <w:noWrap w:val="false"/>
          </w:tcPr>
          <w:p>
            <w:pPr>
              <w:jc w:val="center"/>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r>
      <w:tr>
        <w:trPr>
          <w:trHeight w:val="704"/>
        </w:trPr>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3420" w:type="dxa"/>
            <w:vAlign w:val="center"/>
            <w:textDirection w:val="lrTb"/>
            <w:noWrap w:val="false"/>
          </w:tcPr>
          <w:p>
            <w:pPr>
              <w:jc w:val="center"/>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2880" w:type="dxa"/>
            <w:vAlign w:val="center"/>
            <w:textDirection w:val="lrTb"/>
            <w:noWrap w:val="false"/>
          </w:tcPr>
          <w:p>
            <w:pPr>
              <w:jc w:val="center"/>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r>
      <w:tr>
        <w:trPr>
          <w:trHeight w:val="704"/>
        </w:trPr>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3420" w:type="dxa"/>
            <w:vAlign w:val="center"/>
            <w:textDirection w:val="lrTb"/>
            <w:noWrap w:val="false"/>
          </w:tcPr>
          <w:p>
            <w:pPr>
              <w:rPr>
                <w:rFonts w:hint="eastAsia" w:ascii="宋体" w:hAnsi="宋体" w:cs="宋体"/>
                <w:spacing w:val="-6"/>
                <w:sz w:val="24"/>
              </w:rPr>
            </w:pPr>
            <w:r>
              <w:rPr>
                <w:rFonts w:hint="eastAsia" w:ascii="宋体" w:hAnsi="宋体" w:cs="宋体"/>
                <w:spacing w:val="-6"/>
                <w:sz w:val="24"/>
              </w:rPr>
            </w:r>
            <w:r/>
          </w:p>
        </w:tc>
        <w:tc>
          <w:tcPr>
            <w:tcBorders>
              <w:top w:val="single" w:color="auto" w:sz="4" w:space="0"/>
              <w:left w:val="single" w:color="auto" w:sz="4" w:space="0"/>
              <w:bottom w:val="single" w:color="auto" w:sz="4" w:space="0"/>
              <w:right w:val="single" w:color="auto" w:sz="4" w:space="0"/>
            </w:tcBorders>
            <w:tcW w:w="2880" w:type="dxa"/>
            <w:vAlign w:val="center"/>
            <w:textDirection w:val="lrTb"/>
            <w:noWrap w:val="false"/>
          </w:tcPr>
          <w:p>
            <w:pPr>
              <w:jc w:val="center"/>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r>
      <w:tr>
        <w:trPr>
          <w:trHeight w:val="704"/>
        </w:trPr>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3420" w:type="dxa"/>
            <w:vAlign w:val="center"/>
            <w:textDirection w:val="lrTb"/>
            <w:noWrap w:val="false"/>
          </w:tcPr>
          <w:p>
            <w:pPr>
              <w:rPr>
                <w:rFonts w:hint="eastAsia" w:ascii="宋体" w:hAnsi="宋体" w:cs="宋体"/>
                <w:spacing w:val="-10"/>
                <w:sz w:val="24"/>
              </w:rPr>
            </w:pPr>
            <w:r>
              <w:rPr>
                <w:rFonts w:hint="eastAsia" w:ascii="宋体" w:hAnsi="宋体" w:cs="宋体"/>
                <w:spacing w:val="-10"/>
                <w:sz w:val="24"/>
              </w:rPr>
            </w:r>
            <w:r/>
          </w:p>
        </w:tc>
        <w:tc>
          <w:tcPr>
            <w:tcBorders>
              <w:top w:val="single" w:color="auto" w:sz="4" w:space="0"/>
              <w:left w:val="single" w:color="auto" w:sz="4" w:space="0"/>
              <w:bottom w:val="single" w:color="auto" w:sz="4" w:space="0"/>
              <w:right w:val="single" w:color="auto" w:sz="4" w:space="0"/>
            </w:tcBorders>
            <w:tcW w:w="2880" w:type="dxa"/>
            <w:vAlign w:val="center"/>
            <w:textDirection w:val="lrTb"/>
            <w:noWrap w:val="false"/>
          </w:tcPr>
          <w:p>
            <w:pPr>
              <w:jc w:val="center"/>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r>
      <w:tr>
        <w:trPr>
          <w:trHeight w:val="704"/>
        </w:trPr>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3420" w:type="dxa"/>
            <w:vAlign w:val="center"/>
            <w:textDirection w:val="lrTb"/>
            <w:noWrap w:val="false"/>
          </w:tcPr>
          <w:p>
            <w:pPr>
              <w:jc w:val="center"/>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2880" w:type="dxa"/>
            <w:vAlign w:val="center"/>
            <w:textDirection w:val="lrTb"/>
            <w:noWrap w:val="false"/>
          </w:tcPr>
          <w:p>
            <w:pPr>
              <w:jc w:val="center"/>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r>
      <w:tr>
        <w:trPr>
          <w:trHeight w:val="704"/>
        </w:trPr>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3420" w:type="dxa"/>
            <w:vAlign w:val="center"/>
            <w:textDirection w:val="lrTb"/>
            <w:noWrap w:val="false"/>
          </w:tcPr>
          <w:p>
            <w:pPr>
              <w:rPr>
                <w:rFonts w:hint="eastAsia" w:ascii="宋体" w:hAnsi="宋体" w:cs="宋体"/>
                <w:spacing w:val="-10"/>
                <w:sz w:val="24"/>
              </w:rPr>
            </w:pPr>
            <w:r>
              <w:rPr>
                <w:rFonts w:hint="eastAsia" w:ascii="宋体" w:hAnsi="宋体" w:cs="宋体"/>
                <w:spacing w:val="-10"/>
                <w:sz w:val="24"/>
              </w:rPr>
            </w:r>
            <w:r/>
          </w:p>
        </w:tc>
        <w:tc>
          <w:tcPr>
            <w:tcBorders>
              <w:top w:val="single" w:color="auto" w:sz="4" w:space="0"/>
              <w:left w:val="single" w:color="auto" w:sz="4" w:space="0"/>
              <w:bottom w:val="single" w:color="auto" w:sz="4" w:space="0"/>
              <w:right w:val="single" w:color="auto" w:sz="4" w:space="0"/>
            </w:tcBorders>
            <w:tcW w:w="2880" w:type="dxa"/>
            <w:vAlign w:val="center"/>
            <w:textDirection w:val="lrTb"/>
            <w:noWrap w:val="false"/>
          </w:tcPr>
          <w:p>
            <w:pPr>
              <w:jc w:val="center"/>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r>
    </w:tbl>
    <w:p>
      <w:pPr>
        <w:ind w:firstLine="120"/>
        <w:spacing w:line="520" w:lineRule="exact"/>
        <w:rPr>
          <w:rFonts w:hint="eastAsia" w:ascii="宋体" w:hAnsi="宋体" w:cs="宋体"/>
          <w:sz w:val="24"/>
          <w:u w:val="single"/>
        </w:rPr>
      </w:pPr>
      <w:r>
        <w:rPr>
          <w:rFonts w:hint="eastAsia" w:ascii="宋体" w:hAnsi="宋体" w:cs="宋体"/>
          <w:sz w:val="24"/>
        </w:rPr>
        <w:t xml:space="preserve">磋商供应商：</w:t>
      </w:r>
      <w:r>
        <w:rPr>
          <w:rFonts w:hint="eastAsia" w:ascii="宋体" w:hAnsi="宋体" w:cs="宋体"/>
          <w:sz w:val="24"/>
          <w:u w:val="single"/>
        </w:rPr>
        <w:t xml:space="preserve">   （加盖公章）    </w:t>
      </w:r>
      <w:r/>
    </w:p>
    <w:p>
      <w:pPr>
        <w:ind w:firstLine="120"/>
        <w:spacing w:line="520" w:lineRule="exact"/>
        <w:rPr>
          <w:rFonts w:hint="eastAsia" w:ascii="宋体" w:hAnsi="宋体" w:cs="宋体"/>
          <w:sz w:val="24"/>
        </w:rPr>
      </w:pPr>
      <w:r>
        <w:rPr>
          <w:rFonts w:hint="eastAsia" w:ascii="宋体" w:hAnsi="宋体" w:cs="宋体"/>
          <w:sz w:val="24"/>
        </w:rPr>
        <w:t xml:space="preserve">法定代表人或其委托受托人签字：</w:t>
      </w:r>
      <w:r/>
    </w:p>
    <w:p>
      <w:pPr>
        <w:spacing w:line="440" w:lineRule="exact"/>
        <w:rPr>
          <w:rFonts w:hint="eastAsia" w:ascii="宋体" w:hAnsi="宋体" w:cs="宋体"/>
          <w:sz w:val="24"/>
        </w:rPr>
      </w:pPr>
      <w:r>
        <w:rPr>
          <w:rFonts w:hint="eastAsia" w:ascii="宋体" w:hAnsi="宋体" w:cs="宋体"/>
          <w:sz w:val="24"/>
        </w:rPr>
        <w:t xml:space="preserve"> 注：（1）此表为表样，行数可自行添加，但表式不变。 </w:t>
      </w:r>
      <w:r/>
    </w:p>
    <w:p>
      <w:pPr>
        <w:ind w:firstLine="480"/>
        <w:spacing w:line="440" w:lineRule="exact"/>
        <w:rPr>
          <w:rFonts w:hint="eastAsia" w:ascii="宋体" w:hAnsi="宋体" w:cs="宋体"/>
          <w:sz w:val="24"/>
        </w:rPr>
      </w:pPr>
      <w:r>
        <w:rPr>
          <w:rFonts w:hint="eastAsia" w:ascii="宋体" w:hAnsi="宋体" w:cs="宋体"/>
          <w:sz w:val="24"/>
        </w:rPr>
        <w:t xml:space="preserve">（2）是否偏离用符号“+、=、-”分别表示正偏离、完全响应、负偏离。 </w:t>
      </w:r>
      <w:r/>
    </w:p>
    <w:p>
      <w:pPr>
        <w:ind w:firstLine="480"/>
        <w:spacing w:line="440" w:lineRule="exact"/>
        <w:rPr>
          <w:rFonts w:hint="eastAsia" w:ascii="宋体" w:hAnsi="宋体" w:cs="宋体"/>
          <w:sz w:val="24"/>
        </w:rPr>
      </w:pPr>
      <w:r>
        <w:rPr>
          <w:rFonts w:hint="eastAsia" w:ascii="宋体" w:hAnsi="宋体" w:cs="宋体"/>
          <w:sz w:val="24"/>
        </w:rPr>
        <w:t xml:space="preserve">（3）磋商供应商必须仔细阅读本磋商文件第五章中项目需求中要求，并将响应情况及偏离情况逐项填入上表。</w:t>
      </w:r>
      <w:r/>
    </w:p>
    <w:p>
      <w:pPr>
        <w:ind w:firstLine="3357"/>
        <w:spacing w:line="440" w:lineRule="exact"/>
        <w:rPr>
          <w:rFonts w:hint="eastAsia" w:ascii="宋体" w:hAnsi="宋体" w:cs="宋体"/>
          <w:b/>
          <w:bCs/>
          <w:sz w:val="32"/>
          <w:szCs w:val="32"/>
        </w:rPr>
      </w:pPr>
      <w:r>
        <w:rPr>
          <w:rFonts w:hint="eastAsia" w:ascii="宋体" w:hAnsi="宋体" w:cs="宋体"/>
          <w:b/>
          <w:bCs/>
          <w:sz w:val="32"/>
          <w:szCs w:val="32"/>
        </w:rPr>
      </w:r>
      <w:r/>
    </w:p>
    <w:p>
      <w:pPr>
        <w:ind w:firstLine="3357"/>
        <w:spacing w:line="440" w:lineRule="exact"/>
        <w:rPr>
          <w:rFonts w:hint="eastAsia" w:ascii="宋体" w:hAnsi="宋体" w:cs="宋体"/>
          <w:b/>
          <w:bCs/>
          <w:sz w:val="32"/>
          <w:szCs w:val="32"/>
        </w:rPr>
      </w:pPr>
      <w:r>
        <w:rPr>
          <w:rFonts w:hint="eastAsia" w:ascii="宋体" w:hAnsi="宋体" w:cs="宋体"/>
          <w:b/>
          <w:bCs/>
          <w:sz w:val="32"/>
          <w:szCs w:val="32"/>
        </w:rPr>
      </w:r>
      <w:r/>
    </w:p>
    <w:p>
      <w:pPr>
        <w:jc w:val="center"/>
        <w:spacing w:line="320" w:lineRule="exact"/>
        <w:rPr>
          <w:rFonts w:hint="eastAsia" w:ascii="宋体" w:hAnsi="宋体" w:cs="宋体"/>
          <w:b/>
          <w:bCs/>
          <w:sz w:val="32"/>
          <w:szCs w:val="32"/>
        </w:rPr>
      </w:pPr>
      <w:r>
        <w:rPr>
          <w:rFonts w:hint="eastAsia" w:ascii="宋体" w:hAnsi="宋体" w:cs="宋体"/>
          <w:b/>
          <w:bCs/>
          <w:sz w:val="32"/>
          <w:szCs w:val="32"/>
        </w:rPr>
      </w:r>
      <w:r/>
    </w:p>
    <w:p>
      <w:pPr>
        <w:pStyle w:val="790"/>
        <w:ind w:left="0" w:right="34"/>
        <w:jc w:val="both"/>
        <w:spacing w:before="120" w:line="520" w:lineRule="exact"/>
        <w:rPr>
          <w:rFonts w:hint="eastAsia" w:ascii="宋体" w:hAnsi="宋体" w:cs="宋体"/>
          <w:b/>
          <w:sz w:val="32"/>
          <w:szCs w:val="32"/>
        </w:rPr>
        <w:outlineLvl w:val="0"/>
      </w:pPr>
      <w:r>
        <w:rPr>
          <w:rFonts w:hint="eastAsia" w:ascii="宋体" w:hAnsi="宋体" w:cs="宋体"/>
          <w:b/>
          <w:sz w:val="32"/>
          <w:szCs w:val="32"/>
        </w:rPr>
      </w:r>
      <w:r/>
    </w:p>
    <w:p>
      <w:pPr>
        <w:pStyle w:val="790"/>
        <w:ind w:left="0" w:right="0"/>
        <w:spacing w:line="360" w:lineRule="auto"/>
        <w:rPr>
          <w:rFonts w:hint="eastAsia" w:ascii="宋体" w:hAnsi="宋体" w:cs="宋体"/>
          <w:sz w:val="30"/>
          <w:szCs w:val="30"/>
        </w:rPr>
        <w:outlineLvl w:val="0"/>
      </w:pPr>
      <w:r>
        <w:rPr>
          <w:rFonts w:hint="eastAsia" w:ascii="宋体" w:hAnsi="宋体" w:cs="宋体"/>
          <w:b/>
          <w:sz w:val="30"/>
          <w:szCs w:val="30"/>
        </w:rPr>
        <w:t xml:space="preserve">四、</w:t>
      </w:r>
      <w:r>
        <w:rPr>
          <w:rFonts w:hint="eastAsia" w:ascii="宋体" w:hAnsi="宋体" w:cs="宋体"/>
          <w:b/>
          <w:bCs/>
          <w:sz w:val="30"/>
          <w:szCs w:val="30"/>
        </w:rPr>
        <w:t xml:space="preserve">服务</w:t>
      </w:r>
      <w:bookmarkStart w:id="15" w:name="_Toc157775469"/>
      <w:r>
        <w:rPr>
          <w:rFonts w:hint="eastAsia" w:ascii="宋体" w:hAnsi="宋体" w:cs="宋体"/>
          <w:b/>
          <w:bCs/>
          <w:sz w:val="30"/>
          <w:szCs w:val="30"/>
        </w:rPr>
        <w:t xml:space="preserve">承诺</w:t>
      </w:r>
      <w:bookmarkEnd w:id="15"/>
      <w:r>
        <w:rPr>
          <w:rFonts w:hint="eastAsia" w:ascii="宋体" w:hAnsi="宋体" w:cs="宋体"/>
          <w:sz w:val="30"/>
          <w:szCs w:val="30"/>
        </w:rPr>
        <w:t xml:space="preserve">（格式由投标人自定、加盖投标人公章）</w:t>
      </w:r>
      <w:r/>
    </w:p>
    <w:p>
      <w:pPr>
        <w:jc w:val="left"/>
        <w:spacing w:line="360" w:lineRule="auto"/>
        <w:rPr>
          <w:rFonts w:hint="eastAsia" w:ascii="宋体" w:hAnsi="宋体" w:cs="宋体"/>
          <w:b/>
          <w:bCs/>
          <w:sz w:val="30"/>
          <w:szCs w:val="30"/>
        </w:rPr>
      </w:pPr>
      <w:r>
        <w:rPr>
          <w:rFonts w:hint="eastAsia" w:ascii="宋体" w:hAnsi="宋体" w:cs="宋体"/>
          <w:b/>
          <w:bCs/>
          <w:sz w:val="30"/>
          <w:szCs w:val="30"/>
        </w:rPr>
        <w:t xml:space="preserve">五、资质审查时供应商必须提交的资格证明文件</w:t>
      </w:r>
      <w:r/>
    </w:p>
    <w:p>
      <w:pPr>
        <w:spacing w:line="360" w:lineRule="auto"/>
        <w:rPr>
          <w:rFonts w:hint="eastAsia" w:ascii="宋体" w:hAnsi="宋体" w:cs="宋体"/>
          <w:b/>
          <w:bCs/>
          <w:sz w:val="24"/>
        </w:rPr>
      </w:pPr>
      <w:r>
        <w:rPr>
          <w:rFonts w:hint="eastAsia" w:ascii="宋体" w:hAnsi="宋体" w:cs="宋体"/>
          <w:sz w:val="24"/>
        </w:rPr>
        <w:t xml:space="preserve">（1）符合《中华人民共和国政府采购法》第二十二条规定的六项条件；</w:t>
      </w:r>
      <w:r>
        <w:rPr>
          <w:rFonts w:hint="eastAsia" w:ascii="宋体" w:hAnsi="宋体" w:cs="宋体"/>
          <w:b/>
          <w:bCs/>
          <w:sz w:val="24"/>
        </w:rPr>
        <w:t xml:space="preserve">（提供书面承诺书印章齐全，格式见示范格式六）</w:t>
      </w:r>
      <w:r/>
    </w:p>
    <w:p>
      <w:pPr>
        <w:jc w:val="left"/>
        <w:spacing w:line="360" w:lineRule="auto"/>
        <w:rPr>
          <w:rFonts w:ascii="宋体" w:cs="宋体"/>
          <w:b/>
          <w:sz w:val="24"/>
        </w:rPr>
      </w:pPr>
      <w:r>
        <w:rPr>
          <w:rFonts w:hint="eastAsia" w:ascii="宋体" w:cs="宋体"/>
          <w:bCs/>
          <w:sz w:val="24"/>
        </w:rPr>
        <w:t xml:space="preserve">（2）落实政府采购政策需满足的资格要求：（</w:t>
      </w:r>
      <w:r>
        <w:rPr>
          <w:rFonts w:hint="eastAsia" w:ascii="宋体" w:cs="宋体"/>
          <w:b/>
          <w:sz w:val="24"/>
        </w:rPr>
        <w:t xml:space="preserve">提供以下材料之一</w:t>
      </w:r>
      <w:r>
        <w:rPr>
          <w:rFonts w:hint="eastAsia" w:ascii="宋体" w:cs="宋体"/>
          <w:bCs/>
          <w:sz w:val="24"/>
        </w:rPr>
        <w:t xml:space="preserve">）</w:t>
      </w:r>
      <w:r/>
    </w:p>
    <w:p>
      <w:pPr>
        <w:jc w:val="left"/>
        <w:spacing w:line="360" w:lineRule="auto"/>
        <w:widowControl/>
        <w:rPr>
          <w:rFonts w:hint="eastAsia" w:ascii="宋体" w:hAnsi="宋体" w:cs="宋体"/>
          <w:sz w:val="24"/>
        </w:rPr>
      </w:pPr>
      <w:r>
        <w:rPr>
          <w:rFonts w:hint="eastAsia" w:ascii="宋体" w:hAnsi="宋体" w:cs="宋体"/>
          <w:sz w:val="24"/>
        </w:rPr>
        <w:t xml:space="preserve">1）企业声明函（详见示范格式四）；</w:t>
      </w:r>
      <w:r/>
    </w:p>
    <w:p>
      <w:pPr>
        <w:jc w:val="left"/>
        <w:spacing w:line="360" w:lineRule="auto"/>
        <w:widowControl/>
        <w:rPr>
          <w:rFonts w:hint="eastAsia" w:ascii="宋体" w:hAnsi="宋体" w:cs="宋体"/>
          <w:sz w:val="24"/>
        </w:rPr>
      </w:pPr>
      <w:r>
        <w:rPr>
          <w:rFonts w:hint="eastAsia" w:ascii="宋体" w:hAnsi="宋体" w:cs="宋体"/>
          <w:sz w:val="24"/>
        </w:rPr>
        <w:t xml:space="preserve">2）《残疾人福利性单位声明函》（详见示范格式五）；</w:t>
      </w:r>
      <w:r/>
    </w:p>
    <w:p>
      <w:pPr>
        <w:jc w:val="left"/>
        <w:spacing w:line="360" w:lineRule="auto"/>
        <w:widowControl/>
        <w:rPr>
          <w:rFonts w:hint="eastAsia" w:ascii="宋体" w:hAnsi="宋体" w:cs="宋体"/>
          <w:sz w:val="24"/>
        </w:rPr>
      </w:pPr>
      <w:r>
        <w:rPr>
          <w:rFonts w:hint="eastAsia" w:ascii="宋体" w:hAnsi="宋体" w:cs="宋体"/>
          <w:sz w:val="24"/>
        </w:rPr>
        <w:t xml:space="preserve">3）由省级以上监狱管理局、戒毒管理局（含新疆生产建设兵团）出具的属于监狱企业的证明文件）（加盖出具单位公章的原件扫描上传）。</w:t>
      </w:r>
      <w:r/>
    </w:p>
    <w:p>
      <w:pPr>
        <w:jc w:val="left"/>
        <w:spacing w:line="360" w:lineRule="auto"/>
        <w:widowControl/>
        <w:rPr>
          <w:sz w:val="24"/>
        </w:rPr>
      </w:pPr>
      <w:r>
        <w:rPr>
          <w:rFonts w:hint="eastAsia" w:ascii="宋体" w:hAnsi="宋体" w:cs="宋体"/>
          <w:sz w:val="24"/>
        </w:rPr>
        <w:t xml:space="preserve">  注：监狱企业、残疾人福利性单位视同小微企业。</w:t>
      </w:r>
      <w:r/>
    </w:p>
    <w:p>
      <w:pPr>
        <w:spacing w:line="360" w:lineRule="auto"/>
        <w:rPr>
          <w:rFonts w:hint="eastAsia" w:ascii="宋体" w:hAnsi="宋体" w:cs="宋体"/>
          <w:sz w:val="24"/>
        </w:rPr>
      </w:pPr>
      <w:r>
        <w:rPr>
          <w:rFonts w:hint="eastAsia" w:ascii="宋体" w:hAnsi="宋体" w:cs="宋体"/>
          <w:sz w:val="24"/>
        </w:rPr>
        <w:t xml:space="preserve">（3）本项目不接受联合体供应商参加磋商。（不是联合体即可。）</w:t>
      </w:r>
      <w:r/>
    </w:p>
    <w:p>
      <w:pPr>
        <w:spacing w:line="360" w:lineRule="auto"/>
        <w:rPr>
          <w:rFonts w:hint="eastAsia" w:ascii="宋体" w:hAnsi="宋体" w:cs="宋体"/>
          <w:sz w:val="24"/>
        </w:rPr>
      </w:pPr>
      <w:r>
        <w:rPr>
          <w:rFonts w:hint="eastAsia" w:ascii="宋体" w:hAnsi="宋体" w:cs="宋体"/>
          <w:sz w:val="24"/>
        </w:rPr>
        <w:t xml:space="preserve">（4）拒绝符合下述条件的供应商参加本次采购活动：（</w:t>
      </w:r>
      <w:r>
        <w:rPr>
          <w:rFonts w:hint="eastAsia" w:ascii="宋体" w:hAnsi="宋体" w:cs="宋体"/>
          <w:b/>
          <w:bCs/>
          <w:sz w:val="24"/>
        </w:rPr>
        <w:t xml:space="preserve">格式见示范格式三</w:t>
      </w:r>
      <w:r>
        <w:rPr>
          <w:rFonts w:hint="eastAsia" w:ascii="宋体" w:hAnsi="宋体" w:cs="宋体"/>
          <w:sz w:val="24"/>
        </w:rPr>
        <w:t xml:space="preserve">）</w:t>
      </w:r>
      <w:r/>
    </w:p>
    <w:p>
      <w:pPr>
        <w:ind w:firstLine="420"/>
        <w:spacing w:line="360" w:lineRule="auto"/>
        <w:rPr>
          <w:rFonts w:hint="eastAsia" w:ascii="宋体" w:hAnsi="宋体" w:cs="宋体"/>
          <w:b/>
          <w:bCs/>
          <w:sz w:val="24"/>
        </w:rPr>
      </w:pPr>
      <w:r>
        <w:rPr>
          <w:rFonts w:hint="eastAsia" w:ascii="宋体" w:hAnsi="宋体" w:cs="宋体"/>
          <w:sz w:val="24"/>
        </w:rPr>
        <w:t xml:space="preserve">1、供应商单位负责人为同一人或者存在直接控股、管理关系的不同供应商，不得同时参加同一合同项下的政府采购活动；</w:t>
      </w:r>
      <w:r>
        <w:rPr>
          <w:rFonts w:hint="eastAsia" w:ascii="宋体" w:hAnsi="宋体" w:cs="宋体"/>
          <w:b/>
          <w:bCs/>
          <w:sz w:val="24"/>
        </w:rPr>
        <w:t xml:space="preserve">（提供书面承诺书印章齐全）</w:t>
      </w:r>
      <w:r/>
    </w:p>
    <w:p>
      <w:pPr>
        <w:ind w:firstLine="420"/>
        <w:spacing w:line="360" w:lineRule="auto"/>
        <w:rPr>
          <w:rFonts w:hint="eastAsia" w:ascii="宋体" w:hAnsi="宋体" w:cs="宋体"/>
          <w:sz w:val="24"/>
        </w:rPr>
      </w:pPr>
      <w:r>
        <w:rPr>
          <w:rFonts w:hint="eastAsia" w:ascii="宋体" w:hAnsi="宋体" w:cs="宋体"/>
          <w:sz w:val="24"/>
        </w:rPr>
        <w:t xml:space="preserve">2、凡为采购项目提供整体设计、规范编制或者项目管理、监理、检测等服务的供应商，不得再参加本项目的采购活动；</w:t>
      </w:r>
      <w:r>
        <w:rPr>
          <w:rFonts w:hint="eastAsia" w:ascii="宋体" w:hAnsi="宋体" w:cs="宋体"/>
          <w:b/>
          <w:bCs/>
          <w:sz w:val="24"/>
        </w:rPr>
        <w:t xml:space="preserve"> （提供书面承诺书印章齐全）</w:t>
      </w:r>
      <w:r/>
    </w:p>
    <w:p>
      <w:pPr>
        <w:ind w:firstLine="420"/>
        <w:spacing w:line="360" w:lineRule="auto"/>
        <w:rPr>
          <w:rFonts w:hint="eastAsia" w:ascii="宋体" w:hAnsi="宋体" w:cs="宋体"/>
          <w:sz w:val="24"/>
        </w:rPr>
      </w:pPr>
      <w:r>
        <w:rPr>
          <w:rFonts w:hint="eastAsia" w:ascii="宋体" w:hAnsi="宋体" w:cs="宋体"/>
          <w:sz w:val="24"/>
        </w:rPr>
        <w:t xml:space="preserve">3、“列入失信被执行人、重大税收违法案件当事人名单、政府采购严重违法失信行为记录名单中的供应商不得参加本项目的采购活动”的书面承诺； </w:t>
      </w:r>
      <w:r>
        <w:rPr>
          <w:rFonts w:hint="eastAsia" w:ascii="宋体" w:hAnsi="宋体" w:cs="宋体"/>
          <w:b/>
          <w:bCs/>
          <w:sz w:val="24"/>
        </w:rPr>
        <w:t xml:space="preserve">（提供书面承诺书印章齐全）</w:t>
      </w:r>
      <w:r/>
    </w:p>
    <w:p>
      <w:pPr>
        <w:ind w:firstLine="420"/>
        <w:spacing w:line="360" w:lineRule="auto"/>
        <w:rPr>
          <w:rFonts w:hint="eastAsia" w:ascii="宋体" w:hAnsi="宋体" w:cs="宋体"/>
          <w:sz w:val="24"/>
        </w:rPr>
      </w:pPr>
      <w:r>
        <w:rPr>
          <w:rFonts w:hint="eastAsia" w:ascii="宋体" w:hAnsi="宋体" w:cs="宋体"/>
          <w:sz w:val="24"/>
        </w:rPr>
        <w:t xml:space="preserve">采购人（代理机构）通过“信用中国”网站（www.creditchina.gov.cn）、“中国政府采购网”网站（www.ccgp.gov.cn）等渠道查询供应商在采购公告发布之日前的信用记录并保存，查询结果以网页打印的形式留存并归档。</w:t>
      </w:r>
      <w:r/>
    </w:p>
    <w:p>
      <w:pPr>
        <w:ind w:firstLine="240"/>
        <w:spacing w:line="360" w:lineRule="auto"/>
        <w:rPr>
          <w:rFonts w:hint="eastAsia" w:ascii="宋体" w:hAnsi="宋体" w:cs="宋体"/>
          <w:sz w:val="24"/>
        </w:rPr>
      </w:pPr>
      <w:r>
        <w:rPr>
          <w:rFonts w:hint="eastAsia" w:ascii="宋体" w:hAnsi="宋体" w:cs="宋体"/>
          <w:sz w:val="24"/>
        </w:rPr>
        <w:t xml:space="preserve">（5）报价供应商提供下列之一</w:t>
      </w:r>
      <w:r>
        <w:rPr>
          <w:rFonts w:hint="eastAsia" w:ascii="宋体" w:hAnsi="宋体" w:cs="宋体"/>
          <w:b/>
          <w:bCs/>
          <w:sz w:val="24"/>
        </w:rPr>
        <w:t xml:space="preserve">（提供相关材料）</w:t>
      </w:r>
      <w:r/>
    </w:p>
    <w:p>
      <w:pPr>
        <w:ind w:firstLine="420"/>
        <w:spacing w:line="360" w:lineRule="auto"/>
        <w:rPr>
          <w:rFonts w:hint="eastAsia" w:ascii="宋体" w:hAnsi="宋体" w:cs="宋体"/>
          <w:sz w:val="24"/>
        </w:rPr>
      </w:pPr>
      <w:r>
        <w:rPr>
          <w:rFonts w:hint="eastAsia" w:ascii="宋体" w:hAnsi="宋体" w:cs="宋体"/>
          <w:sz w:val="24"/>
        </w:rPr>
        <w:t xml:space="preserve">1、供应商法定代表人参加磋商的，提供法定代表人资格证明（格式按照示范格式一要求）和法定代表人有效身份证；</w:t>
      </w:r>
      <w:r>
        <w:rPr>
          <w:rFonts w:hint="eastAsia" w:ascii="宋体" w:hAnsi="宋体" w:cs="宋体"/>
          <w:b/>
          <w:bCs/>
          <w:sz w:val="24"/>
        </w:rPr>
        <w:t xml:space="preserve">（原件扫描件上传）</w:t>
      </w:r>
      <w:r/>
    </w:p>
    <w:p>
      <w:pPr>
        <w:ind w:firstLine="420"/>
        <w:spacing w:line="360" w:lineRule="auto"/>
        <w:rPr>
          <w:rFonts w:hint="eastAsia" w:ascii="宋体" w:hAnsi="宋体" w:cs="宋体"/>
          <w:b/>
          <w:bCs/>
          <w:sz w:val="24"/>
        </w:rPr>
      </w:pPr>
      <w:r>
        <w:rPr>
          <w:rFonts w:hint="eastAsia" w:ascii="宋体" w:hAnsi="宋体" w:cs="宋体"/>
          <w:sz w:val="24"/>
        </w:rPr>
        <w:t xml:space="preserve">2、供应商授权委托人参加磋商的，提供授权委托书（格式按照示范格式二要求）和受托人有效身份证。</w:t>
      </w:r>
      <w:r>
        <w:rPr>
          <w:rFonts w:hint="eastAsia" w:ascii="宋体" w:hAnsi="宋体" w:cs="宋体"/>
          <w:b/>
          <w:bCs/>
          <w:sz w:val="24"/>
        </w:rPr>
        <w:t xml:space="preserve">（原件扫描件上传）</w:t>
      </w:r>
      <w:r/>
    </w:p>
    <w:p>
      <w:pPr>
        <w:ind w:firstLine="470"/>
        <w:spacing w:line="460" w:lineRule="exact"/>
        <w:rPr>
          <w:rFonts w:hint="eastAsia" w:ascii="宋体" w:hAnsi="宋体" w:cs="宋体"/>
          <w:sz w:val="24"/>
        </w:rPr>
      </w:pPr>
      <w:r>
        <w:rPr>
          <w:rFonts w:hint="eastAsia" w:ascii="宋体" w:hAnsi="宋体" w:cs="宋体"/>
          <w:sz w:val="24"/>
        </w:rPr>
        <w:t xml:space="preserve">注：</w:t>
      </w:r>
      <w:r/>
    </w:p>
    <w:p>
      <w:pPr>
        <w:ind w:firstLine="480"/>
        <w:spacing w:line="460" w:lineRule="exact"/>
        <w:rPr>
          <w:rFonts w:hint="eastAsia" w:ascii="宋体" w:hAnsi="宋体" w:cs="宋体"/>
          <w:sz w:val="24"/>
        </w:rPr>
      </w:pPr>
      <w:r>
        <w:rPr>
          <w:rFonts w:hint="eastAsia" w:ascii="宋体" w:hAnsi="宋体" w:cs="宋体"/>
          <w:sz w:val="24"/>
        </w:rPr>
        <w:t xml:space="preserve">1.以上所有要求提供的证明材料在投标截止时间之前，用投标文件制作工具制作并生成上传至苏彩云平台，纸质文件不作为审查对象。如电子投标文件无法查阅上述所要求提供的证明材料的评审小组将以未提供证明材料取消其继续参加评审的资格。</w:t>
      </w:r>
      <w:r/>
    </w:p>
    <w:p>
      <w:pPr>
        <w:ind w:firstLine="484"/>
        <w:spacing w:line="460" w:lineRule="exact"/>
        <w:rPr>
          <w:rFonts w:hint="eastAsia" w:ascii="宋体" w:hAnsi="宋体" w:cs="宋体"/>
          <w:sz w:val="24"/>
        </w:rPr>
      </w:pPr>
      <w:r>
        <w:rPr>
          <w:rFonts w:hint="eastAsia" w:ascii="宋体" w:hAnsi="宋体" w:cs="宋体"/>
          <w:sz w:val="24"/>
        </w:rPr>
        <w:t xml:space="preserve">2.供应商所提供的资格证明材料应真实、有效，采购人保留对供应商提供的资格证明材料进行核查的权利。如发现供应商提供虚假资格证明材料，采购人将对其进行严肃处理。</w:t>
      </w:r>
      <w:r/>
    </w:p>
    <w:p>
      <w:pPr>
        <w:jc w:val="left"/>
        <w:spacing w:line="560" w:lineRule="exact"/>
        <w:widowControl/>
        <w:rPr>
          <w:rFonts w:hint="eastAsia" w:ascii="宋体" w:hAnsi="宋体" w:cs="宋体"/>
          <w:bCs/>
          <w:sz w:val="24"/>
        </w:rPr>
        <w:outlineLvl w:val="1"/>
      </w:pPr>
      <w:r>
        <w:rPr>
          <w:rFonts w:hint="eastAsia" w:ascii="宋体" w:hAnsi="宋体" w:cs="宋体"/>
          <w:bCs/>
          <w:sz w:val="24"/>
        </w:rPr>
        <w:t xml:space="preserve">六、涉及无效响应文件条款中供应商必须提供的证明文件</w:t>
      </w:r>
      <w:r/>
    </w:p>
    <w:p>
      <w:pPr>
        <w:jc w:val="left"/>
        <w:spacing w:line="560" w:lineRule="exact"/>
        <w:widowControl/>
        <w:rPr>
          <w:rFonts w:hint="eastAsia" w:ascii="宋体" w:hAnsi="宋体" w:cs="宋体"/>
          <w:bCs/>
          <w:sz w:val="24"/>
        </w:rPr>
      </w:pPr>
      <w:r>
        <w:rPr>
          <w:rFonts w:hint="eastAsia" w:ascii="宋体" w:hAnsi="宋体" w:cs="宋体"/>
          <w:sz w:val="24"/>
        </w:rPr>
        <w:t xml:space="preserve">供应商参加投标时，按照招标文件相关要求提供材料。</w:t>
      </w:r>
      <w:r/>
    </w:p>
    <w:p>
      <w:pPr>
        <w:jc w:val="left"/>
        <w:spacing w:line="560" w:lineRule="exact"/>
        <w:widowControl/>
        <w:rPr>
          <w:rFonts w:hint="eastAsia" w:ascii="宋体" w:hAnsi="宋体" w:cs="宋体"/>
          <w:sz w:val="24"/>
        </w:rPr>
        <w:outlineLvl w:val="1"/>
      </w:pPr>
      <w:r>
        <w:rPr>
          <w:rFonts w:hint="eastAsia" w:ascii="宋体" w:hAnsi="宋体" w:cs="宋体"/>
          <w:bCs/>
          <w:sz w:val="24"/>
        </w:rPr>
        <w:t xml:space="preserve">七、评审时供应商需提供的证明文件</w:t>
      </w:r>
      <w:r/>
    </w:p>
    <w:p>
      <w:pPr>
        <w:jc w:val="left"/>
        <w:spacing w:line="560" w:lineRule="exact"/>
        <w:widowControl/>
        <w:rPr>
          <w:rFonts w:hint="eastAsia" w:ascii="宋体" w:hAnsi="宋体" w:cs="宋体"/>
          <w:sz w:val="24"/>
        </w:rPr>
      </w:pPr>
      <w:r>
        <w:rPr>
          <w:rFonts w:hint="eastAsia" w:ascii="宋体" w:hAnsi="宋体" w:cs="宋体"/>
          <w:sz w:val="24"/>
        </w:rPr>
        <w:t xml:space="preserve">请供应商仔细阅读磋商文件中评标办法及评分细则。</w:t>
      </w:r>
      <w:r/>
    </w:p>
    <w:p>
      <w:pPr>
        <w:jc w:val="left"/>
        <w:spacing w:line="560" w:lineRule="exact"/>
        <w:widowControl/>
        <w:rPr>
          <w:rFonts w:hint="eastAsia" w:ascii="宋体" w:hAnsi="宋体" w:cs="宋体"/>
          <w:bCs/>
          <w:sz w:val="24"/>
        </w:rPr>
        <w:outlineLvl w:val="1"/>
      </w:pPr>
      <w:r>
        <w:rPr>
          <w:rFonts w:hint="eastAsia" w:ascii="宋体" w:hAnsi="宋体" w:cs="宋体"/>
          <w:bCs/>
          <w:sz w:val="24"/>
        </w:rPr>
        <w:t xml:space="preserve">八、供应商认为有必要提供并说明的其他资料</w:t>
      </w:r>
      <w:r/>
    </w:p>
    <w:p>
      <w:pPr>
        <w:jc w:val="left"/>
        <w:spacing w:line="560" w:lineRule="exact"/>
        <w:widowControl/>
        <w:rPr>
          <w:rFonts w:hint="eastAsia" w:ascii="宋体" w:hAnsi="宋体" w:cs="宋体"/>
          <w:sz w:val="32"/>
          <w:szCs w:val="32"/>
        </w:rPr>
      </w:pPr>
      <w:r>
        <w:rPr>
          <w:rFonts w:hint="eastAsia" w:ascii="宋体" w:hAnsi="宋体" w:cs="宋体"/>
          <w:sz w:val="24"/>
        </w:rPr>
        <w:t xml:space="preserve">格式由供应商自定，加盖供应商公章。</w:t>
      </w:r>
      <w:r>
        <w:rPr>
          <w:rFonts w:hint="eastAsia" w:ascii="宋体" w:hAnsi="宋体" w:cs="宋体"/>
          <w:b/>
          <w:sz w:val="24"/>
        </w:rPr>
        <w:br w:type="page" w:clear="all"/>
      </w:r>
      <w:r>
        <w:rPr>
          <w:rFonts w:hint="eastAsia" w:ascii="宋体" w:hAnsi="宋体" w:cs="宋体"/>
          <w:sz w:val="32"/>
          <w:szCs w:val="32"/>
        </w:rPr>
        <w:t xml:space="preserve">十、示范格式</w:t>
      </w:r>
      <w:r/>
    </w:p>
    <w:p>
      <w:pPr>
        <w:spacing w:line="440" w:lineRule="exact"/>
        <w:rPr>
          <w:rFonts w:hint="eastAsia" w:ascii="宋体" w:hAnsi="宋体" w:cs="宋体"/>
          <w:bCs/>
          <w:sz w:val="28"/>
        </w:rPr>
      </w:pPr>
      <w:r>
        <w:rPr>
          <w:rFonts w:hint="eastAsia" w:ascii="宋体" w:hAnsi="宋体" w:cs="宋体"/>
          <w:sz w:val="32"/>
          <w:szCs w:val="32"/>
        </w:rPr>
        <w:t xml:space="preserve">示范格式一</w:t>
      </w:r>
      <w:r/>
    </w:p>
    <w:p>
      <w:pPr>
        <w:ind w:firstLine="3036"/>
        <w:spacing w:line="640" w:lineRule="exact"/>
        <w:rPr>
          <w:rFonts w:hint="eastAsia" w:ascii="宋体" w:hAnsi="宋体" w:cs="宋体"/>
          <w:b/>
          <w:bCs/>
          <w:sz w:val="32"/>
          <w:szCs w:val="32"/>
        </w:rPr>
      </w:pPr>
      <w:r/>
      <w:bookmarkStart w:id="16" w:name="_Toc10072_WPSOffice_Level1"/>
      <w:r>
        <w:rPr>
          <w:rFonts w:hint="eastAsia" w:ascii="宋体" w:hAnsi="宋体" w:cs="宋体"/>
          <w:b/>
          <w:bCs/>
          <w:sz w:val="32"/>
          <w:szCs w:val="32"/>
        </w:rPr>
        <w:t xml:space="preserve">法定代表人资格证明</w:t>
      </w:r>
      <w:bookmarkEnd w:id="16"/>
      <w:r/>
      <w:r/>
    </w:p>
    <w:p>
      <w:pPr>
        <w:ind w:firstLine="560"/>
        <w:spacing w:line="640" w:lineRule="exact"/>
        <w:rPr>
          <w:rFonts w:hint="eastAsia" w:ascii="宋体" w:hAnsi="宋体" w:cs="宋体"/>
          <w:sz w:val="28"/>
        </w:rPr>
      </w:pPr>
      <w:r>
        <w:rPr>
          <w:rFonts w:hint="eastAsia" w:ascii="宋体" w:hAnsi="宋体" w:cs="宋体"/>
          <w:sz w:val="28"/>
        </w:rPr>
      </w:r>
      <w:r/>
    </w:p>
    <w:p>
      <w:pPr>
        <w:spacing w:line="520" w:lineRule="exact"/>
        <w:rPr>
          <w:rFonts w:hint="eastAsia" w:ascii="宋体" w:hAnsi="宋体" w:cs="宋体"/>
          <w:sz w:val="24"/>
          <w:u w:val="single"/>
        </w:rPr>
      </w:pPr>
      <w:r>
        <w:rPr>
          <w:rFonts w:hint="eastAsia" w:ascii="宋体" w:hAnsi="宋体" w:cs="宋体"/>
          <w:sz w:val="24"/>
          <w:lang w:val="zh-CN"/>
        </w:rPr>
        <w:t xml:space="preserve">单位名称：</w:t>
      </w:r>
      <w:r/>
    </w:p>
    <w:p>
      <w:pPr>
        <w:spacing w:line="520" w:lineRule="exact"/>
        <w:rPr>
          <w:rFonts w:hint="eastAsia" w:ascii="宋体" w:hAnsi="宋体" w:cs="宋体"/>
          <w:sz w:val="24"/>
          <w:lang w:val="zh-CN"/>
        </w:rPr>
      </w:pPr>
      <w:r>
        <w:rPr>
          <w:rFonts w:hint="eastAsia" w:ascii="宋体" w:hAnsi="宋体" w:cs="宋体"/>
          <w:sz w:val="24"/>
          <w:lang w:val="zh-CN"/>
        </w:rPr>
        <w:t xml:space="preserve">地址：</w:t>
      </w:r>
      <w:r/>
    </w:p>
    <w:p>
      <w:pPr>
        <w:spacing w:line="520" w:lineRule="exact"/>
        <w:rPr>
          <w:rFonts w:hint="eastAsia" w:ascii="宋体" w:hAnsi="宋体" w:cs="宋体"/>
          <w:sz w:val="24"/>
          <w:lang w:val="zh-CN"/>
        </w:rPr>
      </w:pPr>
      <w:r>
        <w:rPr>
          <w:rFonts w:hint="eastAsia" w:ascii="宋体" w:hAnsi="宋体" w:cs="宋体"/>
          <w:sz w:val="24"/>
          <w:lang w:val="zh-CN"/>
        </w:rPr>
        <w:t xml:space="preserve">姓名：     性别：       年龄：职务： </w:t>
      </w:r>
      <w:r/>
    </w:p>
    <w:p>
      <w:pPr>
        <w:spacing w:line="520" w:lineRule="exact"/>
        <w:rPr>
          <w:rFonts w:hint="eastAsia" w:ascii="宋体" w:hAnsi="宋体" w:cs="宋体"/>
          <w:sz w:val="24"/>
        </w:rPr>
      </w:pPr>
      <w:r>
        <w:rPr>
          <w:rFonts w:hint="eastAsia" w:ascii="宋体" w:hAnsi="宋体" w:cs="宋体"/>
          <w:sz w:val="24"/>
          <w:lang w:val="zh-CN"/>
        </w:rPr>
        <w:t xml:space="preserve">系 （磋商供应商名称）的法定代表人。</w:t>
      </w:r>
      <w:r>
        <w:rPr>
          <w:rFonts w:hint="eastAsia" w:ascii="宋体" w:hAnsi="宋体" w:cs="宋体"/>
          <w:sz w:val="24"/>
        </w:rPr>
        <w:t xml:space="preserve">为参与项目，签署上述项目的响应文件、进行磋商、签署合同和处理与之有关的一切事务。</w:t>
      </w:r>
      <w:r/>
    </w:p>
    <w:p>
      <w:pPr>
        <w:ind w:firstLine="280"/>
        <w:spacing w:line="640" w:lineRule="exact"/>
        <w:rPr>
          <w:rFonts w:hint="eastAsia" w:ascii="宋体" w:hAnsi="宋体" w:cs="宋体"/>
          <w:sz w:val="24"/>
        </w:rPr>
      </w:pPr>
      <w:r>
        <w:rPr>
          <w:rFonts w:hint="eastAsia" w:ascii="宋体" w:hAnsi="宋体" w:cs="宋体"/>
          <w:sz w:val="24"/>
        </w:rPr>
      </w:r>
      <w:r/>
    </w:p>
    <w:p>
      <w:pPr>
        <w:spacing w:line="640" w:lineRule="exact"/>
        <w:rPr>
          <w:rFonts w:hint="eastAsia" w:ascii="宋体" w:hAnsi="宋体" w:cs="宋体"/>
          <w:sz w:val="24"/>
          <w:lang w:val="zh-CN"/>
        </w:rPr>
      </w:pPr>
      <w:r>
        <w:rPr>
          <w:rFonts w:hint="eastAsia" w:ascii="宋体" w:hAnsi="宋体" w:cs="宋体"/>
          <w:sz w:val="24"/>
          <w:lang w:val="zh-CN"/>
        </w:rPr>
      </w:r>
      <w:r/>
    </w:p>
    <w:p>
      <w:pPr>
        <w:ind w:firstLine="480"/>
        <w:spacing w:line="640" w:lineRule="exact"/>
        <w:rPr>
          <w:rFonts w:hint="eastAsia" w:ascii="宋体" w:hAnsi="宋体" w:cs="宋体"/>
          <w:sz w:val="24"/>
          <w:lang w:val="zh-CN"/>
        </w:rPr>
      </w:pPr>
      <w:r>
        <w:rPr>
          <w:rFonts w:hint="eastAsia" w:ascii="宋体" w:hAnsi="宋体" w:cs="宋体"/>
          <w:sz w:val="24"/>
          <w:lang w:val="zh-CN"/>
        </w:rPr>
        <w:t xml:space="preserve">特此证明。</w:t>
      </w:r>
      <w:r/>
    </w:p>
    <w:p>
      <w:pPr>
        <w:spacing w:line="640" w:lineRule="exact"/>
        <w:rPr>
          <w:rFonts w:hint="eastAsia" w:ascii="宋体" w:hAnsi="宋体" w:cs="宋体"/>
          <w:sz w:val="24"/>
        </w:rPr>
      </w:pPr>
      <w:r>
        <w:rPr>
          <w:rFonts w:hint="eastAsia" w:ascii="宋体" w:hAnsi="宋体" w:cs="宋体"/>
          <w:sz w:val="24"/>
        </w:rPr>
      </w:r>
      <w:r/>
    </w:p>
    <w:p>
      <w:pPr>
        <w:ind w:firstLine="4434"/>
        <w:spacing w:line="640" w:lineRule="exact"/>
        <w:rPr>
          <w:rFonts w:hint="eastAsia" w:ascii="宋体" w:hAnsi="宋体" w:cs="宋体"/>
          <w:sz w:val="24"/>
        </w:rPr>
      </w:pPr>
      <w:r>
        <w:rPr>
          <w:rFonts w:hint="eastAsia" w:ascii="宋体" w:hAnsi="宋体" w:cs="宋体"/>
          <w:sz w:val="24"/>
        </w:rPr>
        <w:t xml:space="preserve">磋商供应商：</w:t>
      </w:r>
      <w:r>
        <w:rPr>
          <w:rFonts w:hint="eastAsia" w:ascii="宋体" w:hAnsi="宋体" w:cs="宋体"/>
          <w:sz w:val="24"/>
          <w:u w:val="single"/>
        </w:rPr>
        <w:t xml:space="preserve"> （加盖公章）  </w:t>
      </w:r>
      <w:r/>
    </w:p>
    <w:p>
      <w:pPr>
        <w:ind w:firstLine="4560"/>
        <w:spacing w:line="640" w:lineRule="exact"/>
        <w:rPr>
          <w:rFonts w:hint="eastAsia" w:ascii="宋体" w:hAnsi="宋体" w:cs="宋体"/>
          <w:sz w:val="24"/>
        </w:rPr>
      </w:pPr>
      <w:r>
        <w:rPr>
          <w:rFonts w:hint="eastAsia" w:ascii="宋体" w:hAnsi="宋体" w:cs="宋体"/>
          <w:sz w:val="24"/>
        </w:rPr>
        <w:t xml:space="preserve">年月日</w:t>
      </w:r>
      <w:r/>
    </w:p>
    <w:p>
      <w:pPr>
        <w:ind w:firstLine="2736"/>
        <w:spacing w:line="640" w:lineRule="exact"/>
        <w:rPr>
          <w:rFonts w:hint="eastAsia" w:ascii="宋体" w:hAnsi="宋体" w:cs="宋体"/>
          <w:bCs/>
          <w:sz w:val="24"/>
        </w:rPr>
      </w:pPr>
      <w:r>
        <w:rPr>
          <w:rFonts w:hint="eastAsia" w:ascii="宋体" w:hAnsi="宋体" w:cs="宋体"/>
          <w:bCs/>
          <w:sz w:val="24"/>
        </w:rPr>
      </w:r>
      <w:r/>
    </w:p>
    <w:p>
      <w:pPr>
        <w:pStyle w:val="794"/>
        <w:rPr>
          <w:rFonts w:hint="eastAsia" w:hAnsi="宋体" w:cs="宋体"/>
          <w:b/>
          <w:sz w:val="24"/>
          <w:szCs w:val="24"/>
        </w:rPr>
      </w:pPr>
      <w:r>
        <w:rPr>
          <w:rFonts w:hint="eastAsia" w:hAnsi="宋体" w:cs="宋体"/>
          <w:b/>
          <w:sz w:val="24"/>
          <w:szCs w:val="24"/>
        </w:rPr>
      </w:r>
      <w:r/>
    </w:p>
    <w:p>
      <w:pPr>
        <w:ind w:firstLine="3204"/>
        <w:spacing w:line="640" w:lineRule="exact"/>
        <w:rPr>
          <w:rFonts w:hint="eastAsia" w:ascii="宋体" w:hAnsi="宋体" w:cs="宋体"/>
          <w:b/>
          <w:bCs/>
          <w:sz w:val="28"/>
        </w:rPr>
      </w:pPr>
      <w:r>
        <w:rPr>
          <w:rFonts w:hint="eastAsia" w:ascii="宋体" w:hAnsi="宋体" w:cs="宋体"/>
          <w:b/>
          <w:bCs/>
          <w:sz w:val="28"/>
        </w:rPr>
        <w:t xml:space="preserve">附：身份证正反彩色扫描件</w:t>
      </w:r>
      <w:r/>
    </w:p>
    <w:p>
      <w:pPr>
        <w:ind w:firstLine="3204"/>
        <w:spacing w:line="640" w:lineRule="exact"/>
        <w:rPr>
          <w:rFonts w:hint="eastAsia" w:ascii="宋体" w:hAnsi="宋体" w:cs="宋体"/>
          <w:b/>
          <w:bCs/>
          <w:sz w:val="28"/>
        </w:rPr>
      </w:pPr>
      <w:r>
        <w:rPr>
          <w:rFonts w:hint="eastAsia" w:ascii="宋体" w:hAnsi="宋体" w:cs="宋体"/>
          <w:b/>
          <w:bCs/>
          <w:sz w:val="28"/>
        </w:rPr>
      </w:r>
      <w:r/>
    </w:p>
    <w:p>
      <w:pPr>
        <w:pStyle w:val="794"/>
        <w:pageBreakBefore/>
        <w:spacing w:line="560" w:lineRule="exact"/>
        <w:rPr>
          <w:rFonts w:hint="eastAsia" w:hAnsi="宋体" w:cs="宋体"/>
          <w:sz w:val="32"/>
          <w:u w:val="single"/>
        </w:rPr>
      </w:pPr>
      <w:r>
        <w:rPr>
          <w:rFonts w:hint="eastAsia" w:hAnsi="宋体" w:cs="宋体"/>
          <w:sz w:val="32"/>
        </w:rPr>
        <w:t xml:space="preserve">示范格式二</w:t>
      </w:r>
      <w:r/>
    </w:p>
    <w:p>
      <w:pPr>
        <w:ind w:firstLine="3357"/>
        <w:spacing w:line="560" w:lineRule="exact"/>
        <w:rPr>
          <w:rFonts w:hint="eastAsia" w:ascii="宋体" w:hAnsi="宋体" w:cs="宋体"/>
          <w:bCs/>
          <w:sz w:val="32"/>
          <w:szCs w:val="32"/>
        </w:rPr>
      </w:pPr>
      <w:r>
        <w:rPr>
          <w:rFonts w:hint="eastAsia" w:ascii="宋体" w:hAnsi="宋体" w:cs="宋体"/>
          <w:bCs/>
          <w:sz w:val="32"/>
          <w:szCs w:val="32"/>
        </w:rPr>
      </w:r>
      <w:r/>
    </w:p>
    <w:p>
      <w:pPr>
        <w:ind w:firstLine="4160"/>
        <w:spacing w:line="560" w:lineRule="exact"/>
        <w:rPr>
          <w:rFonts w:hint="eastAsia" w:ascii="宋体" w:hAnsi="宋体" w:cs="宋体"/>
          <w:bCs/>
          <w:sz w:val="32"/>
          <w:szCs w:val="32"/>
        </w:rPr>
      </w:pPr>
      <w:r>
        <w:rPr>
          <w:rFonts w:hint="eastAsia" w:ascii="宋体" w:hAnsi="宋体" w:cs="宋体"/>
          <w:bCs/>
          <w:sz w:val="32"/>
          <w:szCs w:val="32"/>
        </w:rPr>
        <w:t xml:space="preserve">授权委托书</w:t>
      </w:r>
      <w:r/>
    </w:p>
    <w:p>
      <w:pPr>
        <w:spacing w:line="560" w:lineRule="exact"/>
        <w:rPr>
          <w:rFonts w:hint="eastAsia" w:ascii="宋体" w:hAnsi="宋体" w:cs="宋体"/>
          <w:bCs/>
          <w:color w:val="000000"/>
          <w:sz w:val="24"/>
        </w:rPr>
      </w:pPr>
      <w:r>
        <w:rPr>
          <w:rFonts w:hint="eastAsia" w:ascii="宋体" w:hAnsi="宋体" w:cs="宋体"/>
          <w:bCs/>
          <w:color w:val="000000"/>
          <w:sz w:val="24"/>
        </w:rPr>
        <w:t xml:space="preserve">致：</w:t>
      </w:r>
      <w:r/>
    </w:p>
    <w:p>
      <w:pPr>
        <w:spacing w:line="560" w:lineRule="exact"/>
        <w:rPr>
          <w:rFonts w:hint="eastAsia" w:ascii="宋体" w:hAnsi="宋体" w:cs="宋体"/>
          <w:color w:val="000000"/>
          <w:sz w:val="24"/>
        </w:rPr>
      </w:pPr>
      <w:r>
        <w:rPr>
          <w:rFonts w:hint="eastAsia" w:ascii="宋体" w:hAnsi="宋体" w:cs="宋体"/>
          <w:color w:val="000000"/>
          <w:sz w:val="24"/>
        </w:rPr>
        <w:t xml:space="preserve">本授权书宣告：</w:t>
      </w:r>
      <w:r/>
    </w:p>
    <w:p>
      <w:pPr>
        <w:spacing w:line="560" w:lineRule="exact"/>
        <w:rPr>
          <w:rFonts w:hint="eastAsia" w:ascii="宋体" w:hAnsi="宋体" w:cs="宋体"/>
          <w:color w:val="000000"/>
          <w:sz w:val="24"/>
        </w:rPr>
      </w:pPr>
      <w:r>
        <w:rPr>
          <w:rFonts w:hint="eastAsia" w:ascii="宋体" w:hAnsi="宋体" w:cs="宋体"/>
          <w:color w:val="000000"/>
          <w:sz w:val="24"/>
        </w:rPr>
        <w:t xml:space="preserve">委托方：                        地址：</w:t>
      </w:r>
      <w:r/>
    </w:p>
    <w:p>
      <w:pPr>
        <w:spacing w:line="560" w:lineRule="exact"/>
        <w:rPr>
          <w:rFonts w:hint="eastAsia" w:ascii="宋体" w:hAnsi="宋体" w:cs="宋体"/>
          <w:color w:val="000000"/>
          <w:sz w:val="24"/>
          <w:u w:val="single"/>
        </w:rPr>
      </w:pPr>
      <w:r>
        <w:rPr>
          <w:rFonts w:hint="eastAsia" w:ascii="宋体" w:hAnsi="宋体" w:cs="宋体"/>
          <w:color w:val="000000"/>
          <w:sz w:val="24"/>
        </w:rPr>
        <w:t xml:space="preserve">法定代表人：</w:t>
      </w:r>
      <w:r/>
    </w:p>
    <w:p>
      <w:pPr>
        <w:spacing w:line="560" w:lineRule="exact"/>
        <w:rPr>
          <w:rFonts w:hint="eastAsia" w:ascii="宋体" w:hAnsi="宋体" w:cs="宋体"/>
          <w:color w:val="000000"/>
          <w:sz w:val="24"/>
        </w:rPr>
      </w:pPr>
      <w:r>
        <w:rPr>
          <w:rFonts w:hint="eastAsia" w:ascii="宋体" w:hAnsi="宋体" w:cs="宋体"/>
          <w:color w:val="000000"/>
          <w:sz w:val="24"/>
        </w:rPr>
        <w:t xml:space="preserve">受托人：                       姓名性别：             出生日期：   年月日</w:t>
      </w:r>
      <w:r/>
    </w:p>
    <w:p>
      <w:pPr>
        <w:spacing w:line="560" w:lineRule="exact"/>
        <w:rPr>
          <w:rFonts w:hint="eastAsia" w:ascii="宋体" w:hAnsi="宋体" w:cs="宋体"/>
          <w:color w:val="000000"/>
          <w:sz w:val="24"/>
        </w:rPr>
      </w:pPr>
      <w:r>
        <w:rPr>
          <w:rFonts w:hint="eastAsia" w:ascii="宋体" w:hAnsi="宋体" w:cs="宋体"/>
          <w:color w:val="000000"/>
          <w:sz w:val="24"/>
        </w:rPr>
        <w:t xml:space="preserve">所在单位：                      职务：</w:t>
      </w:r>
      <w:r/>
    </w:p>
    <w:p>
      <w:pPr>
        <w:spacing w:line="560" w:lineRule="exact"/>
        <w:rPr>
          <w:rFonts w:hint="eastAsia" w:ascii="宋体" w:hAnsi="宋体" w:cs="宋体"/>
          <w:color w:val="000000"/>
          <w:sz w:val="24"/>
        </w:rPr>
      </w:pPr>
      <w:r>
        <w:rPr>
          <w:rFonts w:hint="eastAsia" w:ascii="宋体" w:hAnsi="宋体" w:cs="宋体"/>
          <w:color w:val="000000"/>
          <w:sz w:val="24"/>
        </w:rPr>
        <w:t xml:space="preserve">身 份 证：                     联系方式：</w:t>
      </w:r>
      <w:r/>
    </w:p>
    <w:p>
      <w:pPr>
        <w:ind w:firstLine="720"/>
        <w:spacing w:line="560" w:lineRule="exact"/>
        <w:rPr>
          <w:rFonts w:hint="eastAsia" w:ascii="宋体" w:hAnsi="宋体" w:cs="宋体"/>
          <w:color w:val="000000"/>
          <w:sz w:val="24"/>
        </w:rPr>
      </w:pPr>
      <w:r>
        <w:rPr>
          <w:rFonts w:hint="eastAsia" w:ascii="宋体" w:hAnsi="宋体" w:cs="宋体"/>
          <w:color w:val="000000"/>
          <w:sz w:val="24"/>
        </w:rPr>
        <w:t xml:space="preserve">兹委托受托人代表我公司参加组织的 项目名称（项目编号：）采购项目的政府采购活动，受托人有权在该磋商活动中，以我单位的名义签署磋商函和响应文件，与采购人协商、澄清、解释，签订合同书并执行一切与此有关的事项。</w:t>
      </w:r>
      <w:r/>
    </w:p>
    <w:p>
      <w:pPr>
        <w:spacing w:line="560" w:lineRule="exact"/>
        <w:rPr>
          <w:rFonts w:hint="eastAsia" w:ascii="宋体" w:hAnsi="宋体" w:cs="宋体"/>
          <w:color w:val="000000"/>
          <w:sz w:val="24"/>
        </w:rPr>
      </w:pPr>
      <w:r>
        <w:rPr>
          <w:rFonts w:hint="eastAsia" w:ascii="宋体" w:hAnsi="宋体" w:cs="宋体"/>
          <w:color w:val="000000"/>
          <w:sz w:val="24"/>
        </w:rPr>
        <w:t xml:space="preserve">      受托人在办理上述事宜过程中以其自己的名义所签署的所有文件我公司均予以承认。受托人无转委托权。</w:t>
      </w:r>
      <w:r/>
    </w:p>
    <w:p>
      <w:pPr>
        <w:ind w:firstLine="720"/>
        <w:spacing w:line="560" w:lineRule="exact"/>
        <w:rPr>
          <w:rFonts w:hint="eastAsia" w:ascii="宋体" w:hAnsi="宋体" w:cs="宋体"/>
          <w:color w:val="000000"/>
          <w:sz w:val="24"/>
        </w:rPr>
      </w:pPr>
      <w:r>
        <w:rPr>
          <w:rFonts w:hint="eastAsia" w:ascii="宋体" w:hAnsi="宋体" w:cs="宋体"/>
          <w:color w:val="000000"/>
          <w:sz w:val="24"/>
        </w:rPr>
        <w:t xml:space="preserve">委托期限：至上述事宜处理完毕止。</w:t>
      </w:r>
      <w:r/>
    </w:p>
    <w:p>
      <w:pPr>
        <w:ind w:firstLine="4320"/>
        <w:spacing w:line="560" w:lineRule="exact"/>
        <w:rPr>
          <w:rFonts w:hint="eastAsia" w:ascii="宋体" w:hAnsi="宋体" w:cs="宋体"/>
          <w:color w:val="000000"/>
          <w:sz w:val="24"/>
        </w:rPr>
      </w:pPr>
      <w:r>
        <w:rPr>
          <w:rFonts w:hint="eastAsia" w:ascii="宋体" w:hAnsi="宋体" w:cs="宋体"/>
          <w:color w:val="000000"/>
          <w:sz w:val="24"/>
        </w:rPr>
      </w:r>
      <w:r/>
    </w:p>
    <w:p>
      <w:pPr>
        <w:pStyle w:val="815"/>
      </w:pPr>
      <w:r/>
      <w:r/>
    </w:p>
    <w:p>
      <w:pPr>
        <w:ind w:firstLine="4800"/>
        <w:spacing w:line="560" w:lineRule="exact"/>
        <w:rPr>
          <w:rFonts w:hint="eastAsia" w:ascii="宋体" w:hAnsi="宋体" w:cs="宋体"/>
          <w:color w:val="000000"/>
          <w:sz w:val="24"/>
          <w:u w:val="single"/>
        </w:rPr>
      </w:pPr>
      <w:r>
        <w:rPr>
          <w:rFonts w:hint="eastAsia" w:ascii="宋体" w:hAnsi="宋体" w:cs="宋体"/>
          <w:color w:val="000000"/>
          <w:sz w:val="24"/>
        </w:rPr>
        <w:t xml:space="preserve">委托单位</w:t>
      </w:r>
      <w:r>
        <w:rPr>
          <w:rFonts w:hint="eastAsia" w:ascii="宋体" w:hAnsi="宋体" w:cs="宋体"/>
          <w:color w:val="000000"/>
          <w:sz w:val="24"/>
          <w:u w:val="single"/>
        </w:rPr>
        <w:t xml:space="preserve">    （加盖公章）    </w:t>
      </w:r>
      <w:r/>
    </w:p>
    <w:p>
      <w:pPr>
        <w:pStyle w:val="786"/>
        <w:rPr>
          <w:rFonts w:hint="eastAsia" w:ascii="宋体" w:hAnsi="宋体" w:eastAsia="宋体" w:cs="宋体"/>
          <w:color w:val="000000"/>
          <w:sz w:val="24"/>
        </w:rPr>
      </w:pPr>
      <w:r>
        <w:rPr>
          <w:rFonts w:hint="eastAsia" w:ascii="宋体" w:hAnsi="宋体" w:eastAsia="宋体" w:cs="宋体"/>
          <w:color w:val="000000"/>
          <w:sz w:val="24"/>
        </w:rPr>
        <w:t xml:space="preserve">                  法定代表人（签字）：</w:t>
      </w:r>
      <w:r/>
    </w:p>
    <w:p>
      <w:pPr>
        <w:pStyle w:val="787"/>
      </w:pPr>
      <w:r>
        <w:rPr>
          <w:rFonts w:hint="eastAsia" w:ascii="宋体" w:hAnsi="宋体" w:eastAsia="宋体" w:cs="宋体"/>
          <w:color w:val="000000"/>
          <w:sz w:val="24"/>
        </w:rPr>
        <w:t xml:space="preserve">                                        委托代理人（签字）：</w:t>
      </w:r>
      <w:r/>
    </w:p>
    <w:p>
      <w:pPr>
        <w:ind w:firstLine="4800"/>
        <w:spacing w:line="560" w:lineRule="exact"/>
        <w:rPr>
          <w:rFonts w:hint="eastAsia" w:ascii="宋体" w:hAnsi="宋体" w:cs="宋体"/>
          <w:color w:val="000000"/>
          <w:sz w:val="24"/>
        </w:rPr>
      </w:pPr>
      <w:r>
        <w:rPr>
          <w:rFonts w:hint="eastAsia" w:ascii="宋体" w:hAnsi="宋体" w:cs="宋体"/>
          <w:color w:val="000000"/>
          <w:sz w:val="24"/>
        </w:rPr>
        <w:t xml:space="preserve">日期：年月日</w:t>
      </w:r>
      <w:r/>
    </w:p>
    <w:p>
      <w:pPr>
        <w:ind w:firstLine="5481"/>
        <w:spacing w:line="560" w:lineRule="exact"/>
        <w:rPr>
          <w:rFonts w:hint="eastAsia" w:ascii="宋体" w:hAnsi="宋体" w:cs="宋体"/>
          <w:b/>
          <w:bCs/>
          <w:sz w:val="28"/>
        </w:rPr>
      </w:pPr>
      <w:r>
        <w:rPr>
          <w:rFonts w:hint="eastAsia" w:ascii="宋体" w:hAnsi="宋体" w:cs="宋体"/>
          <w:b/>
          <w:bCs/>
          <w:sz w:val="28"/>
        </w:rPr>
      </w:r>
      <w:r/>
    </w:p>
    <w:p>
      <w:pPr>
        <w:ind w:firstLine="604"/>
        <w:spacing w:line="520" w:lineRule="exact"/>
        <w:rPr>
          <w:rFonts w:hint="eastAsia" w:ascii="宋体" w:hAnsi="宋体" w:cs="宋体"/>
          <w:color w:val="000000"/>
          <w:sz w:val="28"/>
          <w:szCs w:val="28"/>
        </w:rPr>
      </w:pPr>
      <w:r>
        <w:rPr>
          <w:rFonts w:hint="eastAsia" w:ascii="宋体" w:hAnsi="宋体" w:cs="宋体"/>
          <w:color w:val="000000"/>
          <w:sz w:val="28"/>
          <w:szCs w:val="28"/>
        </w:rPr>
      </w:r>
      <w:r/>
    </w:p>
    <w:p>
      <w:pPr>
        <w:pStyle w:val="816"/>
      </w:pPr>
      <w:r/>
      <w:r/>
    </w:p>
    <w:p>
      <w:pPr>
        <w:ind w:firstLine="3204"/>
        <w:spacing w:line="640" w:lineRule="exact"/>
        <w:rPr>
          <w:rFonts w:hint="eastAsia" w:ascii="宋体" w:hAnsi="宋体" w:cs="宋体"/>
          <w:b/>
          <w:bCs/>
          <w:sz w:val="28"/>
        </w:rPr>
      </w:pPr>
      <w:r>
        <w:rPr>
          <w:rFonts w:hint="eastAsia" w:ascii="宋体" w:hAnsi="宋体" w:cs="宋体"/>
          <w:b/>
          <w:bCs/>
          <w:sz w:val="28"/>
        </w:rPr>
        <w:t xml:space="preserve">附：身份证正反彩色扫描件</w:t>
      </w:r>
      <w:r/>
    </w:p>
    <w:p>
      <w:pPr>
        <w:ind w:firstLine="3204"/>
        <w:spacing w:line="640" w:lineRule="exact"/>
        <w:rPr>
          <w:rFonts w:hint="eastAsia" w:ascii="宋体" w:hAnsi="宋体" w:cs="宋体"/>
          <w:b/>
          <w:bCs/>
          <w:sz w:val="28"/>
        </w:rPr>
      </w:pPr>
      <w:r>
        <w:rPr>
          <w:rFonts w:hint="eastAsia" w:ascii="宋体" w:hAnsi="宋体" w:cs="宋体"/>
          <w:b/>
          <w:bCs/>
          <w:sz w:val="28"/>
        </w:rPr>
      </w:r>
      <w:r/>
    </w:p>
    <w:p>
      <w:pPr>
        <w:ind w:firstLine="604"/>
        <w:spacing w:line="520" w:lineRule="exact"/>
        <w:rPr>
          <w:rFonts w:hint="eastAsia" w:ascii="宋体" w:hAnsi="宋体" w:cs="宋体"/>
          <w:color w:val="000000"/>
          <w:sz w:val="28"/>
          <w:szCs w:val="28"/>
        </w:rPr>
      </w:pPr>
      <w:r>
        <w:rPr>
          <w:rFonts w:hint="eastAsia" w:ascii="宋体" w:hAnsi="宋体" w:cs="宋体"/>
          <w:color w:val="000000"/>
          <w:sz w:val="28"/>
          <w:szCs w:val="28"/>
        </w:rPr>
      </w:r>
      <w:r/>
    </w:p>
    <w:p>
      <w:pPr>
        <w:ind w:left="-359" w:firstLine="357"/>
        <w:spacing w:line="640" w:lineRule="exact"/>
        <w:rPr>
          <w:b/>
          <w:color w:val="000000"/>
          <w:sz w:val="28"/>
          <w:szCs w:val="28"/>
        </w:rPr>
        <w:outlineLvl w:val="0"/>
      </w:pPr>
      <w:r>
        <w:rPr>
          <w:rFonts w:hint="eastAsia"/>
          <w:b/>
          <w:color w:val="000000"/>
          <w:sz w:val="32"/>
        </w:rPr>
        <w:t xml:space="preserve">示范格式三</w:t>
      </w:r>
      <w:r/>
    </w:p>
    <w:p>
      <w:pPr>
        <w:pStyle w:val="855"/>
        <w:ind w:firstLine="643"/>
        <w:jc w:val="center"/>
        <w:rPr>
          <w:rFonts w:hint="eastAsia" w:ascii="宋体" w:hAnsi="宋体" w:eastAsia="宋体"/>
          <w:b/>
          <w:color w:val="000000"/>
          <w:sz w:val="32"/>
        </w:rPr>
      </w:pPr>
      <w:r>
        <w:rPr>
          <w:rFonts w:hint="eastAsia" w:ascii="宋体" w:hAnsi="宋体" w:eastAsia="宋体"/>
          <w:b/>
          <w:color w:val="000000"/>
          <w:sz w:val="32"/>
        </w:rPr>
      </w:r>
      <w:r/>
    </w:p>
    <w:p>
      <w:pPr>
        <w:pStyle w:val="855"/>
        <w:jc w:val="center"/>
        <w:rPr>
          <w:rFonts w:hint="eastAsia" w:ascii="宋体" w:hAnsi="宋体" w:eastAsia="宋体"/>
          <w:b/>
          <w:color w:val="000000"/>
          <w:sz w:val="32"/>
        </w:rPr>
      </w:pPr>
      <w:r>
        <w:rPr>
          <w:rFonts w:hint="eastAsia" w:ascii="宋体" w:hAnsi="宋体" w:eastAsia="宋体"/>
          <w:b/>
          <w:color w:val="000000"/>
          <w:sz w:val="32"/>
        </w:rPr>
        <w:t xml:space="preserve">承诺书</w:t>
      </w:r>
      <w:r/>
    </w:p>
    <w:p>
      <w:pPr>
        <w:pStyle w:val="855"/>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855"/>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我方参加本次采购活动，我方承诺不存在下列情形：</w:t>
      </w:r>
      <w:r/>
    </w:p>
    <w:p>
      <w:pPr>
        <w:pStyle w:val="855"/>
        <w:ind w:firstLine="480"/>
        <w:spacing w:line="360" w:lineRule="auto"/>
        <w:rPr>
          <w:rFonts w:hint="eastAsia" w:ascii="宋体" w:hAnsi="宋体" w:eastAsia="宋体" w:cs="宋体"/>
          <w:color w:val="000000"/>
          <w:sz w:val="24"/>
          <w:szCs w:val="24"/>
        </w:rPr>
      </w:pPr>
      <w:r>
        <w:rPr>
          <w:rFonts w:ascii="宋体" w:hAnsi="宋体" w:eastAsia="宋体" w:cs="宋体"/>
          <w:color w:val="000000"/>
          <w:sz w:val="24"/>
          <w:szCs w:val="24"/>
        </w:rPr>
        <w:t xml:space="preserve">1、供应商单位负责人为同一人或者存在直接控股、管理关系的不同供应商，不得同时参加同一合同项下的政府采购活动；</w:t>
      </w:r>
      <w:r/>
    </w:p>
    <w:p>
      <w:pPr>
        <w:pStyle w:val="855"/>
        <w:ind w:firstLine="480"/>
        <w:spacing w:line="360" w:lineRule="auto"/>
        <w:rPr>
          <w:rFonts w:hint="eastAsia" w:ascii="宋体" w:hAnsi="宋体" w:eastAsia="宋体" w:cs="宋体"/>
          <w:color w:val="000000"/>
          <w:sz w:val="24"/>
          <w:szCs w:val="24"/>
        </w:rPr>
      </w:pPr>
      <w:r>
        <w:rPr>
          <w:rFonts w:ascii="宋体" w:hAnsi="宋体" w:eastAsia="宋体" w:cs="宋体"/>
          <w:color w:val="000000"/>
          <w:sz w:val="24"/>
          <w:szCs w:val="24"/>
        </w:rPr>
        <w:t xml:space="preserve">2、为采购项目提供整体设计、规范编制或者项目管理、监理、检测等服务的供应商；</w:t>
      </w:r>
      <w:r/>
    </w:p>
    <w:p>
      <w:pPr>
        <w:pStyle w:val="855"/>
        <w:ind w:firstLine="480"/>
        <w:spacing w:line="360" w:lineRule="auto"/>
        <w:rPr>
          <w:rFonts w:hint="eastAsia" w:ascii="宋体" w:hAnsi="宋体" w:eastAsia="宋体" w:cs="宋体"/>
          <w:color w:val="000000"/>
          <w:sz w:val="24"/>
          <w:szCs w:val="24"/>
        </w:rPr>
      </w:pPr>
      <w:r>
        <w:rPr>
          <w:rFonts w:ascii="宋体" w:hAnsi="宋体" w:eastAsia="宋体" w:cs="宋体"/>
          <w:color w:val="000000"/>
          <w:sz w:val="24"/>
          <w:szCs w:val="24"/>
        </w:rPr>
        <w:t xml:space="preserve">3、列入失信被执行人、重大税收违法案件当事人名单、政府采购严重违法失信行为记录名单中的供应商</w:t>
      </w:r>
      <w:r>
        <w:rPr>
          <w:rFonts w:hint="eastAsia" w:ascii="宋体" w:hAnsi="宋体" w:eastAsia="宋体" w:cs="宋体"/>
          <w:color w:val="000000"/>
          <w:sz w:val="24"/>
          <w:szCs w:val="24"/>
        </w:rPr>
        <w:t xml:space="preserve">。</w:t>
      </w:r>
      <w:r/>
    </w:p>
    <w:p>
      <w:pPr>
        <w:pStyle w:val="855"/>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855"/>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855"/>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供应商（盖章）：</w:t>
      </w:r>
      <w:r/>
    </w:p>
    <w:p>
      <w:pPr>
        <w:pStyle w:val="855"/>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法定代表人或授权委托人（签字或盖章）：</w:t>
      </w:r>
      <w:r/>
    </w:p>
    <w:p>
      <w:pPr>
        <w:pStyle w:val="855"/>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时间：</w:t>
      </w:r>
      <w:r/>
    </w:p>
    <w:p>
      <w:pPr>
        <w:pStyle w:val="855"/>
        <w:ind w:firstLine="0"/>
        <w:rPr>
          <w:rFonts w:hint="eastAsia" w:ascii="宋体" w:hAnsi="宋体" w:eastAsia="宋体" w:cs="宋体"/>
          <w:b/>
          <w:color w:val="000000"/>
          <w:sz w:val="32"/>
        </w:rPr>
      </w:pPr>
      <w:r>
        <w:rPr>
          <w:rFonts w:hint="eastAsia" w:ascii="宋体" w:hAnsi="宋体" w:eastAsia="宋体" w:cs="宋体"/>
          <w:b/>
          <w:color w:val="000000"/>
          <w:sz w:val="32"/>
        </w:rPr>
      </w:r>
      <w:r/>
    </w:p>
    <w:p>
      <w:pPr>
        <w:pStyle w:val="855"/>
        <w:ind w:firstLine="0"/>
        <w:rPr>
          <w:rFonts w:hint="eastAsia" w:ascii="宋体" w:hAnsi="宋体" w:eastAsia="宋体" w:cs="宋体"/>
          <w:b/>
          <w:color w:val="000000"/>
          <w:sz w:val="32"/>
        </w:rPr>
      </w:pPr>
      <w:r>
        <w:rPr>
          <w:rFonts w:hint="eastAsia" w:ascii="宋体" w:hAnsi="宋体" w:eastAsia="宋体" w:cs="宋体"/>
          <w:b/>
          <w:color w:val="000000"/>
          <w:sz w:val="32"/>
        </w:rPr>
      </w:r>
      <w:r/>
    </w:p>
    <w:p>
      <w:pPr>
        <w:jc w:val="left"/>
        <w:spacing w:line="360" w:lineRule="auto"/>
        <w:rPr>
          <w:rFonts w:hint="eastAsia" w:ascii="宋体" w:hAnsi="宋体" w:cs="宋体"/>
          <w:b/>
          <w:sz w:val="24"/>
        </w:rPr>
      </w:pPr>
      <w:r>
        <w:rPr>
          <w:rFonts w:hint="eastAsia"/>
          <w:b/>
          <w:color w:val="000000"/>
          <w:sz w:val="32"/>
        </w:rPr>
        <w:br w:type="page" w:clear="all"/>
      </w:r>
      <w:r>
        <w:rPr>
          <w:rFonts w:hint="eastAsia"/>
          <w:b/>
          <w:color w:val="000000"/>
          <w:sz w:val="32"/>
          <w:szCs w:val="32"/>
        </w:rPr>
        <w:t xml:space="preserve">示范格式四        </w:t>
      </w:r>
      <w:r/>
    </w:p>
    <w:p>
      <w:pPr>
        <w:jc w:val="left"/>
        <w:spacing w:line="360" w:lineRule="auto"/>
        <w:rPr>
          <w:rFonts w:hint="eastAsia" w:ascii="仿宋" w:hAnsi="仿宋" w:eastAsia="仿宋"/>
          <w:bCs/>
          <w:color w:val="000000"/>
          <w:sz w:val="28"/>
          <w:szCs w:val="28"/>
        </w:rPr>
      </w:pPr>
      <w:r>
        <w:rPr>
          <w:rFonts w:hint="eastAsia" w:ascii="仿宋" w:hAnsi="仿宋" w:eastAsia="仿宋"/>
          <w:bCs/>
          <w:color w:val="000000"/>
          <w:sz w:val="28"/>
          <w:szCs w:val="28"/>
        </w:rPr>
      </w:r>
      <w:r/>
    </w:p>
    <w:p>
      <w:pPr>
        <w:jc w:val="center"/>
        <w:rPr>
          <w:rFonts w:hint="eastAsia" w:ascii="仿宋" w:hAnsi="仿宋" w:eastAsia="仿宋"/>
          <w:b/>
          <w:color w:val="000000"/>
          <w:sz w:val="32"/>
          <w:szCs w:val="32"/>
        </w:rPr>
      </w:pPr>
      <w:r>
        <w:rPr>
          <w:rFonts w:hint="eastAsia" w:ascii="仿宋" w:hAnsi="仿宋" w:eastAsia="仿宋"/>
          <w:b/>
          <w:bCs/>
          <w:color w:val="000000"/>
          <w:sz w:val="32"/>
          <w:szCs w:val="32"/>
        </w:rPr>
        <w:t xml:space="preserve">中小企业声明函（货物类）</w:t>
      </w:r>
      <w:r/>
    </w:p>
    <w:p>
      <w:pPr>
        <w:spacing w:line="500" w:lineRule="exact"/>
        <w:rPr>
          <w:rFonts w:hint="eastAsia" w:ascii="仿宋" w:hAnsi="仿宋" w:eastAsia="仿宋"/>
          <w:bCs/>
          <w:color w:val="000000"/>
          <w:sz w:val="28"/>
          <w:szCs w:val="28"/>
        </w:rPr>
      </w:pPr>
      <w:r>
        <w:rPr>
          <w:rFonts w:hint="eastAsia" w:ascii="仿宋" w:hAnsi="仿宋" w:eastAsia="仿宋"/>
          <w:bCs/>
          <w:color w:val="000000"/>
          <w:sz w:val="28"/>
          <w:szCs w:val="28"/>
        </w:rPr>
      </w:r>
      <w:r/>
    </w:p>
    <w:p>
      <w:pPr>
        <w:spacing w:line="50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致 </w:t>
      </w:r>
      <w:r>
        <w:rPr>
          <w:rFonts w:hint="eastAsia" w:ascii="仿宋" w:hAnsi="仿宋" w:eastAsia="仿宋"/>
          <w:bCs/>
          <w:color w:val="000000"/>
          <w:sz w:val="28"/>
          <w:szCs w:val="28"/>
          <w:u w:val="single"/>
        </w:rPr>
        <w:t xml:space="preserve">采购人     </w:t>
      </w:r>
      <w:r>
        <w:rPr>
          <w:rFonts w:hint="eastAsia" w:ascii="仿宋" w:hAnsi="仿宋" w:eastAsia="仿宋"/>
          <w:bCs/>
          <w:color w:val="000000"/>
          <w:sz w:val="28"/>
          <w:szCs w:val="28"/>
        </w:rPr>
        <w:t xml:space="preserve">:</w:t>
      </w:r>
      <w:r/>
    </w:p>
    <w:p>
      <w:pPr>
        <w:ind w:firstLine="560"/>
        <w:spacing w:line="50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本公司郑重声明，根据《政府采购促进中小企业发展管理办法》（财库﹝2020﹞46号）的规定，本公司参加</w:t>
      </w:r>
      <w:r>
        <w:rPr>
          <w:rFonts w:hint="eastAsia" w:ascii="仿宋" w:hAnsi="仿宋" w:eastAsia="仿宋"/>
          <w:bCs/>
          <w:color w:val="000000"/>
          <w:sz w:val="28"/>
          <w:szCs w:val="28"/>
          <w:u w:val="single"/>
        </w:rPr>
        <w:t xml:space="preserve">（单位名称）</w:t>
      </w:r>
      <w:r>
        <w:rPr>
          <w:rFonts w:hint="eastAsia" w:ascii="仿宋" w:hAnsi="仿宋" w:eastAsia="仿宋"/>
          <w:bCs/>
          <w:color w:val="000000"/>
          <w:sz w:val="28"/>
          <w:szCs w:val="28"/>
        </w:rPr>
        <w:t xml:space="preserve">的</w:t>
      </w:r>
      <w:r>
        <w:rPr>
          <w:rFonts w:hint="eastAsia" w:ascii="仿宋" w:hAnsi="仿宋" w:eastAsia="仿宋"/>
          <w:bCs/>
          <w:color w:val="000000"/>
          <w:sz w:val="28"/>
          <w:szCs w:val="28"/>
          <w:u w:val="single"/>
        </w:rPr>
        <w:t xml:space="preserve">（项目名称）</w:t>
      </w:r>
      <w:r>
        <w:rPr>
          <w:rFonts w:hint="eastAsia" w:ascii="仿宋" w:hAnsi="仿宋" w:eastAsia="仿宋"/>
          <w:bCs/>
          <w:color w:val="000000"/>
          <w:sz w:val="28"/>
          <w:szCs w:val="28"/>
        </w:rPr>
        <w:t xml:space="preserve">采购活动，提供的货物全部由符合政策要求的中小企业制造。相关企业的具体情况如下： </w:t>
      </w:r>
      <w:r/>
    </w:p>
    <w:p>
      <w:pPr>
        <w:ind w:firstLine="560"/>
        <w:spacing w:line="50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1. </w:t>
      </w:r>
      <w:r>
        <w:rPr>
          <w:rFonts w:hint="eastAsia" w:ascii="仿宋" w:hAnsi="仿宋" w:eastAsia="仿宋"/>
          <w:bCs/>
          <w:color w:val="000000"/>
          <w:sz w:val="28"/>
          <w:szCs w:val="28"/>
          <w:u w:val="single"/>
        </w:rPr>
        <w:t xml:space="preserve">（标的名称）</w:t>
      </w:r>
      <w:r>
        <w:rPr>
          <w:rFonts w:hint="eastAsia" w:ascii="仿宋" w:hAnsi="仿宋" w:eastAsia="仿宋"/>
          <w:bCs/>
          <w:color w:val="000000"/>
          <w:sz w:val="28"/>
          <w:szCs w:val="28"/>
        </w:rPr>
        <w:t xml:space="preserve"> ，属于</w:t>
      </w:r>
      <w:r>
        <w:rPr>
          <w:rFonts w:hint="eastAsia" w:ascii="仿宋" w:hAnsi="仿宋" w:eastAsia="仿宋"/>
          <w:bCs/>
          <w:color w:val="000000"/>
          <w:sz w:val="28"/>
          <w:szCs w:val="28"/>
          <w:u w:val="single"/>
        </w:rPr>
        <w:t xml:space="preserve">（采购文件中明确的所属行业）</w:t>
      </w:r>
      <w:r>
        <w:rPr>
          <w:rFonts w:hint="eastAsia" w:ascii="仿宋" w:hAnsi="仿宋" w:eastAsia="仿宋"/>
          <w:bCs/>
          <w:color w:val="000000"/>
          <w:sz w:val="28"/>
          <w:szCs w:val="28"/>
        </w:rPr>
        <w:t xml:space="preserve">行业；制造商为（企业名称），从业人员人，营业收入为万元，资产总额为万元，属于（中型企业、小型企业、微型企业）； </w:t>
      </w:r>
      <w:r/>
    </w:p>
    <w:p>
      <w:pPr>
        <w:ind w:firstLine="560"/>
        <w:spacing w:line="50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2.</w:t>
      </w:r>
      <w:r>
        <w:rPr>
          <w:rFonts w:hint="eastAsia" w:ascii="仿宋" w:hAnsi="仿宋" w:eastAsia="仿宋"/>
          <w:bCs/>
          <w:color w:val="000000"/>
          <w:sz w:val="28"/>
          <w:szCs w:val="28"/>
          <w:u w:val="single"/>
        </w:rPr>
        <w:t xml:space="preserve"> （标的名称）</w:t>
      </w:r>
      <w:r>
        <w:rPr>
          <w:rFonts w:hint="eastAsia" w:ascii="仿宋" w:hAnsi="仿宋" w:eastAsia="仿宋"/>
          <w:bCs/>
          <w:color w:val="000000"/>
          <w:sz w:val="28"/>
          <w:szCs w:val="28"/>
        </w:rPr>
        <w:t xml:space="preserve"> ，属于（采购文件中明确的所属行业）行业；制造商为（企业名称），从业人员人，营业收入为万元，资产总额为万元，属于（中型企业、小型企业、微型企业）;</w:t>
      </w:r>
      <w:r/>
    </w:p>
    <w:p>
      <w:pPr>
        <w:ind w:firstLine="560"/>
        <w:spacing w:line="50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w:t>
      </w:r>
      <w:r/>
    </w:p>
    <w:p>
      <w:pPr>
        <w:ind w:firstLine="560"/>
        <w:spacing w:line="50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以上企业，不属于大企业的分支机构，不存在控股股东为大企业的情形，也不存在与大企业的负责人为同一人的情形。</w:t>
      </w:r>
      <w:r/>
    </w:p>
    <w:p>
      <w:pPr>
        <w:ind w:firstLine="560"/>
        <w:spacing w:line="50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本企业对上述声明内容的真实性负责。如有虚假，将依法承担相应责任。 </w:t>
      </w:r>
      <w:r/>
    </w:p>
    <w:p>
      <w:pPr>
        <w:ind w:firstLine="561"/>
        <w:spacing w:line="440" w:lineRule="exact"/>
        <w:rPr>
          <w:rFonts w:hint="eastAsia" w:ascii="仿宋" w:hAnsi="仿宋" w:eastAsia="仿宋"/>
          <w:bCs/>
          <w:color w:val="000000"/>
          <w:sz w:val="28"/>
          <w:szCs w:val="28"/>
        </w:rPr>
      </w:pPr>
      <w:r>
        <w:rPr>
          <w:rFonts w:hint="eastAsia" w:ascii="仿宋" w:hAnsi="仿宋" w:eastAsia="仿宋"/>
          <w:bCs/>
          <w:color w:val="000000"/>
          <w:sz w:val="28"/>
          <w:szCs w:val="28"/>
        </w:rPr>
      </w:r>
      <w:r/>
    </w:p>
    <w:p>
      <w:pPr>
        <w:jc w:val="center"/>
        <w:spacing w:line="640" w:lineRule="exact"/>
        <w:rPr>
          <w:rFonts w:hint="eastAsia" w:ascii="仿宋" w:hAnsi="仿宋" w:eastAsia="仿宋" w:cs="楷体_GB2312"/>
          <w:color w:val="000000"/>
          <w:sz w:val="28"/>
          <w:szCs w:val="28"/>
          <w:lang w:val="zh-CN"/>
        </w:rPr>
      </w:pPr>
      <w:r>
        <w:rPr>
          <w:rFonts w:hint="eastAsia" w:ascii="仿宋" w:hAnsi="仿宋" w:eastAsia="仿宋" w:cs="楷体_GB2312"/>
          <w:color w:val="000000"/>
          <w:sz w:val="28"/>
          <w:szCs w:val="28"/>
          <w:lang w:val="zh-CN"/>
        </w:rPr>
        <w:t xml:space="preserve"> 供应商:</w:t>
      </w:r>
      <w:r>
        <w:rPr>
          <w:rFonts w:hint="eastAsia" w:ascii="仿宋" w:hAnsi="仿宋" w:eastAsia="仿宋" w:cs="楷体_GB2312"/>
          <w:color w:val="000000"/>
          <w:sz w:val="28"/>
          <w:szCs w:val="28"/>
          <w:u w:val="single"/>
          <w:lang w:val="zh-CN"/>
        </w:rPr>
        <w:t xml:space="preserve">（电子签章） </w:t>
      </w:r>
      <w:r/>
    </w:p>
    <w:p>
      <w:pPr>
        <w:jc w:val="center"/>
        <w:spacing w:line="640" w:lineRule="exact"/>
        <w:rPr>
          <w:rFonts w:hint="eastAsia" w:ascii="仿宋" w:hAnsi="仿宋" w:eastAsia="仿宋" w:cs="楷体_GB2312"/>
          <w:color w:val="000000"/>
          <w:sz w:val="28"/>
          <w:szCs w:val="28"/>
          <w:lang w:val="zh-CN"/>
        </w:rPr>
      </w:pPr>
      <w:r>
        <w:rPr>
          <w:rFonts w:hint="eastAsia" w:ascii="仿宋" w:hAnsi="仿宋" w:eastAsia="仿宋"/>
          <w:color w:val="000000"/>
          <w:sz w:val="28"/>
          <w:szCs w:val="28"/>
        </w:rPr>
        <w:t xml:space="preserve">法定代表人:</w:t>
      </w:r>
      <w:r>
        <w:rPr>
          <w:rFonts w:hint="eastAsia" w:ascii="仿宋" w:hAnsi="仿宋" w:eastAsia="仿宋"/>
          <w:color w:val="000000"/>
          <w:sz w:val="28"/>
          <w:u w:val="single"/>
        </w:rPr>
        <w:t xml:space="preserve">（电子签章或电子签字）</w:t>
      </w:r>
      <w:r/>
    </w:p>
    <w:p>
      <w:pPr>
        <w:jc w:val="center"/>
        <w:spacing w:line="640" w:lineRule="exact"/>
        <w:rPr>
          <w:rFonts w:hint="eastAsia" w:ascii="仿宋" w:hAnsi="仿宋" w:eastAsia="仿宋" w:cs="楷体_GB2312"/>
          <w:color w:val="000000"/>
          <w:sz w:val="28"/>
          <w:szCs w:val="28"/>
          <w:lang w:val="zh-CN"/>
        </w:rPr>
      </w:pPr>
      <w:r>
        <w:rPr>
          <w:rFonts w:hint="eastAsia" w:ascii="仿宋" w:hAnsi="仿宋" w:eastAsia="仿宋" w:cs="楷体_GB2312"/>
          <w:color w:val="000000"/>
          <w:sz w:val="28"/>
          <w:szCs w:val="28"/>
          <w:lang w:val="zh-CN"/>
        </w:rPr>
        <w:t xml:space="preserve">日期</w:t>
      </w:r>
      <w:r>
        <w:rPr>
          <w:rFonts w:hint="eastAsia" w:ascii="仿宋" w:hAnsi="仿宋" w:eastAsia="仿宋"/>
          <w:color w:val="000000"/>
          <w:sz w:val="28"/>
          <w:szCs w:val="28"/>
        </w:rPr>
        <w:t xml:space="preserve">:</w:t>
      </w:r>
      <w:r>
        <w:rPr>
          <w:rFonts w:hint="eastAsia" w:ascii="仿宋" w:hAnsi="仿宋" w:eastAsia="仿宋" w:cs="楷体_GB2312"/>
          <w:color w:val="000000"/>
          <w:sz w:val="28"/>
          <w:szCs w:val="28"/>
          <w:lang w:val="zh-CN"/>
        </w:rPr>
        <w:t xml:space="preserve">年月日</w:t>
      </w:r>
      <w:r/>
    </w:p>
    <w:p>
      <w:pPr>
        <w:ind w:firstLine="420"/>
        <w:spacing w:line="600" w:lineRule="exact"/>
        <w:rPr>
          <w:rFonts w:hint="eastAsia" w:ascii="仿宋" w:hAnsi="仿宋" w:eastAsia="仿宋"/>
          <w:b/>
          <w:color w:val="000000"/>
          <w:sz w:val="32"/>
          <w:szCs w:val="32"/>
        </w:rPr>
      </w:pPr>
      <w:r>
        <w:rPr>
          <w:rFonts w:hint="eastAsia" w:ascii="仿宋" w:hAnsi="仿宋" w:eastAsia="仿宋"/>
          <w:bCs/>
          <w:color w:val="000000"/>
          <w:sz w:val="28"/>
          <w:szCs w:val="28"/>
        </w:rPr>
        <w:t xml:space="preserve">注：从业人员、营业收入、资产总额填报上一年度数据，无上一年度数据的新成立企业可不填报</w:t>
      </w:r>
      <w:r>
        <w:rPr>
          <w:rFonts w:hint="eastAsia" w:ascii="仿宋" w:hAnsi="仿宋" w:eastAsia="仿宋"/>
          <w:bCs/>
          <w:color w:val="000000"/>
          <w:sz w:val="24"/>
        </w:rPr>
        <w:t xml:space="preserve">。</w:t>
      </w:r>
      <w:r/>
    </w:p>
    <w:p>
      <w:pPr>
        <w:spacing w:line="640" w:lineRule="exact"/>
        <w:widowControl/>
        <w:rPr>
          <w:rFonts w:hint="eastAsia" w:ascii="仿宋" w:hAnsi="仿宋" w:eastAsia="仿宋"/>
          <w:b/>
          <w:bCs/>
          <w:color w:val="000000"/>
          <w:sz w:val="32"/>
          <w:szCs w:val="32"/>
        </w:rPr>
      </w:pPr>
      <w:r>
        <w:rPr>
          <w:rFonts w:hint="eastAsia" w:ascii="仿宋" w:hAnsi="仿宋" w:eastAsia="仿宋"/>
          <w:b/>
          <w:bCs/>
          <w:color w:val="000000"/>
          <w:sz w:val="32"/>
          <w:szCs w:val="32"/>
        </w:rPr>
      </w:r>
      <w:r/>
    </w:p>
    <w:p>
      <w:pPr>
        <w:spacing w:line="640" w:lineRule="exact"/>
        <w:widowControl/>
        <w:rPr>
          <w:rFonts w:hint="eastAsia" w:ascii="仿宋" w:hAnsi="仿宋" w:eastAsia="仿宋"/>
          <w:b/>
          <w:bCs/>
          <w:color w:val="000000"/>
          <w:sz w:val="32"/>
          <w:szCs w:val="32"/>
        </w:rPr>
      </w:pPr>
      <w:r>
        <w:rPr>
          <w:rFonts w:hint="eastAsia" w:ascii="仿宋" w:hAnsi="仿宋" w:eastAsia="仿宋"/>
          <w:b/>
          <w:bCs/>
          <w:color w:val="000000"/>
          <w:sz w:val="32"/>
          <w:szCs w:val="32"/>
        </w:rPr>
      </w:r>
      <w:r/>
    </w:p>
    <w:p>
      <w:pPr>
        <w:pStyle w:val="816"/>
        <w:ind w:left="0" w:firstLine="0"/>
      </w:pPr>
      <w:r/>
      <w:r/>
    </w:p>
    <w:p>
      <w:pPr>
        <w:spacing w:line="640" w:lineRule="exact"/>
        <w:widowControl/>
        <w:rPr>
          <w:rFonts w:hint="eastAsia" w:ascii="仿宋" w:hAnsi="仿宋" w:eastAsia="仿宋"/>
          <w:b/>
          <w:bCs/>
          <w:color w:val="000000"/>
          <w:sz w:val="32"/>
          <w:szCs w:val="32"/>
        </w:rPr>
      </w:pPr>
      <w:r>
        <w:rPr>
          <w:rFonts w:hint="eastAsia" w:ascii="仿宋" w:hAnsi="仿宋" w:eastAsia="仿宋"/>
          <w:b/>
          <w:bCs/>
          <w:color w:val="000000"/>
          <w:sz w:val="32"/>
          <w:szCs w:val="32"/>
        </w:rPr>
        <w:t xml:space="preserve">示范格式五</w:t>
      </w:r>
      <w:r/>
    </w:p>
    <w:p>
      <w:pPr>
        <w:jc w:val="center"/>
        <w:spacing w:line="640" w:lineRule="exact"/>
        <w:widowControl/>
        <w:rPr>
          <w:rFonts w:hint="eastAsia" w:ascii="仿宋" w:hAnsi="仿宋" w:eastAsia="仿宋"/>
          <w:sz w:val="24"/>
        </w:rPr>
      </w:pPr>
      <w:r>
        <w:rPr>
          <w:rFonts w:hint="eastAsia" w:ascii="仿宋" w:hAnsi="仿宋" w:eastAsia="仿宋"/>
          <w:b/>
          <w:bCs/>
          <w:color w:val="000000"/>
          <w:sz w:val="32"/>
          <w:szCs w:val="32"/>
        </w:rPr>
        <w:t xml:space="preserve">残疾人福利性单位声明函</w:t>
      </w:r>
      <w:r/>
    </w:p>
    <w:p>
      <w:pPr>
        <w:pStyle w:val="780"/>
        <w:ind w:firstLine="560"/>
        <w:spacing w:line="64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致:</w:t>
      </w:r>
      <w:r/>
    </w:p>
    <w:p>
      <w:pPr>
        <w:pStyle w:val="780"/>
        <w:ind w:firstLine="560"/>
        <w:spacing w:line="64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本单位郑重声明，根据《财政部 民政部 中国残疾人联合会关于促进残疾人就业政府采购政策的通知》（财库〔2017〕141 号）的规定，本单位为符合条件的残疾人福利性单位。即，本单位同时满足以下条件：</w:t>
      </w:r>
      <w:r/>
    </w:p>
    <w:p>
      <w:pPr>
        <w:pStyle w:val="780"/>
        <w:ind w:firstLine="560"/>
        <w:spacing w:line="640" w:lineRule="exact"/>
        <w:rPr>
          <w:rFonts w:hint="eastAsia" w:ascii="仿宋" w:hAnsi="仿宋" w:eastAsia="仿宋"/>
          <w:bCs/>
          <w:color w:val="000000"/>
          <w:sz w:val="28"/>
          <w:szCs w:val="28"/>
        </w:rPr>
      </w:pPr>
      <w:r>
        <w:rPr>
          <w:rFonts w:ascii="仿宋" w:hAnsi="仿宋" w:eastAsia="仿宋"/>
          <w:bCs/>
          <w:color w:val="000000"/>
          <w:sz w:val="28"/>
          <w:szCs w:val="28"/>
        </w:rPr>
        <w:t xml:space="preserve">1</w:t>
      </w:r>
      <w:r>
        <w:rPr>
          <w:rFonts w:hint="eastAsia" w:ascii="仿宋" w:hAnsi="仿宋" w:eastAsia="仿宋"/>
          <w:bCs/>
          <w:color w:val="000000"/>
          <w:sz w:val="28"/>
          <w:szCs w:val="28"/>
        </w:rPr>
        <w:t xml:space="preserve">、根据《财政部 民政部 中国残疾人联合会关于促进残疾人就业政府采购政策的通知》（财库〔2017〕141 号）规定的划分标准，本公司为残疾人福利性企业。</w:t>
      </w:r>
      <w:r/>
    </w:p>
    <w:p>
      <w:pPr>
        <w:pStyle w:val="780"/>
        <w:ind w:firstLine="560"/>
        <w:spacing w:line="640" w:lineRule="exact"/>
        <w:rPr>
          <w:rFonts w:hint="eastAsia" w:ascii="仿宋" w:hAnsi="仿宋" w:eastAsia="仿宋"/>
          <w:bCs/>
          <w:color w:val="000000"/>
          <w:sz w:val="28"/>
          <w:szCs w:val="28"/>
        </w:rPr>
      </w:pPr>
      <w:r>
        <w:rPr>
          <w:rFonts w:ascii="仿宋" w:hAnsi="仿宋" w:eastAsia="仿宋"/>
          <w:bCs/>
          <w:color w:val="000000"/>
          <w:sz w:val="28"/>
          <w:szCs w:val="28"/>
        </w:rPr>
        <w:t xml:space="preserve">2</w:t>
      </w:r>
      <w:r>
        <w:rPr>
          <w:rFonts w:hint="eastAsia" w:ascii="仿宋" w:hAnsi="仿宋" w:eastAsia="仿宋"/>
          <w:bCs/>
          <w:color w:val="000000"/>
          <w:sz w:val="28"/>
          <w:szCs w:val="28"/>
        </w:rPr>
        <w:t xml:space="preserve">、本单位参加</w:t>
      </w:r>
      <w:r>
        <w:rPr>
          <w:rFonts w:hint="eastAsia" w:ascii="仿宋" w:hAnsi="仿宋" w:eastAsia="仿宋"/>
          <w:bCs/>
          <w:color w:val="000000"/>
          <w:sz w:val="28"/>
          <w:szCs w:val="28"/>
          <w:u w:val="single"/>
        </w:rPr>
        <w:t xml:space="preserve">（采购单位名称）</w:t>
      </w:r>
      <w:r>
        <w:rPr>
          <w:rFonts w:hint="eastAsia" w:ascii="仿宋" w:hAnsi="仿宋" w:eastAsia="仿宋"/>
          <w:bCs/>
          <w:color w:val="000000"/>
          <w:sz w:val="28"/>
          <w:szCs w:val="28"/>
        </w:rPr>
        <w:t xml:space="preserve">的</w:t>
      </w:r>
      <w:r>
        <w:rPr>
          <w:rFonts w:hint="eastAsia" w:ascii="仿宋" w:hAnsi="仿宋" w:eastAsia="仿宋"/>
          <w:bCs/>
          <w:color w:val="000000"/>
          <w:sz w:val="28"/>
          <w:szCs w:val="28"/>
          <w:u w:val="single"/>
        </w:rPr>
        <w:t xml:space="preserve">（采购项目名称）</w:t>
      </w:r>
      <w:r>
        <w:rPr>
          <w:rFonts w:hint="eastAsia" w:ascii="仿宋" w:hAnsi="仿宋" w:eastAsia="仿宋"/>
          <w:bCs/>
          <w:color w:val="000000"/>
          <w:sz w:val="28"/>
          <w:szCs w:val="28"/>
        </w:rPr>
        <w:t xml:space="preserve">采购活动提供本企业制造的货物，由本企业承担工程、提供服务，或者提供其他残疾人福利性单位制造的货物不包括使用非残疾人福利性单位注册商标的货物。</w:t>
      </w:r>
      <w:r/>
    </w:p>
    <w:p>
      <w:pPr>
        <w:pStyle w:val="780"/>
        <w:ind w:firstLine="560"/>
        <w:spacing w:line="640" w:lineRule="exact"/>
        <w:rPr>
          <w:rFonts w:hint="eastAsia" w:ascii="仿宋" w:hAnsi="仿宋" w:eastAsia="仿宋"/>
          <w:sz w:val="28"/>
          <w:szCs w:val="28"/>
        </w:rPr>
      </w:pPr>
      <w:r>
        <w:rPr>
          <w:rFonts w:hint="eastAsia" w:ascii="仿宋" w:hAnsi="仿宋" w:eastAsia="仿宋" w:cs="仿宋_GB2312"/>
          <w:sz w:val="28"/>
          <w:szCs w:val="28"/>
        </w:rPr>
        <w:t xml:space="preserve">注：</w:t>
      </w:r>
      <w:r>
        <w:rPr>
          <w:rFonts w:hint="eastAsia" w:ascii="仿宋" w:hAnsi="仿宋" w:eastAsia="仿宋"/>
          <w:bCs/>
          <w:color w:val="000000"/>
          <w:sz w:val="28"/>
          <w:szCs w:val="28"/>
        </w:rPr>
        <w:t xml:space="preserve">本公司对上述声明的真实性负责。如有虚假，将依法承担相应责任。</w:t>
      </w:r>
      <w:r/>
    </w:p>
    <w:p>
      <w:pPr>
        <w:jc w:val="center"/>
        <w:spacing w:line="640" w:lineRule="exact"/>
        <w:rPr>
          <w:rFonts w:hint="eastAsia" w:ascii="仿宋" w:hAnsi="仿宋" w:eastAsia="仿宋" w:cs="楷体_GB2312"/>
          <w:sz w:val="28"/>
          <w:szCs w:val="28"/>
          <w:lang w:val="zh-CN"/>
        </w:rPr>
      </w:pPr>
      <w:r>
        <w:rPr>
          <w:rFonts w:hint="eastAsia" w:ascii="仿宋" w:hAnsi="仿宋" w:eastAsia="仿宋" w:cs="楷体_GB2312"/>
          <w:sz w:val="28"/>
          <w:szCs w:val="28"/>
          <w:lang w:val="zh-CN"/>
        </w:rPr>
        <w:t xml:space="preserve">                    投标人：</w:t>
      </w:r>
      <w:r>
        <w:rPr>
          <w:rFonts w:hint="eastAsia" w:ascii="仿宋" w:hAnsi="仿宋" w:eastAsia="仿宋" w:cs="楷体_GB2312"/>
          <w:sz w:val="28"/>
          <w:szCs w:val="28"/>
          <w:u w:val="single"/>
          <w:lang w:val="zh-CN"/>
        </w:rPr>
        <w:t xml:space="preserve">     （电子签章）     </w:t>
      </w:r>
      <w:r/>
    </w:p>
    <w:p>
      <w:pPr>
        <w:jc w:val="center"/>
        <w:spacing w:line="640" w:lineRule="exact"/>
        <w:rPr>
          <w:rFonts w:hint="eastAsia" w:ascii="仿宋" w:hAnsi="仿宋" w:eastAsia="仿宋" w:cs="楷体_GB2312"/>
          <w:sz w:val="28"/>
          <w:szCs w:val="28"/>
          <w:lang w:val="zh-CN"/>
        </w:rPr>
      </w:pPr>
      <w:r>
        <w:rPr>
          <w:rFonts w:hint="eastAsia" w:ascii="仿宋" w:hAnsi="仿宋" w:eastAsia="仿宋"/>
          <w:sz w:val="28"/>
          <w:szCs w:val="28"/>
        </w:rPr>
        <w:t xml:space="preserve">法定代表人：</w:t>
      </w:r>
      <w:r>
        <w:rPr>
          <w:rFonts w:hint="eastAsia" w:ascii="仿宋" w:hAnsi="仿宋" w:eastAsia="仿宋"/>
          <w:sz w:val="28"/>
          <w:u w:val="single"/>
        </w:rPr>
        <w:t xml:space="preserve">（电子签章或电子签字）</w:t>
      </w:r>
      <w:r/>
    </w:p>
    <w:p>
      <w:pPr>
        <w:jc w:val="center"/>
        <w:spacing w:line="640" w:lineRule="exact"/>
        <w:rPr>
          <w:rFonts w:hint="eastAsia" w:ascii="仿宋" w:hAnsi="仿宋" w:eastAsia="仿宋" w:cs="楷体_GB2312"/>
          <w:sz w:val="28"/>
          <w:szCs w:val="28"/>
          <w:lang w:val="zh-CN"/>
        </w:rPr>
      </w:pPr>
      <w:r>
        <w:rPr>
          <w:rFonts w:hint="eastAsia" w:ascii="仿宋" w:hAnsi="仿宋" w:eastAsia="仿宋" w:cs="楷体_GB2312"/>
          <w:sz w:val="28"/>
          <w:szCs w:val="28"/>
          <w:lang w:val="zh-CN"/>
        </w:rPr>
        <w:t xml:space="preserve">  日期：年月日</w:t>
      </w:r>
      <w:r/>
    </w:p>
    <w:p>
      <w:pPr>
        <w:ind w:firstLine="565"/>
        <w:spacing w:line="640" w:lineRule="exact"/>
        <w:rPr>
          <w:rFonts w:hint="eastAsia" w:ascii="仿宋" w:hAnsi="仿宋" w:eastAsia="仿宋"/>
          <w:sz w:val="28"/>
          <w:szCs w:val="28"/>
        </w:rPr>
      </w:pPr>
      <w:r>
        <w:rPr>
          <w:rFonts w:hint="eastAsia" w:ascii="仿宋" w:hAnsi="仿宋" w:eastAsia="仿宋" w:cs="仿宋_GB2312"/>
          <w:sz w:val="28"/>
          <w:szCs w:val="28"/>
        </w:rPr>
        <w:t xml:space="preserve">注：</w:t>
      </w:r>
      <w:r>
        <w:rPr>
          <w:rFonts w:hint="eastAsia" w:ascii="仿宋" w:hAnsi="仿宋" w:eastAsia="仿宋"/>
          <w:sz w:val="28"/>
          <w:szCs w:val="28"/>
        </w:rPr>
        <w:t xml:space="preserve">非</w:t>
      </w:r>
      <w:r>
        <w:rPr>
          <w:rFonts w:hint="eastAsia" w:ascii="仿宋" w:hAnsi="仿宋" w:eastAsia="仿宋"/>
          <w:color w:val="000000"/>
          <w:sz w:val="28"/>
        </w:rPr>
        <w:t xml:space="preserve">残疾人福利性单位不</w:t>
      </w:r>
      <w:r>
        <w:rPr>
          <w:rFonts w:hint="eastAsia" w:ascii="仿宋" w:hAnsi="仿宋" w:eastAsia="仿宋"/>
          <w:sz w:val="28"/>
          <w:szCs w:val="28"/>
        </w:rPr>
        <w:t xml:space="preserve">需提供此函。</w:t>
      </w:r>
      <w:r/>
    </w:p>
    <w:p>
      <w:pPr>
        <w:spacing w:line="360" w:lineRule="auto"/>
        <w:rPr>
          <w:bCs/>
          <w:color w:val="000000"/>
          <w:sz w:val="24"/>
        </w:rPr>
      </w:pPr>
      <w:r>
        <w:rPr>
          <w:bCs/>
          <w:color w:val="000000"/>
          <w:sz w:val="24"/>
        </w:rPr>
      </w:r>
      <w:r/>
    </w:p>
    <w:p>
      <w:pPr>
        <w:ind w:left="-359" w:firstLine="357"/>
        <w:spacing w:line="640" w:lineRule="exact"/>
        <w:rPr>
          <w:b/>
          <w:color w:val="000000"/>
          <w:sz w:val="32"/>
        </w:rPr>
        <w:outlineLvl w:val="0"/>
      </w:pPr>
      <w:r>
        <w:rPr>
          <w:b/>
          <w:color w:val="000000"/>
          <w:sz w:val="32"/>
        </w:rPr>
      </w:r>
      <w:r/>
    </w:p>
    <w:p>
      <w:pPr>
        <w:ind w:left="-359" w:firstLine="357"/>
        <w:spacing w:line="640" w:lineRule="exact"/>
        <w:rPr>
          <w:b/>
          <w:color w:val="000000"/>
          <w:sz w:val="32"/>
        </w:rPr>
        <w:outlineLvl w:val="0"/>
      </w:pPr>
      <w:r>
        <w:rPr>
          <w:b/>
          <w:color w:val="000000"/>
          <w:sz w:val="32"/>
        </w:rPr>
      </w:r>
      <w:r/>
    </w:p>
    <w:p>
      <w:pPr>
        <w:ind w:left="-359" w:firstLine="357"/>
        <w:spacing w:line="640" w:lineRule="exact"/>
        <w:rPr>
          <w:b/>
          <w:color w:val="000000"/>
          <w:sz w:val="32"/>
        </w:rPr>
        <w:outlineLvl w:val="0"/>
      </w:pPr>
      <w:r>
        <w:rPr>
          <w:b/>
          <w:color w:val="000000"/>
          <w:sz w:val="32"/>
        </w:rPr>
      </w:r>
      <w:r/>
    </w:p>
    <w:p>
      <w:pPr>
        <w:ind w:left="-359" w:firstLine="357"/>
        <w:spacing w:line="640" w:lineRule="exact"/>
        <w:rPr>
          <w:b/>
          <w:color w:val="000000"/>
          <w:sz w:val="32"/>
        </w:rPr>
        <w:outlineLvl w:val="0"/>
      </w:pPr>
      <w:r>
        <w:rPr>
          <w:b/>
          <w:color w:val="000000"/>
          <w:sz w:val="32"/>
        </w:rPr>
      </w:r>
      <w:r/>
    </w:p>
    <w:p>
      <w:pPr>
        <w:ind w:left="-359" w:firstLine="357"/>
        <w:spacing w:line="640" w:lineRule="exact"/>
        <w:rPr>
          <w:b/>
          <w:color w:val="000000"/>
          <w:sz w:val="28"/>
          <w:szCs w:val="28"/>
        </w:rPr>
        <w:outlineLvl w:val="0"/>
      </w:pPr>
      <w:r>
        <w:rPr>
          <w:rFonts w:hint="eastAsia"/>
          <w:b/>
          <w:color w:val="000000"/>
          <w:sz w:val="32"/>
        </w:rPr>
        <w:t xml:space="preserve">示范格式六</w:t>
      </w:r>
      <w:r/>
    </w:p>
    <w:p>
      <w:pPr>
        <w:pStyle w:val="855"/>
        <w:ind w:firstLine="0"/>
        <w:jc w:val="center"/>
        <w:rPr>
          <w:rFonts w:hint="eastAsia" w:ascii="宋体" w:hAnsi="宋体" w:eastAsia="宋体"/>
          <w:b/>
          <w:color w:val="000000"/>
          <w:sz w:val="32"/>
        </w:rPr>
      </w:pPr>
      <w:r>
        <w:rPr>
          <w:rFonts w:hint="eastAsia" w:ascii="宋体" w:hAnsi="宋体" w:eastAsia="宋体"/>
          <w:b/>
          <w:color w:val="000000"/>
          <w:sz w:val="32"/>
        </w:rPr>
      </w:r>
      <w:r/>
    </w:p>
    <w:p>
      <w:pPr>
        <w:pStyle w:val="855"/>
        <w:ind w:firstLine="0"/>
        <w:jc w:val="center"/>
        <w:rPr>
          <w:rFonts w:hint="eastAsia" w:ascii="宋体" w:hAnsi="宋体" w:eastAsia="宋体"/>
          <w:b/>
          <w:color w:val="000000"/>
          <w:sz w:val="32"/>
        </w:rPr>
      </w:pPr>
      <w:r>
        <w:rPr>
          <w:rFonts w:hint="eastAsia" w:ascii="宋体" w:hAnsi="宋体" w:eastAsia="宋体"/>
          <w:b/>
          <w:color w:val="000000"/>
          <w:sz w:val="32"/>
        </w:rPr>
        <w:t xml:space="preserve">承诺书</w:t>
      </w:r>
      <w:r/>
    </w:p>
    <w:p>
      <w:pPr>
        <w:pStyle w:val="855"/>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780"/>
        <w:ind w:firstLine="0"/>
        <w:spacing w:line="720" w:lineRule="exact"/>
        <w:rPr>
          <w:rFonts w:hint="eastAsia" w:ascii="宋体" w:hAnsi="宋体" w:cs="宋体"/>
          <w:bCs/>
          <w:color w:val="000000"/>
          <w:sz w:val="24"/>
        </w:rPr>
      </w:pPr>
      <w:r>
        <w:rPr>
          <w:rFonts w:hint="eastAsia" w:ascii="宋体" w:hAnsi="宋体" w:cs="宋体"/>
          <w:bCs/>
          <w:color w:val="000000"/>
          <w:sz w:val="24"/>
        </w:rPr>
        <w:t xml:space="preserve">致：</w:t>
      </w:r>
      <w:r>
        <w:rPr>
          <w:rFonts w:hint="eastAsia" w:ascii="宋体" w:hAnsi="宋体" w:cs="宋体"/>
          <w:bCs/>
          <w:color w:val="000000"/>
          <w:sz w:val="24"/>
          <w:u w:val="single"/>
        </w:rPr>
        <w:t xml:space="preserve">（采购人名称）</w:t>
      </w:r>
      <w:r/>
    </w:p>
    <w:p>
      <w:pPr>
        <w:ind w:firstLine="480"/>
        <w:spacing w:line="520" w:lineRule="exact"/>
        <w:rPr>
          <w:rFonts w:hint="eastAsia" w:ascii="宋体" w:hAnsi="宋体" w:cs="宋体"/>
          <w:color w:val="000000"/>
          <w:sz w:val="24"/>
        </w:rPr>
      </w:pPr>
      <w:r>
        <w:rPr>
          <w:rFonts w:hint="eastAsia" w:ascii="宋体" w:hAnsi="宋体" w:cs="宋体"/>
          <w:color w:val="000000"/>
          <w:sz w:val="24"/>
        </w:rPr>
        <w:t xml:space="preserve">我公司参加</w:t>
      </w:r>
      <w:r>
        <w:rPr>
          <w:rFonts w:hint="eastAsia" w:ascii="宋体" w:hAnsi="宋体" w:cs="宋体"/>
          <w:sz w:val="24"/>
        </w:rPr>
        <w:t xml:space="preserve">贵方组织实施</w:t>
      </w:r>
      <w:r>
        <w:rPr>
          <w:rFonts w:hint="eastAsia" w:ascii="宋体" w:hAnsi="宋体" w:cs="宋体"/>
          <w:color w:val="000000"/>
          <w:sz w:val="24"/>
        </w:rPr>
        <w:t xml:space="preserve">的（项目编号：</w:t>
      </w:r>
      <w:r>
        <w:rPr>
          <w:rFonts w:hint="eastAsia" w:ascii="宋体" w:hAnsi="宋体" w:cs="宋体"/>
          <w:color w:val="000000"/>
          <w:sz w:val="24"/>
          <w:u w:val="single"/>
        </w:rPr>
        <w:t xml:space="preserve">     </w:t>
      </w:r>
      <w:r>
        <w:rPr>
          <w:rFonts w:hint="eastAsia" w:ascii="宋体" w:hAnsi="宋体" w:cs="宋体"/>
          <w:color w:val="000000"/>
          <w:sz w:val="24"/>
        </w:rPr>
        <w:t xml:space="preserve">）</w:t>
      </w:r>
      <w:r>
        <w:rPr>
          <w:rFonts w:hint="eastAsia" w:ascii="宋体" w:hAnsi="宋体" w:cs="宋体"/>
          <w:color w:val="000000"/>
          <w:sz w:val="24"/>
          <w:u w:val="single"/>
        </w:rPr>
        <w:t xml:space="preserve">            </w:t>
      </w:r>
      <w:r>
        <w:rPr>
          <w:rFonts w:hint="eastAsia" w:ascii="宋体" w:hAnsi="宋体" w:cs="宋体"/>
          <w:color w:val="000000"/>
          <w:sz w:val="24"/>
        </w:rPr>
        <w:t xml:space="preserve">采购项目的政府采购活动。针对《中华人民共和国政府采购法》第二十二条规定做出如下声明：</w:t>
      </w:r>
      <w:r/>
    </w:p>
    <w:p>
      <w:pPr>
        <w:ind w:firstLine="480"/>
        <w:spacing w:line="520" w:lineRule="exact"/>
        <w:rPr>
          <w:rFonts w:hint="eastAsia" w:ascii="宋体" w:hAnsi="宋体" w:cs="宋体"/>
          <w:color w:val="000000"/>
          <w:sz w:val="24"/>
        </w:rPr>
      </w:pPr>
      <w:r>
        <w:rPr>
          <w:rFonts w:hint="eastAsia" w:ascii="宋体" w:hAnsi="宋体" w:cs="宋体"/>
          <w:color w:val="000000"/>
          <w:sz w:val="24"/>
        </w:rPr>
        <w:t xml:space="preserve">1、我单位具有独立承担民事责任的能力；</w:t>
      </w:r>
      <w:r/>
    </w:p>
    <w:p>
      <w:pPr>
        <w:ind w:firstLine="480"/>
        <w:spacing w:line="520" w:lineRule="exact"/>
        <w:rPr>
          <w:rFonts w:hint="eastAsia" w:ascii="宋体" w:hAnsi="宋体" w:cs="宋体"/>
          <w:color w:val="000000"/>
          <w:sz w:val="24"/>
        </w:rPr>
      </w:pPr>
      <w:r>
        <w:rPr>
          <w:rFonts w:hint="eastAsia" w:ascii="宋体" w:hAnsi="宋体" w:cs="宋体"/>
          <w:color w:val="000000"/>
          <w:sz w:val="24"/>
        </w:rPr>
        <w:t xml:space="preserve">2、我单位具有良好的商业信誉和健全的财务会计制度；</w:t>
      </w:r>
      <w:r/>
    </w:p>
    <w:p>
      <w:pPr>
        <w:ind w:firstLine="480"/>
        <w:spacing w:line="520" w:lineRule="exact"/>
        <w:rPr>
          <w:rFonts w:hint="eastAsia" w:ascii="宋体" w:hAnsi="宋体" w:cs="宋体"/>
          <w:color w:val="000000"/>
          <w:sz w:val="24"/>
        </w:rPr>
      </w:pPr>
      <w:r>
        <w:rPr>
          <w:rFonts w:hint="eastAsia" w:ascii="宋体" w:hAnsi="宋体" w:cs="宋体"/>
          <w:color w:val="000000"/>
          <w:sz w:val="24"/>
        </w:rPr>
        <w:t xml:space="preserve">3、我单位具有履行合同所必需的设备和专业技术能力；</w:t>
      </w:r>
      <w:r/>
    </w:p>
    <w:p>
      <w:pPr>
        <w:ind w:firstLine="480"/>
        <w:spacing w:line="520" w:lineRule="exact"/>
        <w:rPr>
          <w:rFonts w:hint="eastAsia" w:ascii="宋体" w:hAnsi="宋体" w:cs="宋体"/>
          <w:color w:val="000000"/>
          <w:sz w:val="24"/>
        </w:rPr>
      </w:pPr>
      <w:r>
        <w:rPr>
          <w:rFonts w:hint="eastAsia" w:ascii="宋体" w:hAnsi="宋体" w:cs="宋体"/>
          <w:color w:val="000000"/>
          <w:sz w:val="24"/>
        </w:rPr>
        <w:t xml:space="preserve">4、我单位有依法缴纳税收和社会保障资金的良好记录；</w:t>
      </w:r>
      <w:r/>
    </w:p>
    <w:p>
      <w:pPr>
        <w:ind w:firstLine="480"/>
        <w:jc w:val="left"/>
        <w:spacing w:line="640" w:lineRule="exact"/>
        <w:rPr>
          <w:rFonts w:hint="eastAsia" w:ascii="宋体" w:hAnsi="宋体" w:cs="宋体"/>
          <w:color w:val="000000"/>
          <w:sz w:val="24"/>
        </w:rPr>
      </w:pPr>
      <w:r>
        <w:rPr>
          <w:rFonts w:hint="eastAsia" w:ascii="宋体" w:hAnsi="宋体" w:cs="宋体"/>
          <w:color w:val="000000"/>
          <w:sz w:val="24"/>
        </w:rPr>
        <w:t xml:space="preserve">5、参加本次政府采购活动前三年内，我公司在经营活动中没有因违法经营受到刑事处罚或者责令停产停业、吊销许可证或者执照、较大数额罚款等行政处罚。 </w:t>
      </w:r>
      <w:r/>
    </w:p>
    <w:p>
      <w:pPr>
        <w:ind w:firstLine="547"/>
        <w:spacing w:line="520" w:lineRule="exact"/>
        <w:rPr>
          <w:rFonts w:hint="eastAsia" w:ascii="宋体" w:hAnsi="宋体" w:cs="宋体"/>
          <w:color w:val="000000"/>
          <w:sz w:val="24"/>
        </w:rPr>
      </w:pPr>
      <w:r>
        <w:rPr>
          <w:rFonts w:hint="eastAsia" w:ascii="宋体" w:hAnsi="宋体" w:cs="宋体"/>
          <w:color w:val="000000"/>
          <w:sz w:val="24"/>
        </w:rPr>
        <w:t xml:space="preserve">6、我单位满足法律、行政法规规定的其他条件。</w:t>
      </w:r>
      <w:r/>
    </w:p>
    <w:p>
      <w:pPr>
        <w:jc w:val="center"/>
        <w:spacing w:line="640" w:lineRule="exact"/>
        <w:rPr>
          <w:rFonts w:hint="eastAsia" w:ascii="仿宋" w:hAnsi="仿宋" w:eastAsia="仿宋" w:cs="楷体_GB2312"/>
          <w:sz w:val="28"/>
          <w:szCs w:val="28"/>
        </w:rPr>
      </w:pPr>
      <w:r>
        <w:rPr>
          <w:rFonts w:hint="eastAsia" w:ascii="仿宋" w:hAnsi="仿宋" w:eastAsia="仿宋" w:cs="楷体_GB2312"/>
          <w:sz w:val="28"/>
          <w:szCs w:val="28"/>
        </w:rPr>
      </w:r>
      <w:r/>
    </w:p>
    <w:p>
      <w:pPr>
        <w:jc w:val="center"/>
        <w:spacing w:line="640" w:lineRule="exact"/>
        <w:rPr>
          <w:rFonts w:hint="eastAsia" w:ascii="宋体" w:hAnsi="宋体" w:cs="宋体"/>
          <w:sz w:val="24"/>
          <w:lang w:val="zh-CN"/>
        </w:rPr>
      </w:pPr>
      <w:r>
        <w:rPr>
          <w:rFonts w:hint="eastAsia" w:ascii="宋体" w:hAnsi="宋体" w:cs="宋体"/>
          <w:sz w:val="24"/>
          <w:lang w:val="zh-CN"/>
        </w:rPr>
        <w:t xml:space="preserve">投标人:</w:t>
      </w:r>
      <w:r>
        <w:rPr>
          <w:rFonts w:hint="eastAsia" w:ascii="宋体" w:hAnsi="宋体" w:cs="宋体"/>
          <w:sz w:val="24"/>
          <w:u w:val="single"/>
          <w:lang w:val="zh-CN"/>
        </w:rPr>
        <w:t xml:space="preserve">     （电子签章）     </w:t>
      </w:r>
      <w:r/>
    </w:p>
    <w:p>
      <w:pPr>
        <w:jc w:val="center"/>
        <w:spacing w:line="640" w:lineRule="exact"/>
        <w:rPr>
          <w:rFonts w:hint="eastAsia" w:ascii="宋体" w:hAnsi="宋体" w:cs="宋体"/>
          <w:sz w:val="24"/>
          <w:lang w:val="zh-CN"/>
        </w:rPr>
      </w:pPr>
      <w:r>
        <w:rPr>
          <w:rFonts w:hint="eastAsia" w:ascii="宋体" w:hAnsi="宋体" w:cs="宋体"/>
          <w:sz w:val="24"/>
        </w:rPr>
        <w:t xml:space="preserve">法定代表人:</w:t>
      </w:r>
      <w:r>
        <w:rPr>
          <w:rFonts w:hint="eastAsia" w:ascii="宋体" w:hAnsi="宋体" w:cs="宋体"/>
          <w:sz w:val="24"/>
          <w:u w:val="single"/>
        </w:rPr>
        <w:t xml:space="preserve">（电子签章或电子签字）</w:t>
      </w:r>
      <w:r/>
    </w:p>
    <w:p>
      <w:pPr>
        <w:jc w:val="center"/>
        <w:spacing w:line="640" w:lineRule="exact"/>
        <w:rPr>
          <w:rFonts w:hint="eastAsia" w:ascii="宋体" w:hAnsi="宋体" w:cs="宋体"/>
          <w:sz w:val="24"/>
          <w:lang w:val="zh-CN"/>
        </w:rPr>
      </w:pPr>
      <w:r>
        <w:rPr>
          <w:rFonts w:hint="eastAsia" w:ascii="宋体" w:hAnsi="宋体" w:cs="宋体"/>
          <w:sz w:val="24"/>
          <w:lang w:val="zh-CN"/>
        </w:rPr>
        <w:t xml:space="preserve">  日期</w:t>
      </w:r>
      <w:r>
        <w:rPr>
          <w:rFonts w:hint="eastAsia" w:ascii="宋体" w:hAnsi="宋体" w:cs="宋体"/>
          <w:sz w:val="24"/>
        </w:rPr>
        <w:t xml:space="preserve">: </w:t>
      </w:r>
      <w:r>
        <w:rPr>
          <w:rFonts w:hint="eastAsia" w:ascii="宋体" w:hAnsi="宋体" w:cs="宋体"/>
          <w:sz w:val="24"/>
          <w:lang w:val="zh-CN"/>
        </w:rPr>
        <w:t xml:space="preserve">年月日</w:t>
      </w:r>
      <w:r/>
    </w:p>
    <w:p>
      <w:pPr>
        <w:pStyle w:val="855"/>
        <w:ind w:firstLine="0"/>
        <w:rPr>
          <w:rFonts w:hint="eastAsia" w:ascii="宋体" w:hAnsi="宋体" w:eastAsia="宋体" w:cs="宋体"/>
          <w:b/>
          <w:color w:val="000000"/>
          <w:sz w:val="32"/>
        </w:rPr>
      </w:pPr>
      <w:r>
        <w:rPr>
          <w:rFonts w:hint="eastAsia" w:ascii="宋体" w:hAnsi="宋体" w:eastAsia="宋体" w:cs="宋体"/>
          <w:b/>
          <w:color w:val="000000"/>
          <w:sz w:val="32"/>
        </w:rPr>
      </w:r>
      <w:r/>
    </w:p>
    <w:p>
      <w:pPr>
        <w:rPr>
          <w:rFonts w:hint="eastAsia" w:ascii="宋体" w:hAnsi="宋体" w:cs="宋体"/>
          <w:b/>
          <w:color w:val="000000"/>
          <w:sz w:val="32"/>
        </w:rPr>
      </w:pPr>
      <w:r>
        <w:rPr>
          <w:rFonts w:hint="eastAsia" w:ascii="宋体" w:hAnsi="宋体" w:cs="宋体"/>
          <w:b/>
          <w:color w:val="000000"/>
          <w:sz w:val="32"/>
        </w:rPr>
      </w:r>
      <w:r/>
    </w:p>
    <w:p>
      <w:pPr>
        <w:pStyle w:val="788"/>
        <w:rPr>
          <w:rFonts w:hint="eastAsia" w:ascii="宋体" w:hAnsi="宋体" w:cs="宋体"/>
          <w:b/>
          <w:color w:val="000000"/>
          <w:sz w:val="32"/>
        </w:rPr>
      </w:pPr>
      <w:r>
        <w:rPr>
          <w:rFonts w:hint="eastAsia" w:ascii="宋体" w:hAnsi="宋体" w:cs="宋体"/>
          <w:b/>
          <w:color w:val="000000"/>
          <w:sz w:val="32"/>
        </w:rPr>
      </w:r>
      <w:r/>
    </w:p>
    <w:p>
      <w:pPr>
        <w:spacing w:line="640" w:lineRule="exact"/>
        <w:rPr>
          <w:rFonts w:hint="eastAsia" w:ascii="宋体" w:hAnsi="宋体" w:cs="宋体"/>
          <w:bCs/>
          <w:sz w:val="24"/>
        </w:rPr>
      </w:pPr>
      <w:r>
        <w:rPr>
          <w:rFonts w:hint="eastAsia" w:ascii="宋体" w:hAnsi="宋体" w:cs="宋体"/>
          <w:bCs/>
          <w:sz w:val="24"/>
        </w:rPr>
      </w:r>
      <w:r/>
    </w:p>
    <w:sectPr>
      <w:footnotePr/>
      <w:endnotePr/>
      <w:type w:val="nextPage"/>
      <w:pgSz w:w="11906" w:h="16838" w:orient="portrait"/>
      <w:pgMar w:top="1440" w:right="1080" w:bottom="1440" w:left="1080"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Symbol">
    <w:panose1 w:val="020B0502040204020203"/>
  </w:font>
  <w:font w:name="Segoe UI">
    <w:panose1 w:val="020B0502040204020203"/>
  </w:font>
  <w:font w:name="华文行楷">
    <w:panose1 w:val="02010800040101010101"/>
  </w:font>
  <w:font w:name="Symbol">
    <w:panose1 w:val="05050102010706020507"/>
  </w:font>
  <w:font w:name="新宋体">
    <w:panose1 w:val="02010609030101010101"/>
  </w:font>
  <w:font w:name="??????_GBK">
    <w:panose1 w:val="020B0503020202020204"/>
  </w:font>
  <w:font w:name="方正仿宋简体">
    <w:panose1 w:val="020B0503020202020204"/>
  </w:font>
  <w:font w:name="Tahoma">
    <w:panose1 w:val="020B0604030504040204"/>
  </w:font>
  <w:font w:name="等线">
    <w:panose1 w:val="02010600030101010101"/>
  </w:font>
  <w:font w:name="仿宋">
    <w:panose1 w:val="02010609060101010101"/>
  </w:font>
  <w:font w:name="微软雅黑">
    <w:panose1 w:val="020B0503020204020204"/>
  </w:font>
  <w:font w:name="Calibri">
    <w:panose1 w:val="020F0502020204030204"/>
  </w:font>
  <w:font w:name="Wingdings">
    <w:panose1 w:val="05000000000000000000"/>
  </w:font>
  <w:font w:name="Century Schoolbook">
    <w:panose1 w:val="02040604050505020304"/>
  </w:font>
  <w:font w:name="楷体_GB2312">
    <w:panose1 w:val="02010609060101010101"/>
  </w:font>
  <w:font w:name="Courier New">
    <w:panose1 w:val="02070309020205020404"/>
  </w:font>
  <w:font w:name="微软简标宋">
    <w:panose1 w:val="020B0503020202020204"/>
  </w:font>
  <w:font w:name="Helv">
    <w:panose1 w:val="020B0503020202020204"/>
  </w:font>
  <w:font w:name="Verdana">
    <w:panose1 w:val="020B0604030504040204"/>
  </w:font>
  <w:font w:name="仿宋_GB2312">
    <w:panose1 w:val="02010609060101010101"/>
  </w:font>
  <w:font w:name="黑体">
    <w:panose1 w:val="02010609060101010101"/>
  </w:font>
  <w:font w:name="Adobe 仿宋 Std R">
    <w:panose1 w:val="020B0503020202020204"/>
  </w:font>
  <w:font w:name="Cambria">
    <w:panose1 w:val="02040503050406030204"/>
  </w:font>
  <w:font w:name="Arial Unicode MS">
    <w:panose1 w:val="020B0604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6"/>
      <w:spacing w:line="14" w:lineRule="auto"/>
      <w:rPr>
        <w:sz w:val="20"/>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57785" cy="131445"/>
              <wp:effectExtent l="0" t="0" r="0" b="0"/>
              <wp:wrapNone/>
              <wp:docPr id="1" name="文本框 6"/>
              <wp:cNvGraphicFramePr/>
              <a:graphic xmlns:a="http://schemas.openxmlformats.org/drawingml/2006/main">
                <a:graphicData uri="http://schemas.microsoft.com/office/word/2010/wordprocessingShape">
                  <wps:wsp>
                    <wps:cNvPr id="0" name=""/>
                    <wps:cNvSpPr txBox="1"/>
                    <wps:spPr bwMode="auto">
                      <a:xfrm>
                        <a:off x="0" y="0"/>
                        <a:ext cx="57785" cy="131445"/>
                      </a:xfrm>
                      <a:prstGeom prst="rect">
                        <a:avLst/>
                      </a:prstGeom>
                      <a:noFill/>
                      <a:ln w="6350">
                        <a:noFill/>
                      </a:ln>
                    </wps:spPr>
                    <wps:txbx>
                      <w:txbxContent>
                        <w:p>
                          <w:pPr>
                            <w:pStyle w:val="801"/>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4.5pt;height:10.3pt;mso-wrap-distance-left:9.0pt;mso-wrap-distance-top:0.0pt;mso-wrap-distance-right:9.0pt;mso-wrap-distance-bottom:0.0pt;v-text-anchor:top;visibility:visible;" filled="f" stroked="f" strokeweight="0.50pt">
              <v:textbox inset="0,0,0,0">
                <w:txbxContent>
                  <w:p>
                    <w:pPr>
                      <w:pStyle w:val="801"/>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6"/>
      <w:spacing w:line="14" w:lineRule="auto"/>
      <w:rPr>
        <w:sz w:val="20"/>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57785" cy="131445"/>
              <wp:effectExtent l="0" t="0" r="0" b="0"/>
              <wp:wrapNone/>
              <wp:docPr id="2" name="文本框 4"/>
              <wp:cNvGraphicFramePr/>
              <a:graphic xmlns:a="http://schemas.openxmlformats.org/drawingml/2006/main">
                <a:graphicData uri="http://schemas.microsoft.com/office/word/2010/wordprocessingShape">
                  <wps:wsp>
                    <wps:cNvPr id="0" name=""/>
                    <wps:cNvSpPr txBox="1"/>
                    <wps:spPr bwMode="auto">
                      <a:xfrm>
                        <a:off x="0" y="0"/>
                        <a:ext cx="57785" cy="131445"/>
                      </a:xfrm>
                      <a:prstGeom prst="rect">
                        <a:avLst/>
                      </a:prstGeom>
                      <a:noFill/>
                      <a:ln w="6350">
                        <a:noFill/>
                      </a:ln>
                    </wps:spPr>
                    <wps:txbx>
                      <w:txbxContent>
                        <w:p>
                          <w:pPr>
                            <w:pStyle w:val="801"/>
                          </w:pPr>
                          <w:r>
                            <w:fldChar w:fldCharType="begin"/>
                          </w:r>
                          <w:r>
                            <w:instrText xml:space="preserve"> PAGE  \* MERGEFORMAT </w:instrText>
                          </w:r>
                          <w:r>
                            <w:fldChar w:fldCharType="separate"/>
                          </w:r>
                          <w:r>
                            <w:t xml:space="preserve">4</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4.5pt;height:10.3pt;mso-wrap-distance-left:9.0pt;mso-wrap-distance-top:0.0pt;mso-wrap-distance-right:9.0pt;mso-wrap-distance-bottom:0.0pt;v-text-anchor:top;visibility:visible;" filled="f" stroked="f" strokeweight="0.50pt">
              <v:textbox inset="0,0,0,0">
                <w:txbxContent>
                  <w:p>
                    <w:pPr>
                      <w:pStyle w:val="801"/>
                    </w:pPr>
                    <w:r>
                      <w:fldChar w:fldCharType="begin"/>
                    </w:r>
                    <w:r>
                      <w:instrText xml:space="preserve"> PAGE  \* MERGEFORMAT </w:instrText>
                    </w:r>
                    <w:r>
                      <w:fldChar w:fldCharType="separate"/>
                    </w:r>
                    <w:r>
                      <w:t xml:space="preserve">4</w:t>
                    </w:r>
                    <w:r>
                      <w:fldChar w:fldCharType="end"/>
                    </w:r>
                    <w:r/>
                  </w:p>
                </w:txbxContent>
              </v:textbox>
            </v:shape>
          </w:pict>
        </mc:Fallback>
      </mc:AlternateContent>
    </w: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r/>
                          <w:r/>
                        </w:p>
                      </w:txbxContent>
                    </wps:txbx>
                    <wps:bodyPr wrap="square" lIns="0" tIns="0" rIns="0" bIns="0" upright="1"/>
                  </wps:wsp>
                </a:graphicData>
              </a:graphic>
            </wp:anchor>
          </w:drawing>
        </mc:Choice>
        <mc:Fallback>
          <w:pict>
            <v:shape id="shape 2" o:spid="_x0000_s2"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2"/>
      <w:rPr>
        <w:rFonts w:hint="eastAsia" w:ascii="华文行楷" w:hAnsi="黑体" w:eastAsia="华文行楷"/>
        <w:sz w:val="28"/>
        <w:szCs w:val="28"/>
      </w:rPr>
    </w:pPr>
    <w:r>
      <w:rPr>
        <w:rFonts w:hint="eastAsia" w:ascii="华文行楷" w:hAnsi="黑体" w:eastAsia="华文行楷"/>
        <w:color w:val="000000"/>
        <w:sz w:val="28"/>
        <w:szCs w:val="28"/>
      </w:rPr>
      <w:t xml:space="preserve">政府采购</w:t>
    </w:r>
    <w:r>
      <w:rPr>
        <w:rFonts w:hint="eastAsia" w:ascii="华文行楷" w:hAnsi="黑体" w:eastAsia="华文行楷"/>
        <w:sz w:val="28"/>
        <w:szCs w:val="28"/>
      </w:rPr>
      <w:t xml:space="preserve">项目竞争性磋商文件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5"/>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795"/>
      <w:isLgl w:val="false"/>
      <w:suff w:val="tab"/>
      <w:lvlText w:val="%1."/>
      <w:lvlJc w:val="left"/>
      <w:pPr>
        <w:ind w:left="1620" w:hanging="360"/>
        <w:tabs>
          <w:tab w:val="left" w:pos="162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767"/>
      <w:isLgl w:val="false"/>
      <w:suff w:val="tab"/>
      <w:lvlText w:val="%1"/>
      <w:lvlJc w:val="left"/>
      <w:pPr>
        <w:ind w:left="432" w:hanging="432"/>
        <w:tabs>
          <w:tab w:val="left" w:pos="432" w:leader="none"/>
        </w:tabs>
      </w:pPr>
    </w:lvl>
    <w:lvl w:ilvl="1">
      <w:start w:val="1"/>
      <w:numFmt w:val="decimal"/>
      <w:isLgl w:val="false"/>
      <w:suff w:val="tab"/>
      <w:lvlText w:val="%1.%2"/>
      <w:lvlJc w:val="left"/>
      <w:pPr>
        <w:ind w:left="576" w:hanging="576"/>
        <w:tabs>
          <w:tab w:val="left" w:pos="576" w:leader="none"/>
        </w:tabs>
      </w:pPr>
    </w:lvl>
    <w:lvl w:ilvl="2">
      <w:start w:val="1"/>
      <w:numFmt w:val="decimal"/>
      <w:pStyle w:val="769"/>
      <w:isLgl w:val="false"/>
      <w:suff w:val="tab"/>
      <w:lvlText w:val="%1.%2.%3"/>
      <w:lvlJc w:val="left"/>
      <w:pPr>
        <w:ind w:left="720" w:hanging="720"/>
        <w:tabs>
          <w:tab w:val="left" w:pos="720" w:leader="none"/>
        </w:tabs>
      </w:pPr>
    </w:lvl>
    <w:lvl w:ilvl="3">
      <w:start w:val="1"/>
      <w:numFmt w:val="decimal"/>
      <w:isLgl w:val="false"/>
      <w:suff w:val="tab"/>
      <w:lvlText w:val="%1.%2.%3.%4"/>
      <w:lvlJc w:val="left"/>
      <w:pPr>
        <w:ind w:left="864" w:hanging="864"/>
        <w:tabs>
          <w:tab w:val="left" w:pos="864" w:leader="none"/>
        </w:tabs>
      </w:pPr>
    </w:lvl>
    <w:lvl w:ilvl="4">
      <w:start w:val="1"/>
      <w:numFmt w:val="decimal"/>
      <w:isLgl w:val="false"/>
      <w:suff w:val="tab"/>
      <w:lvlText w:val="%1.%2.%3.%4.%5"/>
      <w:lvlJc w:val="left"/>
      <w:pPr>
        <w:ind w:left="1008" w:hanging="1008"/>
        <w:tabs>
          <w:tab w:val="left" w:pos="1008" w:leader="none"/>
        </w:tabs>
      </w:pPr>
    </w:lvl>
    <w:lvl w:ilvl="5">
      <w:start w:val="1"/>
      <w:numFmt w:val="decimal"/>
      <w:isLgl w:val="false"/>
      <w:suff w:val="tab"/>
      <w:lvlText w:val="%1.%2.%3.%4.%5.%6"/>
      <w:lvlJc w:val="left"/>
      <w:pPr>
        <w:ind w:left="1152" w:hanging="1152"/>
        <w:tabs>
          <w:tab w:val="left" w:pos="1152" w:leader="none"/>
        </w:tabs>
      </w:pPr>
    </w:lvl>
    <w:lvl w:ilvl="6">
      <w:start w:val="1"/>
      <w:numFmt w:val="decimal"/>
      <w:isLgl w:val="false"/>
      <w:suff w:val="tab"/>
      <w:lvlText w:val="%1.%2.%3.%4.%5.%6.%7"/>
      <w:lvlJc w:val="left"/>
      <w:pPr>
        <w:ind w:left="1296" w:hanging="1296"/>
        <w:tabs>
          <w:tab w:val="left" w:pos="1296" w:leader="none"/>
        </w:tabs>
      </w:pPr>
    </w:lvl>
    <w:lvl w:ilvl="7">
      <w:start w:val="1"/>
      <w:numFmt w:val="decimal"/>
      <w:isLgl w:val="false"/>
      <w:suff w:val="tab"/>
      <w:lvlText w:val="%1.%2.%3.%4.%5.%6.%7.%8"/>
      <w:lvlJc w:val="left"/>
      <w:pPr>
        <w:ind w:left="1440" w:hanging="1440"/>
        <w:tabs>
          <w:tab w:val="left" w:pos="1440" w:leader="none"/>
        </w:tabs>
      </w:pPr>
    </w:lvl>
    <w:lvl w:ilvl="8">
      <w:start w:val="1"/>
      <w:numFmt w:val="decimal"/>
      <w:isLgl w:val="false"/>
      <w:suff w:val="tab"/>
      <w:lvlText w:val="%1.%2.%3.%4.%5.%6.%7.%8.%9"/>
      <w:lvlJc w:val="left"/>
      <w:pPr>
        <w:ind w:left="1584" w:hanging="1584"/>
        <w:tabs>
          <w:tab w:val="left" w:pos="1584" w:leader="none"/>
        </w:tabs>
      </w:pPr>
    </w:lvl>
  </w:abstractNum>
  <w:abstractNum w:abstractNumId="3">
    <w:multiLevelType w:val="hybridMultilevel"/>
    <w:lvl w:ilvl="0">
      <w:start w:val="7"/>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3"/>
  </w:num>
  <w:num w:numId="4">
    <w:abstractNumId w:val="0"/>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746">
    <w:name w:val="Plain Table 1"/>
    <w:basedOn w:val="77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7">
    <w:name w:val="Plain Table 2"/>
    <w:basedOn w:val="77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8">
    <w:name w:val="Plain Table 3"/>
    <w:basedOn w:val="77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9">
    <w:name w:val="Plain Table 4"/>
    <w:basedOn w:val="77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0">
    <w:name w:val="Plain Table 5"/>
    <w:basedOn w:val="77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51">
    <w:name w:val="Grid Table 1 Light"/>
    <w:basedOn w:val="77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52">
    <w:name w:val="Grid Table 2"/>
    <w:basedOn w:val="77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53">
    <w:name w:val="Grid Table 3"/>
    <w:basedOn w:val="77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4">
    <w:name w:val="Grid Table 4"/>
    <w:basedOn w:val="77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5">
    <w:name w:val="Grid Table 5 Dark"/>
    <w:basedOn w:val="77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56">
    <w:name w:val="Grid Table 6 Colorful"/>
    <w:basedOn w:val="77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57">
    <w:name w:val="Grid Table 7 Colorful"/>
    <w:basedOn w:val="77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58">
    <w:name w:val="List Table 1 Light"/>
    <w:basedOn w:val="77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59">
    <w:name w:val="List Table 2"/>
    <w:basedOn w:val="77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60">
    <w:name w:val="List Table 3"/>
    <w:basedOn w:val="77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61">
    <w:name w:val="List Table 4"/>
    <w:basedOn w:val="77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62">
    <w:name w:val="List Table 5 Dark"/>
    <w:basedOn w:val="77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3">
    <w:name w:val="List Table 6 Colorful"/>
    <w:basedOn w:val="77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64">
    <w:name w:val="List Table 7 Colorful"/>
    <w:basedOn w:val="77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765">
    <w:name w:val="TOC Heading"/>
    <w:uiPriority w:val="39"/>
    <w:unhideWhenUsed/>
  </w:style>
  <w:style w:type="paragraph" w:styleId="766" w:default="1">
    <w:name w:val="Normal"/>
    <w:next w:val="778"/>
    <w:uiPriority w:val="0"/>
    <w:qFormat/>
    <w:pPr>
      <w:jc w:val="both"/>
      <w:widowControl w:val="off"/>
    </w:pPr>
    <w:rPr>
      <w:rFonts w:ascii="Times New Roman" w:hAnsi="Times New Roman" w:eastAsia="宋体" w:cs="Times New Roman"/>
      <w:sz w:val="21"/>
      <w:szCs w:val="24"/>
      <w:lang w:val="en-US" w:eastAsia="zh-CN" w:bidi="ar-SA"/>
    </w:rPr>
  </w:style>
  <w:style w:type="paragraph" w:styleId="767">
    <w:name w:val="Heading 1"/>
    <w:basedOn w:val="766"/>
    <w:next w:val="766"/>
    <w:uiPriority w:val="0"/>
    <w:qFormat/>
    <w:pPr>
      <w:numPr>
        <w:ilvl w:val="0"/>
        <w:numId w:val="1"/>
      </w:numPr>
      <w:keepLines/>
      <w:keepNext/>
      <w:spacing w:before="340" w:after="330" w:line="578" w:lineRule="auto"/>
      <w:outlineLvl w:val="0"/>
    </w:pPr>
    <w:rPr>
      <w:rFonts w:ascii="宋体"/>
      <w:b/>
      <w:color w:val="000000"/>
      <w:sz w:val="44"/>
      <w:szCs w:val="20"/>
    </w:rPr>
  </w:style>
  <w:style w:type="paragraph" w:styleId="768">
    <w:name w:val="Heading 2"/>
    <w:basedOn w:val="766"/>
    <w:next w:val="766"/>
    <w:link w:val="995"/>
    <w:uiPriority w:val="0"/>
    <w:qFormat/>
    <w:pPr>
      <w:keepLines/>
      <w:keepNext/>
      <w:spacing w:before="260" w:after="260" w:line="416" w:lineRule="auto"/>
      <w:outlineLvl w:val="1"/>
    </w:pPr>
    <w:rPr>
      <w:rFonts w:ascii="Cambria" w:hAnsi="Cambria"/>
      <w:b/>
      <w:bCs/>
      <w:sz w:val="32"/>
      <w:szCs w:val="32"/>
    </w:rPr>
  </w:style>
  <w:style w:type="paragraph" w:styleId="769">
    <w:name w:val="Heading 3"/>
    <w:basedOn w:val="766"/>
    <w:next w:val="766"/>
    <w:uiPriority w:val="0"/>
    <w:qFormat/>
    <w:pPr>
      <w:numPr>
        <w:ilvl w:val="2"/>
        <w:numId w:val="1"/>
      </w:numPr>
      <w:keepLines/>
      <w:keepNext/>
      <w:spacing w:before="260" w:after="260" w:line="416" w:lineRule="auto"/>
      <w:outlineLvl w:val="2"/>
    </w:pPr>
    <w:rPr>
      <w:rFonts w:ascii="宋体"/>
      <w:b/>
      <w:color w:val="000000"/>
      <w:sz w:val="32"/>
      <w:szCs w:val="20"/>
    </w:rPr>
  </w:style>
  <w:style w:type="paragraph" w:styleId="770">
    <w:name w:val="Heading 4"/>
    <w:basedOn w:val="766"/>
    <w:next w:val="766"/>
    <w:uiPriority w:val="9"/>
    <w:unhideWhenUsed/>
    <w:qFormat/>
    <w:pPr>
      <w:keepLines/>
      <w:keepNext/>
      <w:spacing w:before="320" w:after="200"/>
      <w:outlineLvl w:val="3"/>
    </w:pPr>
    <w:rPr>
      <w:rFonts w:ascii="Arial" w:hAnsi="Arial" w:eastAsia="Arial" w:cs="Arial"/>
      <w:b/>
      <w:bCs/>
      <w:sz w:val="26"/>
      <w:szCs w:val="26"/>
    </w:rPr>
  </w:style>
  <w:style w:type="paragraph" w:styleId="771">
    <w:name w:val="Heading 5"/>
    <w:basedOn w:val="766"/>
    <w:next w:val="766"/>
    <w:uiPriority w:val="9"/>
    <w:unhideWhenUsed/>
    <w:qFormat/>
    <w:pPr>
      <w:keepLines/>
      <w:keepNext/>
      <w:spacing w:before="320" w:after="200"/>
      <w:outlineLvl w:val="4"/>
    </w:pPr>
    <w:rPr>
      <w:rFonts w:ascii="Arial" w:hAnsi="Arial" w:eastAsia="Arial" w:cs="Arial"/>
      <w:b/>
      <w:bCs/>
      <w:sz w:val="24"/>
    </w:rPr>
  </w:style>
  <w:style w:type="paragraph" w:styleId="772">
    <w:name w:val="Heading 6"/>
    <w:basedOn w:val="766"/>
    <w:next w:val="766"/>
    <w:uiPriority w:val="9"/>
    <w:unhideWhenUsed/>
    <w:qFormat/>
    <w:pPr>
      <w:keepLines/>
      <w:keepNext/>
      <w:spacing w:before="320" w:after="200"/>
      <w:outlineLvl w:val="5"/>
    </w:pPr>
    <w:rPr>
      <w:rFonts w:ascii="Arial" w:hAnsi="Arial" w:eastAsia="Arial" w:cs="Arial"/>
      <w:b/>
      <w:bCs/>
      <w:sz w:val="22"/>
      <w:szCs w:val="22"/>
    </w:rPr>
  </w:style>
  <w:style w:type="paragraph" w:styleId="773">
    <w:name w:val="Heading 7"/>
    <w:basedOn w:val="766"/>
    <w:next w:val="766"/>
    <w:uiPriority w:val="9"/>
    <w:unhideWhenUsed/>
    <w:qFormat/>
    <w:pPr>
      <w:keepLines/>
      <w:keepNext/>
      <w:spacing w:before="320" w:after="200"/>
      <w:outlineLvl w:val="6"/>
    </w:pPr>
    <w:rPr>
      <w:rFonts w:ascii="Arial" w:hAnsi="Arial" w:eastAsia="Arial" w:cs="Arial"/>
      <w:b/>
      <w:bCs/>
      <w:i/>
      <w:iCs/>
      <w:sz w:val="22"/>
      <w:szCs w:val="22"/>
    </w:rPr>
  </w:style>
  <w:style w:type="paragraph" w:styleId="774">
    <w:name w:val="Heading 8"/>
    <w:basedOn w:val="766"/>
    <w:next w:val="766"/>
    <w:uiPriority w:val="9"/>
    <w:unhideWhenUsed/>
    <w:qFormat/>
    <w:pPr>
      <w:keepLines/>
      <w:keepNext/>
      <w:spacing w:before="320" w:after="200"/>
      <w:outlineLvl w:val="7"/>
    </w:pPr>
    <w:rPr>
      <w:rFonts w:ascii="Arial" w:hAnsi="Arial" w:eastAsia="Arial" w:cs="Arial"/>
      <w:i/>
      <w:iCs/>
      <w:sz w:val="22"/>
      <w:szCs w:val="22"/>
    </w:rPr>
  </w:style>
  <w:style w:type="paragraph" w:styleId="775">
    <w:name w:val="Heading 9"/>
    <w:basedOn w:val="766"/>
    <w:next w:val="766"/>
    <w:uiPriority w:val="9"/>
    <w:unhideWhenUsed/>
    <w:qFormat/>
    <w:pPr>
      <w:keepLines/>
      <w:keepNext/>
      <w:spacing w:before="320" w:after="200"/>
      <w:outlineLvl w:val="8"/>
    </w:pPr>
    <w:rPr>
      <w:rFonts w:ascii="Arial" w:hAnsi="Arial" w:eastAsia="Arial" w:cs="Arial"/>
      <w:i/>
      <w:iCs/>
      <w:szCs w:val="21"/>
    </w:rPr>
  </w:style>
  <w:style w:type="character" w:styleId="776" w:default="1">
    <w:name w:val="Default Paragraph Font"/>
    <w:uiPriority w:val="1"/>
    <w:unhideWhenUsed/>
    <w:qFormat/>
  </w:style>
  <w:style w:type="table" w:styleId="777" w:default="1">
    <w:name w:val="Normal Table"/>
    <w:uiPriority w:val="99"/>
    <w:semiHidden/>
    <w:unhideWhenUsed/>
    <w:qFormat/>
    <w:tblPr>
      <w:tblCellMar>
        <w:left w:w="108" w:type="dxa"/>
        <w:top w:w="0" w:type="dxa"/>
        <w:right w:w="108" w:type="dxa"/>
        <w:bottom w:w="0" w:type="dxa"/>
      </w:tblCellMar>
    </w:tblPr>
  </w:style>
  <w:style w:type="paragraph" w:styleId="778" w:customStyle="1">
    <w:name w:val="标题 41"/>
    <w:basedOn w:val="766"/>
    <w:next w:val="766"/>
    <w:link w:val="862"/>
    <w:uiPriority w:val="9"/>
    <w:unhideWhenUsed/>
    <w:qFormat/>
    <w:pPr>
      <w:keepLines/>
      <w:keepNext/>
      <w:spacing w:before="320" w:after="200"/>
      <w:outlineLvl w:val="3"/>
    </w:pPr>
    <w:rPr>
      <w:rFonts w:ascii="Arial" w:hAnsi="Arial" w:eastAsia="Arial"/>
      <w:b/>
      <w:bCs/>
      <w:sz w:val="26"/>
      <w:szCs w:val="26"/>
    </w:rPr>
  </w:style>
  <w:style w:type="paragraph" w:styleId="779">
    <w:name w:val="toc 7"/>
    <w:basedOn w:val="766"/>
    <w:next w:val="766"/>
    <w:uiPriority w:val="39"/>
    <w:unhideWhenUsed/>
    <w:qFormat/>
    <w:pPr>
      <w:ind w:left="1701"/>
      <w:spacing w:after="57"/>
    </w:pPr>
  </w:style>
  <w:style w:type="paragraph" w:styleId="780">
    <w:name w:val="Normal Indent"/>
    <w:basedOn w:val="766"/>
    <w:link w:val="996"/>
    <w:uiPriority w:val="0"/>
    <w:qFormat/>
    <w:pPr>
      <w:ind w:firstLine="420"/>
    </w:pPr>
  </w:style>
  <w:style w:type="paragraph" w:styleId="781">
    <w:name w:val="Caption"/>
    <w:basedOn w:val="766"/>
    <w:next w:val="766"/>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82">
    <w:name w:val="Document Map"/>
    <w:basedOn w:val="766"/>
    <w:uiPriority w:val="0"/>
    <w:qFormat/>
    <w:pPr>
      <w:shd w:val="clear" w:color="auto" w:fill="000080"/>
    </w:pPr>
  </w:style>
  <w:style w:type="paragraph" w:styleId="783">
    <w:name w:val="toa heading"/>
    <w:basedOn w:val="766"/>
    <w:next w:val="766"/>
    <w:uiPriority w:val="0"/>
    <w:qFormat/>
    <w:rPr>
      <w:rFonts w:ascii="Arial" w:hAnsi="Arial"/>
      <w:sz w:val="24"/>
    </w:rPr>
  </w:style>
  <w:style w:type="paragraph" w:styleId="784">
    <w:name w:val="annotation text"/>
    <w:basedOn w:val="766"/>
    <w:link w:val="997"/>
    <w:uiPriority w:val="0"/>
    <w:qFormat/>
    <w:pPr>
      <w:jc w:val="left"/>
    </w:pPr>
  </w:style>
  <w:style w:type="paragraph" w:styleId="785">
    <w:name w:val="Body Text 3"/>
    <w:basedOn w:val="766"/>
    <w:uiPriority w:val="0"/>
    <w:qFormat/>
    <w:pPr>
      <w:jc w:val="center"/>
    </w:pPr>
    <w:rPr>
      <w:rFonts w:eastAsia="黑体"/>
      <w:sz w:val="72"/>
    </w:rPr>
  </w:style>
  <w:style w:type="paragraph" w:styleId="786">
    <w:name w:val="Body Text"/>
    <w:basedOn w:val="766"/>
    <w:next w:val="787"/>
    <w:uiPriority w:val="0"/>
    <w:qFormat/>
    <w:pPr>
      <w:jc w:val="center"/>
    </w:pPr>
    <w:rPr>
      <w:rFonts w:eastAsia="仿宋_GB2312"/>
      <w:sz w:val="28"/>
    </w:rPr>
  </w:style>
  <w:style w:type="paragraph" w:styleId="787">
    <w:name w:val="Body Text 2"/>
    <w:basedOn w:val="766"/>
    <w:uiPriority w:val="0"/>
    <w:qFormat/>
    <w:rPr>
      <w:rFonts w:ascii="仿宋_GB2312" w:eastAsia="仿宋_GB2312"/>
      <w:sz w:val="28"/>
    </w:rPr>
  </w:style>
  <w:style w:type="paragraph" w:styleId="788">
    <w:name w:val="Body Text Indent"/>
    <w:basedOn w:val="766"/>
    <w:next w:val="789"/>
    <w:uiPriority w:val="0"/>
    <w:qFormat/>
    <w:pPr>
      <w:ind w:left="420"/>
      <w:spacing w:after="120"/>
    </w:pPr>
  </w:style>
  <w:style w:type="paragraph" w:styleId="789">
    <w:name w:val="envelope return"/>
    <w:basedOn w:val="766"/>
    <w:uiPriority w:val="0"/>
    <w:qFormat/>
    <w:rPr>
      <w:rFonts w:ascii="Arial" w:hAnsi="Arial"/>
    </w:rPr>
  </w:style>
  <w:style w:type="paragraph" w:styleId="790">
    <w:name w:val="Block Text"/>
    <w:basedOn w:val="766"/>
    <w:uiPriority w:val="0"/>
    <w:qFormat/>
    <w:pPr>
      <w:ind w:left="420" w:right="33"/>
      <w:jc w:val="left"/>
    </w:pPr>
    <w:rPr>
      <w:sz w:val="24"/>
      <w:szCs w:val="20"/>
    </w:rPr>
  </w:style>
  <w:style w:type="paragraph" w:styleId="791">
    <w:name w:val="index 4"/>
    <w:basedOn w:val="766"/>
    <w:next w:val="766"/>
    <w:uiPriority w:val="99"/>
    <w:unhideWhenUsed/>
    <w:qFormat/>
    <w:pPr>
      <w:ind w:left="600"/>
    </w:pPr>
  </w:style>
  <w:style w:type="paragraph" w:styleId="792">
    <w:name w:val="toc 5"/>
    <w:basedOn w:val="766"/>
    <w:next w:val="766"/>
    <w:uiPriority w:val="39"/>
    <w:unhideWhenUsed/>
    <w:qFormat/>
    <w:pPr>
      <w:ind w:left="1134"/>
      <w:spacing w:after="57"/>
    </w:pPr>
  </w:style>
  <w:style w:type="paragraph" w:styleId="793">
    <w:name w:val="toc 3"/>
    <w:basedOn w:val="766"/>
    <w:next w:val="766"/>
    <w:uiPriority w:val="39"/>
    <w:unhideWhenUsed/>
    <w:qFormat/>
    <w:pPr>
      <w:ind w:left="567"/>
      <w:spacing w:after="57"/>
    </w:pPr>
  </w:style>
  <w:style w:type="paragraph" w:styleId="794">
    <w:name w:val="Plain Text"/>
    <w:basedOn w:val="766"/>
    <w:link w:val="998"/>
    <w:uiPriority w:val="0"/>
    <w:qFormat/>
    <w:rPr>
      <w:rFonts w:ascii="宋体" w:hAnsi="Courier New"/>
      <w:szCs w:val="20"/>
    </w:rPr>
  </w:style>
  <w:style w:type="paragraph" w:styleId="795">
    <w:name w:val="List Number 4"/>
    <w:basedOn w:val="766"/>
    <w:uiPriority w:val="99"/>
    <w:unhideWhenUsed/>
    <w:qFormat/>
    <w:pPr>
      <w:numPr>
        <w:ilvl w:val="0"/>
        <w:numId w:val="2"/>
      </w:numPr>
    </w:pPr>
  </w:style>
  <w:style w:type="paragraph" w:styleId="796">
    <w:name w:val="toc 8"/>
    <w:basedOn w:val="766"/>
    <w:next w:val="766"/>
    <w:uiPriority w:val="39"/>
    <w:unhideWhenUsed/>
    <w:qFormat/>
    <w:pPr>
      <w:ind w:left="1984"/>
      <w:spacing w:after="57"/>
    </w:pPr>
  </w:style>
  <w:style w:type="paragraph" w:styleId="797">
    <w:name w:val="Date"/>
    <w:basedOn w:val="766"/>
    <w:next w:val="766"/>
    <w:uiPriority w:val="0"/>
    <w:qFormat/>
    <w:pPr>
      <w:ind w:left="100"/>
    </w:pPr>
    <w:rPr>
      <w:rFonts w:ascii="黑体" w:eastAsia="黑体"/>
      <w:sz w:val="72"/>
    </w:rPr>
  </w:style>
  <w:style w:type="paragraph" w:styleId="798">
    <w:name w:val="Body Text Indent 2"/>
    <w:basedOn w:val="766"/>
    <w:uiPriority w:val="0"/>
    <w:qFormat/>
    <w:pPr>
      <w:ind w:right="-2" w:firstLine="540"/>
      <w:tabs>
        <w:tab w:val="left" w:pos="9741" w:leader="none"/>
      </w:tabs>
    </w:pPr>
    <w:rPr>
      <w:rFonts w:eastAsia="仿宋_GB2312"/>
      <w:sz w:val="28"/>
    </w:rPr>
  </w:style>
  <w:style w:type="paragraph" w:styleId="799">
    <w:name w:val="endnote text"/>
    <w:basedOn w:val="766"/>
    <w:link w:val="993"/>
    <w:uiPriority w:val="99"/>
    <w:semiHidden/>
    <w:unhideWhenUsed/>
    <w:qFormat/>
    <w:rPr>
      <w:sz w:val="20"/>
      <w:szCs w:val="20"/>
    </w:rPr>
  </w:style>
  <w:style w:type="paragraph" w:styleId="800">
    <w:name w:val="Balloon Text"/>
    <w:basedOn w:val="766"/>
    <w:uiPriority w:val="0"/>
    <w:qFormat/>
    <w:rPr>
      <w:sz w:val="18"/>
      <w:szCs w:val="18"/>
    </w:rPr>
  </w:style>
  <w:style w:type="paragraph" w:styleId="801">
    <w:name w:val="Footer"/>
    <w:basedOn w:val="766"/>
    <w:uiPriority w:val="0"/>
    <w:qFormat/>
    <w:pPr>
      <w:jc w:val="left"/>
      <w:tabs>
        <w:tab w:val="center" w:pos="4153" w:leader="none"/>
        <w:tab w:val="right" w:pos="8306" w:leader="none"/>
      </w:tabs>
    </w:pPr>
    <w:rPr>
      <w:sz w:val="18"/>
      <w:szCs w:val="18"/>
    </w:rPr>
  </w:style>
  <w:style w:type="paragraph" w:styleId="802">
    <w:name w:val="Header"/>
    <w:basedOn w:val="766"/>
    <w:uiPriority w:val="0"/>
    <w:qFormat/>
    <w:pPr>
      <w:jc w:val="center"/>
      <w:tabs>
        <w:tab w:val="center" w:pos="4153" w:leader="none"/>
        <w:tab w:val="right" w:pos="8306" w:leader="none"/>
      </w:tabs>
      <w:pBdr>
        <w:bottom w:val="single" w:color="000000" w:sz="6" w:space="1"/>
      </w:pBdr>
    </w:pPr>
    <w:rPr>
      <w:sz w:val="18"/>
      <w:szCs w:val="18"/>
    </w:rPr>
  </w:style>
  <w:style w:type="paragraph" w:styleId="803">
    <w:name w:val="toc 1"/>
    <w:basedOn w:val="766"/>
    <w:next w:val="766"/>
    <w:uiPriority w:val="0"/>
    <w:qFormat/>
  </w:style>
  <w:style w:type="paragraph" w:styleId="804">
    <w:name w:val="toc 4"/>
    <w:basedOn w:val="766"/>
    <w:next w:val="766"/>
    <w:uiPriority w:val="39"/>
    <w:unhideWhenUsed/>
    <w:qFormat/>
    <w:pPr>
      <w:ind w:left="850"/>
      <w:spacing w:after="57"/>
    </w:pPr>
  </w:style>
  <w:style w:type="paragraph" w:styleId="805">
    <w:name w:val="Subtitle"/>
    <w:basedOn w:val="766"/>
    <w:next w:val="766"/>
    <w:link w:val="875"/>
    <w:uiPriority w:val="11"/>
    <w:qFormat/>
    <w:pPr>
      <w:spacing w:before="200" w:after="200"/>
    </w:pPr>
    <w:rPr>
      <w:sz w:val="24"/>
    </w:rPr>
  </w:style>
  <w:style w:type="paragraph" w:styleId="806">
    <w:name w:val="footnote text"/>
    <w:basedOn w:val="766"/>
    <w:link w:val="992"/>
    <w:uiPriority w:val="99"/>
    <w:semiHidden/>
    <w:unhideWhenUsed/>
    <w:qFormat/>
    <w:pPr>
      <w:spacing w:after="40"/>
    </w:pPr>
    <w:rPr>
      <w:sz w:val="18"/>
      <w:szCs w:val="20"/>
    </w:rPr>
  </w:style>
  <w:style w:type="paragraph" w:styleId="807">
    <w:name w:val="toc 6"/>
    <w:basedOn w:val="766"/>
    <w:next w:val="766"/>
    <w:uiPriority w:val="39"/>
    <w:unhideWhenUsed/>
    <w:qFormat/>
    <w:pPr>
      <w:ind w:left="1417"/>
      <w:spacing w:after="57"/>
    </w:pPr>
  </w:style>
  <w:style w:type="paragraph" w:styleId="808">
    <w:name w:val="Body Text Indent 3"/>
    <w:basedOn w:val="766"/>
    <w:uiPriority w:val="0"/>
    <w:qFormat/>
    <w:pPr>
      <w:ind w:firstLine="435"/>
    </w:pPr>
    <w:rPr>
      <w:rFonts w:ascii="仿宋_GB2312" w:hAnsi="宋体" w:eastAsia="仿宋_GB2312"/>
      <w:sz w:val="28"/>
    </w:rPr>
  </w:style>
  <w:style w:type="paragraph" w:styleId="809">
    <w:name w:val="table of figures"/>
    <w:basedOn w:val="766"/>
    <w:next w:val="766"/>
    <w:uiPriority w:val="99"/>
    <w:unhideWhenUsed/>
    <w:qFormat/>
  </w:style>
  <w:style w:type="paragraph" w:styleId="810">
    <w:name w:val="toc 2"/>
    <w:basedOn w:val="766"/>
    <w:next w:val="766"/>
    <w:uiPriority w:val="39"/>
    <w:unhideWhenUsed/>
    <w:qFormat/>
    <w:pPr>
      <w:ind w:left="283"/>
      <w:spacing w:after="57"/>
    </w:pPr>
  </w:style>
  <w:style w:type="paragraph" w:styleId="811">
    <w:name w:val="toc 9"/>
    <w:basedOn w:val="766"/>
    <w:next w:val="766"/>
    <w:uiPriority w:val="39"/>
    <w:unhideWhenUsed/>
    <w:qFormat/>
    <w:pPr>
      <w:ind w:left="2268"/>
      <w:spacing w:after="57"/>
    </w:pPr>
  </w:style>
  <w:style w:type="paragraph" w:styleId="812">
    <w:name w:val="Normal (Web)"/>
    <w:basedOn w:val="766"/>
    <w:uiPriority w:val="0"/>
    <w:qFormat/>
    <w:pPr>
      <w:jc w:val="left"/>
      <w:spacing w:before="100" w:beforeAutospacing="1" w:after="100" w:afterAutospacing="1"/>
    </w:pPr>
    <w:rPr>
      <w:sz w:val="24"/>
      <w:szCs w:val="20"/>
    </w:rPr>
  </w:style>
  <w:style w:type="paragraph" w:styleId="813">
    <w:name w:val="Title"/>
    <w:basedOn w:val="766"/>
    <w:next w:val="766"/>
    <w:link w:val="874"/>
    <w:uiPriority w:val="10"/>
    <w:qFormat/>
    <w:pPr>
      <w:contextualSpacing/>
      <w:spacing w:before="300" w:after="200"/>
    </w:pPr>
    <w:rPr>
      <w:sz w:val="48"/>
      <w:szCs w:val="48"/>
    </w:rPr>
  </w:style>
  <w:style w:type="paragraph" w:styleId="814">
    <w:name w:val="annotation subject"/>
    <w:basedOn w:val="784"/>
    <w:next w:val="784"/>
    <w:link w:val="999"/>
    <w:uiPriority w:val="0"/>
    <w:qFormat/>
    <w:rPr>
      <w:b/>
      <w:bCs/>
    </w:rPr>
  </w:style>
  <w:style w:type="paragraph" w:styleId="815">
    <w:name w:val="Body Text First Indent"/>
    <w:basedOn w:val="786"/>
    <w:next w:val="780"/>
    <w:uiPriority w:val="0"/>
    <w:qFormat/>
    <w:pPr>
      <w:ind w:firstLine="420"/>
      <w:spacing w:after="120"/>
    </w:pPr>
    <w:rPr>
      <w:rFonts w:eastAsia="宋体"/>
      <w:sz w:val="21"/>
    </w:rPr>
  </w:style>
  <w:style w:type="paragraph" w:styleId="816">
    <w:name w:val="Body Text First Indent 2"/>
    <w:basedOn w:val="788"/>
    <w:next w:val="766"/>
    <w:link w:val="1100"/>
    <w:uiPriority w:val="0"/>
    <w:qFormat/>
    <w:pPr>
      <w:ind w:firstLine="420"/>
    </w:pPr>
  </w:style>
  <w:style w:type="table" w:styleId="817">
    <w:name w:val="Table Grid"/>
    <w:basedOn w:val="777"/>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18">
    <w:name w:val="endnote reference"/>
    <w:uiPriority w:val="99"/>
    <w:semiHidden/>
    <w:unhideWhenUsed/>
    <w:qFormat/>
    <w:rPr>
      <w:vertAlign w:val="superscript"/>
    </w:rPr>
  </w:style>
  <w:style w:type="character" w:styleId="819">
    <w:name w:val="page number"/>
    <w:basedOn w:val="776"/>
    <w:uiPriority w:val="0"/>
    <w:qFormat/>
    <w:rPr>
      <w:rFonts w:ascii="Times New Roman" w:hAnsi="Times New Roman" w:eastAsia="宋体" w:cs="Times New Roman"/>
    </w:rPr>
  </w:style>
  <w:style w:type="character" w:styleId="820">
    <w:name w:val="FollowedHyperlink"/>
    <w:uiPriority w:val="0"/>
    <w:qFormat/>
    <w:rPr>
      <w:rFonts w:ascii="Times New Roman" w:hAnsi="Times New Roman" w:eastAsia="宋体" w:cs="Times New Roman"/>
      <w:color w:val="333333"/>
      <w:u w:val="none"/>
    </w:rPr>
  </w:style>
  <w:style w:type="character" w:styleId="821">
    <w:name w:val="Hyperlink"/>
    <w:uiPriority w:val="0"/>
    <w:qFormat/>
    <w:rPr>
      <w:rFonts w:ascii="Times New Roman" w:hAnsi="Times New Roman" w:eastAsia="宋体" w:cs="Times New Roman"/>
      <w:color w:val="333333"/>
      <w:u w:val="none"/>
    </w:rPr>
  </w:style>
  <w:style w:type="character" w:styleId="822">
    <w:name w:val="annotation reference"/>
    <w:uiPriority w:val="0"/>
    <w:qFormat/>
    <w:rPr>
      <w:rFonts w:ascii="Times New Roman" w:hAnsi="Times New Roman" w:eastAsia="宋体" w:cs="Times New Roman"/>
      <w:sz w:val="21"/>
      <w:szCs w:val="21"/>
    </w:rPr>
  </w:style>
  <w:style w:type="character" w:styleId="823">
    <w:name w:val="footnote reference"/>
    <w:uiPriority w:val="99"/>
    <w:unhideWhenUsed/>
    <w:qFormat/>
    <w:rPr>
      <w:vertAlign w:val="superscript"/>
    </w:rPr>
  </w:style>
  <w:style w:type="table" w:styleId="824" w:customStyle="1">
    <w:name w:val="无格式表格 11"/>
    <w:basedOn w:val="777"/>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5" w:customStyle="1">
    <w:name w:val="无格式表格 21"/>
    <w:basedOn w:val="777"/>
    <w:uiPriority w:val="59"/>
    <w:qFormat/>
    <w:tblPr>
      <w:tblBorders>
        <w:top w:val="single" w:color="000000" w:sz="4" w:space="0"/>
        <w:left w:val="none" w:color="000000" w:sz="4" w:space="0"/>
        <w:bottom w:val="single" w:color="000000" w:sz="4" w:space="0"/>
        <w:right w:val="none" w:color="000000"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6" w:customStyle="1">
    <w:name w:val="无格式表格 31"/>
    <w:basedOn w:val="777"/>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7" w:customStyle="1">
    <w:name w:val="无格式表格 41"/>
    <w:basedOn w:val="777"/>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8" w:customStyle="1">
    <w:name w:val="无格式表格 51"/>
    <w:basedOn w:val="777"/>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29" w:customStyle="1">
    <w:name w:val="网格表 1 浅色1"/>
    <w:basedOn w:val="777"/>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right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30" w:customStyle="1">
    <w:name w:val="网格表 21"/>
    <w:basedOn w:val="777"/>
    <w:uiPriority w:val="99"/>
    <w:qFormat/>
    <w:tblPr>
      <w:tblBorders>
        <w:bottom w:val="single" w:color="6A6A6A" w:sz="4" w:space="0"/>
        <w:insideH w:val="single" w:color="6A6A6A" w:sz="4" w:space="0"/>
        <w:insideV w:val="single" w:color="6A6A6A"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31" w:customStyle="1">
    <w:name w:val="网格表 31"/>
    <w:basedOn w:val="777"/>
    <w:uiPriority w:val="99"/>
    <w:qFormat/>
    <w:tblPr>
      <w:tblBorders>
        <w:bottom w:val="single" w:color="6A6A6A" w:sz="4" w:space="0"/>
        <w:insideH w:val="single" w:color="6A6A6A" w:sz="4" w:space="0"/>
        <w:insideV w:val="single" w:color="6A6A6A"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2" w:customStyle="1">
    <w:name w:val="网格表 41"/>
    <w:basedOn w:val="777"/>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3" w:customStyle="1">
    <w:name w:val="网格表 5 深色1"/>
    <w:basedOn w:val="777"/>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right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34" w:customStyle="1">
    <w:name w:val="网格表 6 彩色1"/>
    <w:basedOn w:val="777"/>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35" w:customStyle="1">
    <w:name w:val="网格表 7 彩色1"/>
    <w:basedOn w:val="777"/>
    <w:uiPriority w:val="99"/>
    <w:qFormat/>
    <w:tblPr>
      <w:tblBorders>
        <w:bottom w:val="single" w:color="7F7F7F" w:sz="4" w:space="0"/>
        <w:right w:val="single" w:color="7F7F7F" w:sz="4" w:space="0"/>
        <w:insideH w:val="single" w:color="7F7F7F" w:sz="4" w:space="0"/>
        <w:insideV w:val="single" w:color="7F7F7F"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36" w:customStyle="1">
    <w:name w:val="清单表 1 浅色1"/>
    <w:basedOn w:val="777"/>
    <w:uiPriority w:val="99"/>
    <w:qFormat/>
    <w:tblPr>
      <w:tblCellMar>
        <w:left w:w="0" w:type="dxa"/>
        <w:right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7" w:customStyle="1">
    <w:name w:val="清单表 21"/>
    <w:basedOn w:val="777"/>
    <w:uiPriority w:val="99"/>
    <w:qFormat/>
    <w:tblPr>
      <w:tblBorders>
        <w:top w:val="single" w:color="6F6F6F" w:sz="4" w:space="0"/>
        <w:bottom w:val="single" w:color="6F6F6F" w:sz="4" w:space="0"/>
        <w:insideH w:val="single" w:color="6F6F6F" w:sz="4" w:space="0"/>
      </w:tblBorders>
      <w:tblCellMar>
        <w:left w:w="0" w:type="dxa"/>
        <w:right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38" w:customStyle="1">
    <w:name w:val="清单表 31"/>
    <w:basedOn w:val="777"/>
    <w:uiPriority w:val="99"/>
    <w:qFormat/>
    <w:tblPr>
      <w:tblBorders>
        <w:top w:val="single" w:color="000000" w:sz="4" w:space="0"/>
        <w:left w:val="single" w:color="000000" w:sz="4" w:space="0"/>
        <w:bottom w:val="single" w:color="000000" w:sz="4" w:space="0"/>
        <w:right w:val="single" w:color="000000" w:sz="4" w:space="0"/>
      </w:tblBorders>
      <w:tblCellMar>
        <w:left w:w="0" w:type="dxa"/>
        <w:right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9" w:customStyle="1">
    <w:name w:val="清单表 41"/>
    <w:basedOn w:val="777"/>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right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0" w:customStyle="1">
    <w:name w:val="清单表 5 深色1"/>
    <w:basedOn w:val="777"/>
    <w:uiPriority w:val="99"/>
    <w:qFormat/>
    <w:tblPr>
      <w:tblBorders>
        <w:top w:val="single" w:color="7F7F7F" w:sz="32" w:space="0"/>
        <w:left w:val="single" w:color="7F7F7F" w:sz="32" w:space="0"/>
        <w:bottom w:val="single" w:color="7F7F7F" w:sz="32" w:space="0"/>
        <w:right w:val="single" w:color="7F7F7F" w:sz="32" w:space="0"/>
      </w:tblBorders>
      <w:tblCellMar>
        <w:left w:w="0" w:type="dxa"/>
        <w:right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1" w:customStyle="1">
    <w:name w:val="清单表 6 彩色1"/>
    <w:basedOn w:val="777"/>
    <w:uiPriority w:val="99"/>
    <w:qFormat/>
    <w:tblPr>
      <w:tblBorders>
        <w:top w:val="single" w:color="7F7F7F" w:sz="4" w:space="0"/>
        <w:bottom w:val="single" w:color="7F7F7F" w:sz="4" w:space="0"/>
      </w:tblBorders>
      <w:tblCellMar>
        <w:left w:w="0" w:type="dxa"/>
        <w:right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42" w:customStyle="1">
    <w:name w:val="清单表 7 彩色1"/>
    <w:basedOn w:val="777"/>
    <w:uiPriority w:val="99"/>
    <w:qFormat/>
    <w:tblPr>
      <w:tblBorders>
        <w:right w:val="single" w:color="7F7F7F"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843" w:customStyle="1">
    <w:name w:val="TOC 标题1"/>
    <w:uiPriority w:val="39"/>
    <w:unhideWhenUsed/>
    <w:qFormat/>
    <w:rPr>
      <w:rFonts w:ascii="Times New Roman" w:hAnsi="Times New Roman" w:eastAsia="宋体" w:cs="Times New Roman"/>
      <w:lang w:val="en-US" w:eastAsia="zh-CN" w:bidi="ar-SA"/>
    </w:rPr>
  </w:style>
  <w:style w:type="paragraph" w:styleId="844" w:customStyle="1">
    <w:name w:val="正文首行缩进 21"/>
    <w:basedOn w:val="845"/>
    <w:uiPriority w:val="0"/>
    <w:qFormat/>
    <w:pPr>
      <w:ind w:left="420" w:firstLine="420"/>
      <w:spacing w:after="120"/>
      <w:widowControl/>
    </w:pPr>
    <w:rPr>
      <w:rFonts w:ascii="仿宋_GB2312" w:eastAsia="仿宋_GB2312"/>
      <w:color w:val="ff6600"/>
      <w:sz w:val="21"/>
    </w:rPr>
  </w:style>
  <w:style w:type="paragraph" w:styleId="845" w:customStyle="1">
    <w:name w:val="正文文本缩进1"/>
    <w:basedOn w:val="766"/>
    <w:uiPriority w:val="0"/>
    <w:qFormat/>
    <w:pPr>
      <w:ind w:firstLine="630"/>
    </w:pPr>
    <w:rPr>
      <w:rFonts w:ascii="楷体_GB2312" w:eastAsia="楷体_GB2312"/>
      <w:sz w:val="32"/>
      <w:szCs w:val="20"/>
      <w:lang w:eastAsia="en-US"/>
    </w:rPr>
  </w:style>
  <w:style w:type="paragraph" w:styleId="846" w:customStyle="1">
    <w:name w:val="标题 111"/>
    <w:basedOn w:val="766"/>
    <w:next w:val="766"/>
    <w:uiPriority w:val="0"/>
    <w:qFormat/>
    <w:pPr>
      <w:jc w:val="center"/>
      <w:keepLines/>
      <w:keepNext/>
      <w:spacing w:before="600" w:after="880" w:line="319" w:lineRule="auto"/>
      <w:outlineLvl w:val="0"/>
    </w:pPr>
    <w:rPr>
      <w:rFonts w:ascii="Century Schoolbook" w:hAnsi="Century Schoolbook" w:eastAsia="微软简标宋"/>
      <w:sz w:val="40"/>
      <w:szCs w:val="20"/>
    </w:rPr>
  </w:style>
  <w:style w:type="character" w:styleId="847" w:customStyle="1">
    <w:name w:val="Title Char"/>
    <w:basedOn w:val="776"/>
    <w:uiPriority w:val="10"/>
    <w:qFormat/>
    <w:rPr>
      <w:sz w:val="48"/>
      <w:szCs w:val="48"/>
    </w:rPr>
  </w:style>
  <w:style w:type="character" w:styleId="848" w:customStyle="1">
    <w:name w:val="Subtitle Char"/>
    <w:basedOn w:val="776"/>
    <w:uiPriority w:val="11"/>
    <w:qFormat/>
    <w:rPr>
      <w:sz w:val="24"/>
      <w:szCs w:val="24"/>
    </w:rPr>
  </w:style>
  <w:style w:type="character" w:styleId="849" w:customStyle="1">
    <w:name w:val="Quote Char"/>
    <w:uiPriority w:val="29"/>
    <w:qFormat/>
    <w:rPr>
      <w:i/>
    </w:rPr>
  </w:style>
  <w:style w:type="character" w:styleId="850" w:customStyle="1">
    <w:name w:val="Intense Quote Char"/>
    <w:uiPriority w:val="30"/>
    <w:qFormat/>
    <w:rPr>
      <w:i/>
    </w:rPr>
  </w:style>
  <w:style w:type="character" w:styleId="851" w:customStyle="1">
    <w:name w:val="Footnote Text Char"/>
    <w:uiPriority w:val="99"/>
    <w:qFormat/>
    <w:rPr>
      <w:sz w:val="18"/>
    </w:rPr>
  </w:style>
  <w:style w:type="character" w:styleId="852" w:customStyle="1">
    <w:name w:val="Endnote Text Char"/>
    <w:uiPriority w:val="99"/>
    <w:qFormat/>
    <w:rPr>
      <w:sz w:val="20"/>
    </w:rPr>
  </w:style>
  <w:style w:type="paragraph" w:styleId="853" w:customStyle="1">
    <w:name w:val="TOC 标题111"/>
    <w:uiPriority w:val="39"/>
    <w:unhideWhenUsed/>
    <w:qFormat/>
    <w:rPr>
      <w:rFonts w:ascii="Times New Roman" w:hAnsi="Times New Roman" w:eastAsia="宋体" w:cs="Times New Roman"/>
      <w:lang w:val="en-US" w:eastAsia="zh-CN" w:bidi="ar-SA"/>
    </w:rPr>
  </w:style>
  <w:style w:type="paragraph" w:styleId="854" w:customStyle="1">
    <w:name w:val="段"/>
    <w:next w:val="766"/>
    <w:uiPriority w:val="0"/>
    <w:qFormat/>
    <w:pPr>
      <w:ind w:firstLine="200"/>
      <w:jc w:val="both"/>
    </w:pPr>
    <w:rPr>
      <w:rFonts w:ascii="宋体" w:hAnsi="Calibri" w:eastAsia="宋体" w:cs="Times New Roman"/>
      <w:sz w:val="21"/>
      <w:lang w:val="en-US" w:eastAsia="zh-CN" w:bidi="ar-SA"/>
    </w:rPr>
  </w:style>
  <w:style w:type="paragraph" w:styleId="855" w:customStyle="1">
    <w:name w:val="正文1"/>
    <w:basedOn w:val="766"/>
    <w:next w:val="766"/>
    <w:uiPriority w:val="0"/>
    <w:qFormat/>
    <w:pPr>
      <w:contextualSpacing/>
      <w:ind w:firstLine="200"/>
      <w:jc w:val="left"/>
      <w:spacing w:before="120" w:after="120"/>
      <w:widowControl/>
    </w:pPr>
    <w:rPr>
      <w:rFonts w:ascii="Calibri" w:hAnsi="Calibri" w:eastAsia="Adobe 仿宋 Std R"/>
      <w:szCs w:val="21"/>
    </w:rPr>
  </w:style>
  <w:style w:type="paragraph" w:styleId="856" w:customStyle="1">
    <w:name w:val="标题 11"/>
    <w:basedOn w:val="766"/>
    <w:next w:val="766"/>
    <w:link w:val="857"/>
    <w:uiPriority w:val="9"/>
    <w:qFormat/>
    <w:pPr>
      <w:keepLines/>
      <w:keepNext/>
      <w:spacing w:before="480" w:after="200"/>
      <w:outlineLvl w:val="0"/>
    </w:pPr>
    <w:rPr>
      <w:rFonts w:ascii="Arial" w:hAnsi="Arial" w:eastAsia="Arial"/>
      <w:sz w:val="40"/>
      <w:szCs w:val="40"/>
    </w:rPr>
  </w:style>
  <w:style w:type="character" w:styleId="857" w:customStyle="1">
    <w:name w:val="Heading 1 Char"/>
    <w:link w:val="856"/>
    <w:uiPriority w:val="9"/>
    <w:qFormat/>
    <w:rPr>
      <w:rFonts w:ascii="Arial" w:hAnsi="Arial" w:eastAsia="Arial" w:cs="Arial"/>
      <w:sz w:val="40"/>
      <w:szCs w:val="40"/>
    </w:rPr>
  </w:style>
  <w:style w:type="paragraph" w:styleId="858" w:customStyle="1">
    <w:name w:val="标题 21"/>
    <w:basedOn w:val="766"/>
    <w:next w:val="766"/>
    <w:link w:val="859"/>
    <w:uiPriority w:val="9"/>
    <w:unhideWhenUsed/>
    <w:qFormat/>
    <w:pPr>
      <w:keepLines/>
      <w:keepNext/>
      <w:spacing w:before="360" w:after="200"/>
      <w:outlineLvl w:val="1"/>
    </w:pPr>
    <w:rPr>
      <w:rFonts w:ascii="Arial" w:hAnsi="Arial" w:eastAsia="Arial"/>
      <w:sz w:val="34"/>
      <w:szCs w:val="20"/>
    </w:rPr>
  </w:style>
  <w:style w:type="character" w:styleId="859" w:customStyle="1">
    <w:name w:val="Heading 2 Char"/>
    <w:link w:val="858"/>
    <w:uiPriority w:val="9"/>
    <w:qFormat/>
    <w:rPr>
      <w:rFonts w:ascii="Arial" w:hAnsi="Arial" w:eastAsia="Arial" w:cs="Arial"/>
      <w:sz w:val="34"/>
    </w:rPr>
  </w:style>
  <w:style w:type="paragraph" w:styleId="860" w:customStyle="1">
    <w:name w:val="标题 31"/>
    <w:basedOn w:val="766"/>
    <w:next w:val="766"/>
    <w:link w:val="861"/>
    <w:uiPriority w:val="9"/>
    <w:unhideWhenUsed/>
    <w:qFormat/>
    <w:pPr>
      <w:keepLines/>
      <w:keepNext/>
      <w:spacing w:before="320" w:after="200"/>
      <w:outlineLvl w:val="2"/>
    </w:pPr>
    <w:rPr>
      <w:rFonts w:ascii="Arial" w:hAnsi="Arial" w:eastAsia="Arial"/>
      <w:sz w:val="30"/>
      <w:szCs w:val="30"/>
    </w:rPr>
  </w:style>
  <w:style w:type="character" w:styleId="861" w:customStyle="1">
    <w:name w:val="Heading 3 Char"/>
    <w:link w:val="860"/>
    <w:uiPriority w:val="9"/>
    <w:qFormat/>
    <w:rPr>
      <w:rFonts w:ascii="Arial" w:hAnsi="Arial" w:eastAsia="Arial" w:cs="Arial"/>
      <w:sz w:val="30"/>
      <w:szCs w:val="30"/>
    </w:rPr>
  </w:style>
  <w:style w:type="character" w:styleId="862" w:customStyle="1">
    <w:name w:val="Heading 4 Char"/>
    <w:link w:val="778"/>
    <w:uiPriority w:val="9"/>
    <w:qFormat/>
    <w:rPr>
      <w:rFonts w:ascii="Arial" w:hAnsi="Arial" w:eastAsia="Arial" w:cs="Arial"/>
      <w:b/>
      <w:bCs/>
      <w:sz w:val="26"/>
      <w:szCs w:val="26"/>
    </w:rPr>
  </w:style>
  <w:style w:type="paragraph" w:styleId="863" w:customStyle="1">
    <w:name w:val="标题 51"/>
    <w:basedOn w:val="766"/>
    <w:next w:val="766"/>
    <w:link w:val="864"/>
    <w:uiPriority w:val="9"/>
    <w:unhideWhenUsed/>
    <w:qFormat/>
    <w:pPr>
      <w:keepLines/>
      <w:keepNext/>
      <w:spacing w:before="320" w:after="200"/>
      <w:outlineLvl w:val="4"/>
    </w:pPr>
    <w:rPr>
      <w:rFonts w:ascii="Arial" w:hAnsi="Arial" w:eastAsia="Arial"/>
      <w:b/>
      <w:bCs/>
      <w:sz w:val="24"/>
    </w:rPr>
  </w:style>
  <w:style w:type="character" w:styleId="864" w:customStyle="1">
    <w:name w:val="Heading 5 Char"/>
    <w:link w:val="863"/>
    <w:uiPriority w:val="9"/>
    <w:qFormat/>
    <w:rPr>
      <w:rFonts w:ascii="Arial" w:hAnsi="Arial" w:eastAsia="Arial" w:cs="Arial"/>
      <w:b/>
      <w:bCs/>
      <w:sz w:val="24"/>
      <w:szCs w:val="24"/>
    </w:rPr>
  </w:style>
  <w:style w:type="paragraph" w:styleId="865" w:customStyle="1">
    <w:name w:val="标题 61"/>
    <w:basedOn w:val="766"/>
    <w:next w:val="766"/>
    <w:link w:val="866"/>
    <w:uiPriority w:val="9"/>
    <w:unhideWhenUsed/>
    <w:qFormat/>
    <w:pPr>
      <w:keepLines/>
      <w:keepNext/>
      <w:spacing w:before="320" w:after="200"/>
      <w:outlineLvl w:val="5"/>
    </w:pPr>
    <w:rPr>
      <w:rFonts w:ascii="Arial" w:hAnsi="Arial" w:eastAsia="Arial"/>
      <w:b/>
      <w:bCs/>
      <w:sz w:val="22"/>
      <w:szCs w:val="22"/>
    </w:rPr>
  </w:style>
  <w:style w:type="character" w:styleId="866" w:customStyle="1">
    <w:name w:val="Heading 6 Char"/>
    <w:link w:val="865"/>
    <w:uiPriority w:val="9"/>
    <w:qFormat/>
    <w:rPr>
      <w:rFonts w:ascii="Arial" w:hAnsi="Arial" w:eastAsia="Arial" w:cs="Arial"/>
      <w:b/>
      <w:bCs/>
      <w:sz w:val="22"/>
      <w:szCs w:val="22"/>
    </w:rPr>
  </w:style>
  <w:style w:type="paragraph" w:styleId="867" w:customStyle="1">
    <w:name w:val="标题 71"/>
    <w:basedOn w:val="766"/>
    <w:next w:val="766"/>
    <w:link w:val="868"/>
    <w:uiPriority w:val="9"/>
    <w:unhideWhenUsed/>
    <w:qFormat/>
    <w:pPr>
      <w:keepLines/>
      <w:keepNext/>
      <w:spacing w:before="320" w:after="200"/>
      <w:outlineLvl w:val="6"/>
    </w:pPr>
    <w:rPr>
      <w:rFonts w:ascii="Arial" w:hAnsi="Arial" w:eastAsia="Arial"/>
      <w:b/>
      <w:bCs/>
      <w:i/>
      <w:iCs/>
      <w:sz w:val="22"/>
      <w:szCs w:val="22"/>
    </w:rPr>
  </w:style>
  <w:style w:type="character" w:styleId="868" w:customStyle="1">
    <w:name w:val="Heading 7 Char"/>
    <w:link w:val="867"/>
    <w:uiPriority w:val="9"/>
    <w:qFormat/>
    <w:rPr>
      <w:rFonts w:ascii="Arial" w:hAnsi="Arial" w:eastAsia="Arial" w:cs="Arial"/>
      <w:b/>
      <w:bCs/>
      <w:i/>
      <w:iCs/>
      <w:sz w:val="22"/>
      <w:szCs w:val="22"/>
    </w:rPr>
  </w:style>
  <w:style w:type="paragraph" w:styleId="869" w:customStyle="1">
    <w:name w:val="标题 81"/>
    <w:basedOn w:val="766"/>
    <w:next w:val="766"/>
    <w:link w:val="870"/>
    <w:uiPriority w:val="9"/>
    <w:unhideWhenUsed/>
    <w:qFormat/>
    <w:pPr>
      <w:keepLines/>
      <w:keepNext/>
      <w:spacing w:before="320" w:after="200"/>
      <w:outlineLvl w:val="7"/>
    </w:pPr>
    <w:rPr>
      <w:rFonts w:ascii="Arial" w:hAnsi="Arial" w:eastAsia="Arial"/>
      <w:i/>
      <w:iCs/>
      <w:sz w:val="22"/>
      <w:szCs w:val="22"/>
    </w:rPr>
  </w:style>
  <w:style w:type="character" w:styleId="870" w:customStyle="1">
    <w:name w:val="Heading 8 Char"/>
    <w:link w:val="869"/>
    <w:uiPriority w:val="9"/>
    <w:qFormat/>
    <w:rPr>
      <w:rFonts w:ascii="Arial" w:hAnsi="Arial" w:eastAsia="Arial" w:cs="Arial"/>
      <w:i/>
      <w:iCs/>
      <w:sz w:val="22"/>
      <w:szCs w:val="22"/>
    </w:rPr>
  </w:style>
  <w:style w:type="paragraph" w:styleId="871" w:customStyle="1">
    <w:name w:val="标题 91"/>
    <w:basedOn w:val="766"/>
    <w:next w:val="766"/>
    <w:link w:val="872"/>
    <w:uiPriority w:val="9"/>
    <w:unhideWhenUsed/>
    <w:qFormat/>
    <w:pPr>
      <w:keepLines/>
      <w:keepNext/>
      <w:spacing w:before="320" w:after="200"/>
      <w:outlineLvl w:val="8"/>
    </w:pPr>
    <w:rPr>
      <w:rFonts w:ascii="Arial" w:hAnsi="Arial" w:eastAsia="Arial"/>
      <w:i/>
      <w:iCs/>
      <w:szCs w:val="21"/>
    </w:rPr>
  </w:style>
  <w:style w:type="character" w:styleId="872" w:customStyle="1">
    <w:name w:val="Heading 9 Char"/>
    <w:link w:val="871"/>
    <w:uiPriority w:val="9"/>
    <w:qFormat/>
    <w:rPr>
      <w:rFonts w:ascii="Arial" w:hAnsi="Arial" w:eastAsia="Arial" w:cs="Arial"/>
      <w:i/>
      <w:iCs/>
      <w:sz w:val="21"/>
      <w:szCs w:val="21"/>
    </w:rPr>
  </w:style>
  <w:style w:type="paragraph" w:styleId="873">
    <w:name w:val="No Spacing"/>
    <w:uiPriority w:val="1"/>
    <w:qFormat/>
    <w:rPr>
      <w:rFonts w:ascii="Times New Roman" w:hAnsi="Times New Roman" w:eastAsia="宋体" w:cs="Times New Roman"/>
      <w:lang w:val="en-US" w:eastAsia="zh-CN" w:bidi="ar-SA"/>
    </w:rPr>
  </w:style>
  <w:style w:type="character" w:styleId="874" w:customStyle="1">
    <w:name w:val="标题 字符"/>
    <w:link w:val="813"/>
    <w:uiPriority w:val="10"/>
    <w:qFormat/>
    <w:rPr>
      <w:sz w:val="48"/>
      <w:szCs w:val="48"/>
    </w:rPr>
  </w:style>
  <w:style w:type="character" w:styleId="875" w:customStyle="1">
    <w:name w:val="副标题 字符"/>
    <w:link w:val="805"/>
    <w:uiPriority w:val="11"/>
    <w:qFormat/>
    <w:rPr>
      <w:sz w:val="24"/>
      <w:szCs w:val="24"/>
    </w:rPr>
  </w:style>
  <w:style w:type="paragraph" w:styleId="876">
    <w:name w:val="Quote"/>
    <w:basedOn w:val="766"/>
    <w:next w:val="766"/>
    <w:link w:val="877"/>
    <w:uiPriority w:val="29"/>
    <w:qFormat/>
    <w:pPr>
      <w:ind w:left="720" w:right="720"/>
    </w:pPr>
    <w:rPr>
      <w:i/>
      <w:sz w:val="20"/>
      <w:szCs w:val="20"/>
    </w:rPr>
  </w:style>
  <w:style w:type="character" w:styleId="877" w:customStyle="1">
    <w:name w:val="引用 字符"/>
    <w:link w:val="876"/>
    <w:uiPriority w:val="29"/>
    <w:qFormat/>
    <w:rPr>
      <w:i/>
    </w:rPr>
  </w:style>
  <w:style w:type="paragraph" w:styleId="878">
    <w:name w:val="Intense Quote"/>
    <w:basedOn w:val="766"/>
    <w:next w:val="766"/>
    <w:link w:val="87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sz w:val="20"/>
      <w:szCs w:val="20"/>
    </w:rPr>
  </w:style>
  <w:style w:type="character" w:styleId="879" w:customStyle="1">
    <w:name w:val="明显引用 字符"/>
    <w:link w:val="878"/>
    <w:uiPriority w:val="30"/>
    <w:qFormat/>
    <w:rPr>
      <w:i/>
    </w:rPr>
  </w:style>
  <w:style w:type="paragraph" w:styleId="880" w:customStyle="1">
    <w:name w:val="页眉1"/>
    <w:basedOn w:val="766"/>
    <w:link w:val="881"/>
    <w:uiPriority w:val="99"/>
    <w:unhideWhenUsed/>
    <w:qFormat/>
    <w:pPr>
      <w:tabs>
        <w:tab w:val="center" w:pos="7143" w:leader="none"/>
        <w:tab w:val="right" w:pos="14287" w:leader="none"/>
      </w:tabs>
    </w:pPr>
  </w:style>
  <w:style w:type="character" w:styleId="881" w:customStyle="1">
    <w:name w:val="Header Char"/>
    <w:link w:val="880"/>
    <w:uiPriority w:val="99"/>
    <w:qFormat/>
  </w:style>
  <w:style w:type="paragraph" w:styleId="882" w:customStyle="1">
    <w:name w:val="页脚1"/>
    <w:basedOn w:val="766"/>
    <w:link w:val="885"/>
    <w:uiPriority w:val="99"/>
    <w:unhideWhenUsed/>
    <w:qFormat/>
    <w:pPr>
      <w:tabs>
        <w:tab w:val="center" w:pos="7143" w:leader="none"/>
        <w:tab w:val="right" w:pos="14287" w:leader="none"/>
      </w:tabs>
    </w:pPr>
  </w:style>
  <w:style w:type="character" w:styleId="883" w:customStyle="1">
    <w:name w:val="Footer Char"/>
    <w:uiPriority w:val="99"/>
    <w:qFormat/>
  </w:style>
  <w:style w:type="paragraph" w:styleId="884" w:customStyle="1">
    <w:name w:val="题注1"/>
    <w:basedOn w:val="766"/>
    <w:next w:val="766"/>
    <w:uiPriority w:val="35"/>
    <w:semiHidden/>
    <w:unhideWhenUsed/>
    <w:qFormat/>
    <w:pPr>
      <w:spacing w:line="276" w:lineRule="auto"/>
    </w:pPr>
    <w:rPr>
      <w:b/>
      <w:bCs/>
      <w:color w:val="4f81bd"/>
      <w:sz w:val="18"/>
      <w:szCs w:val="18"/>
    </w:rPr>
  </w:style>
  <w:style w:type="character" w:styleId="885" w:customStyle="1">
    <w:name w:val="Caption Char"/>
    <w:link w:val="882"/>
    <w:uiPriority w:val="99"/>
    <w:qFormat/>
  </w:style>
  <w:style w:type="table" w:styleId="886"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87"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888"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889"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890"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891"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892"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893"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94"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95"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96"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97"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98"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99"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900"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01"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02"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03"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04"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05"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906"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907"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908"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909"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910"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911"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12"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13"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14"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15"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16"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17"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918"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19"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20"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21"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22"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23"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924"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25"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26"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27"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928"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929" w:customStyle="1">
    <w:name w:val="List Table 1 Light - Accent 1"/>
    <w:uiPriority w:val="99"/>
    <w:qFormat/>
    <w:tblPr>
      <w:tblCellMar>
        <w:left w:w="0" w:type="dxa"/>
        <w:top w:w="0" w:type="dxa"/>
        <w:right w:w="0" w:type="dxa"/>
        <w:bottom w:w="0" w:type="dxa"/>
      </w:tblCellMar>
    </w:tblPr>
  </w:style>
  <w:style w:type="table" w:styleId="930" w:customStyle="1">
    <w:name w:val="List Table 1 Light - Accent 2"/>
    <w:uiPriority w:val="99"/>
    <w:qFormat/>
    <w:tblPr>
      <w:tblCellMar>
        <w:left w:w="0" w:type="dxa"/>
        <w:top w:w="0" w:type="dxa"/>
        <w:right w:w="0" w:type="dxa"/>
        <w:bottom w:w="0" w:type="dxa"/>
      </w:tblCellMar>
    </w:tblPr>
  </w:style>
  <w:style w:type="table" w:styleId="931" w:customStyle="1">
    <w:name w:val="List Table 1 Light - Accent 3"/>
    <w:uiPriority w:val="99"/>
    <w:qFormat/>
    <w:tblPr>
      <w:tblCellMar>
        <w:left w:w="0" w:type="dxa"/>
        <w:top w:w="0" w:type="dxa"/>
        <w:right w:w="0" w:type="dxa"/>
        <w:bottom w:w="0" w:type="dxa"/>
      </w:tblCellMar>
    </w:tblPr>
  </w:style>
  <w:style w:type="table" w:styleId="932" w:customStyle="1">
    <w:name w:val="List Table 1 Light - Accent 4"/>
    <w:uiPriority w:val="99"/>
    <w:qFormat/>
    <w:tblPr>
      <w:tblCellMar>
        <w:left w:w="0" w:type="dxa"/>
        <w:top w:w="0" w:type="dxa"/>
        <w:right w:w="0" w:type="dxa"/>
        <w:bottom w:w="0" w:type="dxa"/>
      </w:tblCellMar>
    </w:tblPr>
  </w:style>
  <w:style w:type="table" w:styleId="933" w:customStyle="1">
    <w:name w:val="List Table 1 Light - Accent 5"/>
    <w:uiPriority w:val="99"/>
    <w:qFormat/>
    <w:tblPr>
      <w:tblCellMar>
        <w:left w:w="0" w:type="dxa"/>
        <w:top w:w="0" w:type="dxa"/>
        <w:right w:w="0" w:type="dxa"/>
        <w:bottom w:w="0" w:type="dxa"/>
      </w:tblCellMar>
    </w:tblPr>
  </w:style>
  <w:style w:type="table" w:styleId="934" w:customStyle="1">
    <w:name w:val="List Table 1 Light - Accent 6"/>
    <w:uiPriority w:val="99"/>
    <w:qFormat/>
    <w:tblPr>
      <w:tblCellMar>
        <w:left w:w="0" w:type="dxa"/>
        <w:top w:w="0" w:type="dxa"/>
        <w:right w:w="0" w:type="dxa"/>
        <w:bottom w:w="0" w:type="dxa"/>
      </w:tblCellMar>
    </w:tblPr>
  </w:style>
  <w:style w:type="table" w:styleId="935"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936"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937"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938"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939"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940"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941"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942"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943"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944"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945"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946"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947"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948"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949"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950"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951"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952"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953"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954"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955"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956"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957"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958"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959"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960"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961"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962"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963"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964"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965"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966"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967"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968"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969"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970"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971" w:customStyle="1">
    <w:name w:val="Lined - Accent"/>
    <w:uiPriority w:val="99"/>
    <w:qFormat/>
    <w:rPr>
      <w:color w:val="404040"/>
    </w:rPr>
    <w:tblPr>
      <w:tblCellMar>
        <w:left w:w="0" w:type="dxa"/>
        <w:top w:w="0" w:type="dxa"/>
        <w:right w:w="0" w:type="dxa"/>
        <w:bottom w:w="0" w:type="dxa"/>
      </w:tblCellMar>
    </w:tblPr>
  </w:style>
  <w:style w:type="table" w:styleId="972" w:customStyle="1">
    <w:name w:val="Lined - Accent 1"/>
    <w:uiPriority w:val="99"/>
    <w:qFormat/>
    <w:rPr>
      <w:color w:val="404040"/>
    </w:rPr>
    <w:tblPr>
      <w:tblCellMar>
        <w:left w:w="0" w:type="dxa"/>
        <w:top w:w="0" w:type="dxa"/>
        <w:right w:w="0" w:type="dxa"/>
        <w:bottom w:w="0" w:type="dxa"/>
      </w:tblCellMar>
    </w:tblPr>
  </w:style>
  <w:style w:type="table" w:styleId="973" w:customStyle="1">
    <w:name w:val="Lined - Accent 2"/>
    <w:uiPriority w:val="99"/>
    <w:qFormat/>
    <w:rPr>
      <w:color w:val="404040"/>
    </w:rPr>
    <w:tblPr>
      <w:tblCellMar>
        <w:left w:w="0" w:type="dxa"/>
        <w:top w:w="0" w:type="dxa"/>
        <w:right w:w="0" w:type="dxa"/>
        <w:bottom w:w="0" w:type="dxa"/>
      </w:tblCellMar>
    </w:tblPr>
  </w:style>
  <w:style w:type="table" w:styleId="974" w:customStyle="1">
    <w:name w:val="Lined - Accent 3"/>
    <w:uiPriority w:val="99"/>
    <w:qFormat/>
    <w:rPr>
      <w:color w:val="404040"/>
    </w:rPr>
    <w:tblPr>
      <w:tblCellMar>
        <w:left w:w="0" w:type="dxa"/>
        <w:top w:w="0" w:type="dxa"/>
        <w:right w:w="0" w:type="dxa"/>
        <w:bottom w:w="0" w:type="dxa"/>
      </w:tblCellMar>
    </w:tblPr>
  </w:style>
  <w:style w:type="table" w:styleId="975" w:customStyle="1">
    <w:name w:val="Lined - Accent 4"/>
    <w:uiPriority w:val="99"/>
    <w:qFormat/>
    <w:rPr>
      <w:color w:val="404040"/>
    </w:rPr>
    <w:tblPr>
      <w:tblCellMar>
        <w:left w:w="0" w:type="dxa"/>
        <w:top w:w="0" w:type="dxa"/>
        <w:right w:w="0" w:type="dxa"/>
        <w:bottom w:w="0" w:type="dxa"/>
      </w:tblCellMar>
    </w:tblPr>
  </w:style>
  <w:style w:type="table" w:styleId="976" w:customStyle="1">
    <w:name w:val="Lined - Accent 5"/>
    <w:uiPriority w:val="99"/>
    <w:qFormat/>
    <w:rPr>
      <w:color w:val="404040"/>
    </w:rPr>
    <w:tblPr>
      <w:tblCellMar>
        <w:left w:w="0" w:type="dxa"/>
        <w:top w:w="0" w:type="dxa"/>
        <w:right w:w="0" w:type="dxa"/>
        <w:bottom w:w="0" w:type="dxa"/>
      </w:tblCellMar>
    </w:tblPr>
  </w:style>
  <w:style w:type="table" w:styleId="977" w:customStyle="1">
    <w:name w:val="Lined - Accent 6"/>
    <w:uiPriority w:val="99"/>
    <w:qFormat/>
    <w:rPr>
      <w:color w:val="404040"/>
    </w:rPr>
    <w:tblPr>
      <w:tblCellMar>
        <w:left w:w="0" w:type="dxa"/>
        <w:top w:w="0" w:type="dxa"/>
        <w:right w:w="0" w:type="dxa"/>
        <w:bottom w:w="0" w:type="dxa"/>
      </w:tblCellMar>
    </w:tblPr>
  </w:style>
  <w:style w:type="table" w:styleId="978"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979"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980"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981"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982"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983"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984"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985"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986"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987"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988"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989"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990"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991"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992" w:customStyle="1">
    <w:name w:val="脚注文本 字符"/>
    <w:link w:val="806"/>
    <w:uiPriority w:val="99"/>
    <w:qFormat/>
    <w:rPr>
      <w:sz w:val="18"/>
    </w:rPr>
  </w:style>
  <w:style w:type="character" w:styleId="993" w:customStyle="1">
    <w:name w:val="尾注文本 字符"/>
    <w:link w:val="799"/>
    <w:uiPriority w:val="99"/>
    <w:qFormat/>
    <w:rPr>
      <w:sz w:val="20"/>
    </w:rPr>
  </w:style>
  <w:style w:type="paragraph" w:styleId="994" w:customStyle="1">
    <w:name w:val="TOC 标题11"/>
    <w:uiPriority w:val="39"/>
    <w:unhideWhenUsed/>
    <w:qFormat/>
    <w:rPr>
      <w:rFonts w:ascii="Times New Roman" w:hAnsi="Times New Roman" w:eastAsia="宋体" w:cs="Times New Roman"/>
      <w:lang w:val="en-US" w:eastAsia="zh-CN" w:bidi="ar-SA"/>
    </w:rPr>
  </w:style>
  <w:style w:type="character" w:styleId="995" w:customStyle="1">
    <w:name w:val="标题 2 字符"/>
    <w:link w:val="768"/>
    <w:uiPriority w:val="0"/>
    <w:qFormat/>
    <w:rPr>
      <w:rFonts w:ascii="Cambria" w:hAnsi="Cambria" w:eastAsia="宋体" w:cs="Times New Roman"/>
      <w:b/>
      <w:bCs/>
      <w:sz w:val="32"/>
      <w:szCs w:val="32"/>
    </w:rPr>
  </w:style>
  <w:style w:type="character" w:styleId="996" w:customStyle="1">
    <w:name w:val="正文缩进 字符"/>
    <w:link w:val="780"/>
    <w:uiPriority w:val="0"/>
    <w:qFormat/>
    <w:rPr>
      <w:rFonts w:ascii="Times New Roman" w:hAnsi="Times New Roman" w:eastAsia="宋体" w:cs="Times New Roman"/>
      <w:sz w:val="21"/>
      <w:szCs w:val="24"/>
    </w:rPr>
  </w:style>
  <w:style w:type="character" w:styleId="997" w:customStyle="1">
    <w:name w:val="批注文字 字符"/>
    <w:link w:val="784"/>
    <w:uiPriority w:val="0"/>
    <w:qFormat/>
    <w:rPr>
      <w:rFonts w:ascii="Times New Roman" w:hAnsi="Times New Roman" w:eastAsia="宋体" w:cs="Times New Roman"/>
      <w:sz w:val="21"/>
      <w:szCs w:val="24"/>
    </w:rPr>
  </w:style>
  <w:style w:type="character" w:styleId="998" w:customStyle="1">
    <w:name w:val="纯文本 字符"/>
    <w:link w:val="794"/>
    <w:uiPriority w:val="0"/>
    <w:qFormat/>
    <w:rPr>
      <w:rFonts w:ascii="宋体" w:hAnsi="Courier New" w:eastAsia="宋体" w:cs="Times New Roman"/>
      <w:sz w:val="21"/>
      <w:lang w:val="en-US" w:eastAsia="zh-CN" w:bidi="ar-SA"/>
    </w:rPr>
  </w:style>
  <w:style w:type="character" w:styleId="999" w:customStyle="1">
    <w:name w:val="批注主题 字符"/>
    <w:link w:val="814"/>
    <w:uiPriority w:val="0"/>
    <w:qFormat/>
    <w:rPr>
      <w:rFonts w:ascii="Times New Roman" w:hAnsi="Times New Roman" w:eastAsia="宋体" w:cs="Times New Roman"/>
      <w:b/>
      <w:bCs/>
      <w:sz w:val="21"/>
      <w:szCs w:val="24"/>
    </w:rPr>
  </w:style>
  <w:style w:type="paragraph" w:styleId="1000" w:customStyle="1">
    <w:name w:val="Default"/>
    <w:uiPriority w:val="0"/>
    <w:qFormat/>
    <w:pPr>
      <w:widowControl w:val="off"/>
    </w:pPr>
    <w:rPr>
      <w:rFonts w:ascii="仿宋" w:hAnsi="Times New Roman" w:eastAsia="仿宋" w:cs="仿宋"/>
      <w:color w:val="000000"/>
      <w:sz w:val="24"/>
      <w:szCs w:val="24"/>
      <w:lang w:val="en-US" w:eastAsia="zh-CN" w:bidi="ar-SA"/>
    </w:rPr>
  </w:style>
  <w:style w:type="paragraph" w:styleId="1001" w:customStyle="1">
    <w:name w:val="BodyText1"/>
    <w:basedOn w:val="766"/>
    <w:uiPriority w:val="0"/>
    <w:qFormat/>
    <w:pPr>
      <w:spacing w:line="60" w:lineRule="auto"/>
    </w:pPr>
    <w:rPr>
      <w:rFonts w:ascii="仿宋_GB2312" w:hAnsi="Calibri" w:eastAsia="仿宋_GB2312"/>
      <w:sz w:val="32"/>
      <w:szCs w:val="22"/>
    </w:rPr>
  </w:style>
  <w:style w:type="paragraph" w:styleId="1002" w:customStyle="1">
    <w:name w:val="[Normal]"/>
    <w:uiPriority w:val="0"/>
    <w:qFormat/>
    <w:rPr>
      <w:rFonts w:ascii="方正仿宋简体" w:hAnsi="方正仿宋简体" w:eastAsia="方正仿宋简体" w:cs="Courier New"/>
      <w:sz w:val="24"/>
      <w:szCs w:val="22"/>
      <w:lang w:val="zh-CN" w:eastAsia="zh-CN" w:bidi="ar-SA"/>
    </w:rPr>
  </w:style>
  <w:style w:type="paragraph" w:styleId="1003" w:customStyle="1">
    <w:name w:val="Table Paragraph"/>
    <w:basedOn w:val="766"/>
    <w:uiPriority w:val="0"/>
    <w:qFormat/>
    <w:rPr>
      <w:rFonts w:ascii="宋体" w:hAnsi="宋体" w:cs="宋体"/>
      <w:lang w:val="zh-CN" w:bidi="zh-CN"/>
    </w:rPr>
  </w:style>
  <w:style w:type="paragraph" w:styleId="1004" w:customStyle="1">
    <w:name w:val="WPSOffice手动目录 1"/>
    <w:uiPriority w:val="0"/>
    <w:qFormat/>
    <w:rPr>
      <w:rFonts w:ascii="Times New Roman" w:hAnsi="Times New Roman" w:eastAsia="宋体" w:cs="Times New Roman"/>
      <w:lang w:val="en-US" w:eastAsia="zh-CN" w:bidi="ar-SA"/>
    </w:rPr>
  </w:style>
  <w:style w:type="character" w:styleId="1005" w:customStyle="1">
    <w:name w:val="普通正文 Char"/>
    <w:link w:val="1006"/>
    <w:uiPriority w:val="0"/>
    <w:qFormat/>
    <w:rPr>
      <w:rFonts w:ascii="Arial" w:hAnsi="Arial" w:eastAsia="宋体" w:cs="Times New Roman"/>
      <w:sz w:val="24"/>
      <w:szCs w:val="24"/>
    </w:rPr>
  </w:style>
  <w:style w:type="paragraph" w:styleId="1006" w:customStyle="1">
    <w:name w:val="普通正文"/>
    <w:basedOn w:val="766"/>
    <w:link w:val="1005"/>
    <w:uiPriority w:val="0"/>
    <w:qFormat/>
    <w:pPr>
      <w:ind w:firstLine="480"/>
      <w:jc w:val="left"/>
      <w:spacing w:before="120" w:after="120" w:line="360" w:lineRule="auto"/>
    </w:pPr>
    <w:rPr>
      <w:rFonts w:ascii="Arial" w:hAnsi="Arial"/>
      <w:sz w:val="24"/>
    </w:rPr>
  </w:style>
  <w:style w:type="character" w:styleId="1007" w:customStyle="1">
    <w:name w:val="font61"/>
    <w:uiPriority w:val="0"/>
    <w:qFormat/>
    <w:rPr>
      <w:rFonts w:hint="eastAsia" w:ascii="宋体" w:hAnsi="宋体" w:eastAsia="宋体" w:cs="宋体"/>
      <w:color w:val="000000"/>
      <w:sz w:val="22"/>
      <w:szCs w:val="22"/>
      <w:u w:val="none"/>
    </w:rPr>
  </w:style>
  <w:style w:type="character" w:styleId="1008" w:customStyle="1">
    <w:name w:val="font111"/>
    <w:uiPriority w:val="0"/>
    <w:qFormat/>
    <w:rPr>
      <w:rFonts w:hint="eastAsia" w:ascii="宋体" w:hAnsi="宋体" w:eastAsia="宋体" w:cs="宋体"/>
      <w:b/>
      <w:color w:val="000000"/>
      <w:sz w:val="22"/>
      <w:szCs w:val="22"/>
      <w:u w:val="none"/>
    </w:rPr>
  </w:style>
  <w:style w:type="character" w:styleId="1009" w:customStyle="1">
    <w:name w:val="font81"/>
    <w:uiPriority w:val="0"/>
    <w:qFormat/>
    <w:rPr>
      <w:rFonts w:hint="eastAsia" w:ascii="宋体" w:hAnsi="宋体" w:eastAsia="宋体" w:cs="宋体"/>
      <w:color w:val="000000"/>
      <w:sz w:val="22"/>
      <w:szCs w:val="22"/>
      <w:u w:val="none"/>
    </w:rPr>
  </w:style>
  <w:style w:type="character" w:styleId="1010" w:customStyle="1">
    <w:name w:val="纯文本 Char1"/>
    <w:uiPriority w:val="0"/>
    <w:qFormat/>
    <w:rPr>
      <w:rFonts w:ascii="宋体" w:hAnsi="Courier New" w:eastAsia="宋体" w:cs="Times New Roman"/>
      <w:sz w:val="21"/>
    </w:rPr>
  </w:style>
  <w:style w:type="character" w:styleId="1011" w:customStyle="1">
    <w:name w:val="font91"/>
    <w:uiPriority w:val="0"/>
    <w:qFormat/>
    <w:rPr>
      <w:rFonts w:hint="eastAsia" w:ascii="宋体" w:hAnsi="宋体" w:eastAsia="宋体" w:cs="宋体"/>
      <w:color w:val="ff0000"/>
      <w:sz w:val="22"/>
      <w:szCs w:val="22"/>
      <w:u w:val="none"/>
    </w:rPr>
  </w:style>
  <w:style w:type="paragraph" w:styleId="1012" w:customStyle="1">
    <w:name w:val="font6"/>
    <w:basedOn w:val="766"/>
    <w:uiPriority w:val="0"/>
    <w:qFormat/>
    <w:pPr>
      <w:jc w:val="left"/>
      <w:spacing w:before="100" w:beforeAutospacing="1" w:after="100" w:afterAutospacing="1"/>
      <w:widowControl/>
    </w:pPr>
    <w:rPr>
      <w:rFonts w:eastAsia="Arial Unicode MS"/>
      <w:sz w:val="18"/>
      <w:szCs w:val="18"/>
    </w:rPr>
  </w:style>
  <w:style w:type="paragraph" w:styleId="1013" w:customStyle="1">
    <w:name w:val="正文文本样式"/>
    <w:basedOn w:val="766"/>
    <w:uiPriority w:val="0"/>
    <w:qFormat/>
    <w:pPr>
      <w:ind w:firstLine="482"/>
      <w:spacing w:line="360" w:lineRule="auto"/>
    </w:pPr>
    <w:rPr>
      <w:rFonts w:cs="宋体"/>
      <w:sz w:val="24"/>
      <w:szCs w:val="20"/>
    </w:rPr>
  </w:style>
  <w:style w:type="paragraph" w:styleId="1014" w:customStyle="1">
    <w:name w:val="xl37"/>
    <w:basedOn w:val="766"/>
    <w:uiPriority w:val="0"/>
    <w:qFormat/>
    <w:pPr>
      <w:jc w:val="right"/>
      <w:spacing w:before="100" w:beforeAutospacing="1" w:after="100" w:afterAutospacing="1"/>
      <w:widowControl/>
      <w:pBdr>
        <w:bottom w:val="single" w:color="000000" w:sz="4" w:space="0"/>
        <w:right w:val="single" w:color="000000" w:sz="4" w:space="0"/>
      </w:pBdr>
    </w:pPr>
    <w:rPr>
      <w:rFonts w:eastAsia="Arial Unicode MS"/>
      <w:sz w:val="18"/>
      <w:szCs w:val="18"/>
    </w:rPr>
  </w:style>
  <w:style w:type="paragraph" w:styleId="1015" w:customStyle="1">
    <w:name w:val="xl40"/>
    <w:basedOn w:val="766"/>
    <w:uiPriority w:val="0"/>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016" w:customStyle="1">
    <w:name w:val="xl50"/>
    <w:basedOn w:val="766"/>
    <w:uiPriority w:val="0"/>
    <w:qFormat/>
    <w:pPr>
      <w:jc w:val="center"/>
      <w:spacing w:before="100" w:beforeAutospacing="1" w:after="100" w:afterAutospacing="1"/>
      <w:widowControl/>
      <w:pBdr>
        <w:top w:val="single" w:color="000000" w:sz="4" w:space="0"/>
        <w:bottom w:val="single" w:color="000000" w:sz="4" w:space="0"/>
      </w:pBdr>
    </w:pPr>
    <w:rPr>
      <w:rFonts w:ascii="Arial Unicode MS" w:hAnsi="Arial Unicode MS" w:eastAsia="Arial Unicode MS"/>
      <w:sz w:val="18"/>
      <w:szCs w:val="18"/>
    </w:rPr>
  </w:style>
  <w:style w:type="paragraph" w:styleId="1017" w:customStyle="1">
    <w:name w:val="xl32"/>
    <w:basedOn w:val="766"/>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018" w:customStyle="1">
    <w:name w:val="xl48"/>
    <w:basedOn w:val="766"/>
    <w:uiPriority w:val="0"/>
    <w:qFormat/>
    <w:pPr>
      <w:jc w:val="center"/>
      <w:spacing w:before="100" w:beforeAutospacing="1" w:after="100" w:afterAutospacing="1"/>
      <w:widowControl/>
    </w:pPr>
    <w:rPr>
      <w:rFonts w:ascii="Arial Unicode MS" w:hAnsi="Arial Unicode MS" w:eastAsia="Arial Unicode MS"/>
      <w:sz w:val="28"/>
      <w:szCs w:val="28"/>
    </w:rPr>
  </w:style>
  <w:style w:type="paragraph" w:styleId="1019" w:customStyle="1">
    <w:name w:val="font10"/>
    <w:basedOn w:val="766"/>
    <w:uiPriority w:val="0"/>
    <w:qFormat/>
    <w:pPr>
      <w:jc w:val="left"/>
      <w:spacing w:before="100" w:beforeAutospacing="1" w:after="100" w:afterAutospacing="1"/>
      <w:widowControl/>
    </w:pPr>
    <w:rPr>
      <w:rFonts w:eastAsia="Arial Unicode MS"/>
      <w:sz w:val="18"/>
      <w:szCs w:val="18"/>
    </w:rPr>
  </w:style>
  <w:style w:type="paragraph" w:styleId="1020" w:customStyle="1">
    <w:name w:val="xl64"/>
    <w:basedOn w:val="766"/>
    <w:uiPriority w:val="0"/>
    <w:qFormat/>
    <w:pPr>
      <w:jc w:val="center"/>
      <w:spacing w:before="100" w:beforeAutospacing="1" w:after="100" w:afterAutospacing="1"/>
      <w:widowControl/>
      <w:pBdr>
        <w:left w:val="single" w:color="000000" w:sz="4" w:space="0"/>
        <w:right w:val="single" w:color="000000" w:sz="4" w:space="0"/>
      </w:pBdr>
    </w:pPr>
    <w:rPr>
      <w:rFonts w:ascii="Arial Unicode MS" w:hAnsi="Arial Unicode MS" w:eastAsia="Arial Unicode MS"/>
      <w:b/>
      <w:bCs/>
      <w:sz w:val="20"/>
      <w:szCs w:val="20"/>
    </w:rPr>
  </w:style>
  <w:style w:type="paragraph" w:styleId="1021">
    <w:name w:val="List Paragraph"/>
    <w:basedOn w:val="766"/>
    <w:uiPriority w:val="0"/>
    <w:qFormat/>
    <w:pPr>
      <w:ind w:firstLine="420"/>
    </w:pPr>
    <w:rPr>
      <w:szCs w:val="20"/>
    </w:rPr>
  </w:style>
  <w:style w:type="paragraph" w:styleId="1022" w:customStyle="1">
    <w:name w:val="xl52"/>
    <w:basedOn w:val="766"/>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eastAsia="Arial Unicode MS"/>
      <w:sz w:val="18"/>
      <w:szCs w:val="18"/>
    </w:rPr>
  </w:style>
  <w:style w:type="paragraph" w:styleId="1023" w:customStyle="1">
    <w:name w:val="xl43"/>
    <w:basedOn w:val="766"/>
    <w:uiPriority w:val="0"/>
    <w:qFormat/>
    <w:pPr>
      <w:jc w:val="left"/>
      <w:spacing w:before="100" w:beforeAutospacing="1" w:after="100" w:afterAutospacing="1"/>
      <w:widowControl/>
    </w:pPr>
    <w:rPr>
      <w:rFonts w:ascii="Arial Unicode MS" w:hAnsi="Arial Unicode MS" w:eastAsia="Arial Unicode MS"/>
      <w:sz w:val="24"/>
    </w:rPr>
  </w:style>
  <w:style w:type="paragraph" w:styleId="1024" w:customStyle="1">
    <w:name w:val="xl68"/>
    <w:basedOn w:val="766"/>
    <w:uiPriority w:val="0"/>
    <w:qFormat/>
    <w:pPr>
      <w:jc w:val="left"/>
      <w:spacing w:before="100" w:beforeAutospacing="1" w:after="100" w:afterAutospacing="1"/>
      <w:widowControl/>
      <w:pBdr>
        <w:left w:val="single" w:color="000000" w:sz="4" w:space="0"/>
        <w:right w:val="single" w:color="000000" w:sz="4" w:space="0"/>
      </w:pBdr>
    </w:pPr>
    <w:rPr>
      <w:rFonts w:ascii="Arial Unicode MS" w:hAnsi="Arial Unicode MS" w:eastAsia="Arial Unicode MS"/>
      <w:sz w:val="18"/>
      <w:szCs w:val="18"/>
    </w:rPr>
  </w:style>
  <w:style w:type="paragraph" w:styleId="1025" w:customStyle="1">
    <w:name w:val="font9"/>
    <w:basedOn w:val="766"/>
    <w:uiPriority w:val="0"/>
    <w:qFormat/>
    <w:pPr>
      <w:jc w:val="left"/>
      <w:spacing w:before="100" w:beforeAutospacing="1" w:after="100" w:afterAutospacing="1"/>
      <w:widowControl/>
    </w:pPr>
    <w:rPr>
      <w:rFonts w:eastAsia="Arial Unicode MS"/>
      <w:b/>
      <w:bCs/>
      <w:color w:val="000000"/>
      <w:sz w:val="18"/>
      <w:szCs w:val="18"/>
    </w:rPr>
  </w:style>
  <w:style w:type="paragraph" w:styleId="1026" w:customStyle="1">
    <w:name w:val="xl38"/>
    <w:basedOn w:val="766"/>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18"/>
      <w:szCs w:val="18"/>
    </w:rPr>
  </w:style>
  <w:style w:type="paragraph" w:styleId="1027" w:customStyle="1">
    <w:name w:val="xl85"/>
    <w:basedOn w:val="766"/>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eastAsia="Arial Unicode MS"/>
      <w:sz w:val="18"/>
      <w:szCs w:val="18"/>
    </w:rPr>
  </w:style>
  <w:style w:type="paragraph" w:styleId="1028" w:customStyle="1">
    <w:name w:val="xl44"/>
    <w:basedOn w:val="766"/>
    <w:uiPriority w:val="0"/>
    <w:qFormat/>
    <w:pPr>
      <w:jc w:val="right"/>
      <w:spacing w:before="100" w:beforeAutospacing="1" w:after="100" w:afterAutospacing="1"/>
      <w:widowControl/>
    </w:pPr>
    <w:rPr>
      <w:rFonts w:ascii="Arial Unicode MS" w:hAnsi="Arial Unicode MS" w:eastAsia="Arial Unicode MS"/>
      <w:sz w:val="24"/>
    </w:rPr>
  </w:style>
  <w:style w:type="paragraph" w:styleId="1029" w:customStyle="1">
    <w:name w:val="Char"/>
    <w:basedOn w:val="766"/>
    <w:uiPriority w:val="0"/>
    <w:qFormat/>
    <w:pPr>
      <w:tabs>
        <w:tab w:val="left" w:pos="360" w:leader="none"/>
      </w:tabs>
    </w:pPr>
    <w:rPr>
      <w:sz w:val="24"/>
    </w:rPr>
  </w:style>
  <w:style w:type="paragraph" w:styleId="1030" w:customStyle="1">
    <w:name w:val="xl41"/>
    <w:basedOn w:val="766"/>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031" w:customStyle="1">
    <w:name w:val="xl83"/>
    <w:basedOn w:val="766"/>
    <w:uiPriority w:val="0"/>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sz w:val="18"/>
      <w:szCs w:val="18"/>
    </w:rPr>
  </w:style>
  <w:style w:type="paragraph" w:styleId="1032" w:customStyle="1">
    <w:name w:val="xl53"/>
    <w:basedOn w:val="76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033" w:customStyle="1">
    <w:name w:val="xl36"/>
    <w:basedOn w:val="766"/>
    <w:uiPriority w:val="0"/>
    <w:qFormat/>
    <w:pPr>
      <w:jc w:val="center"/>
      <w:spacing w:before="100" w:beforeAutospacing="1" w:after="100" w:afterAutospacing="1"/>
      <w:widowControl/>
      <w:pBdr>
        <w:bottom w:val="single" w:color="000000" w:sz="4" w:space="0"/>
        <w:right w:val="single" w:color="000000" w:sz="4" w:space="0"/>
      </w:pBdr>
    </w:pPr>
    <w:rPr>
      <w:rFonts w:eastAsia="Arial Unicode MS"/>
      <w:sz w:val="18"/>
      <w:szCs w:val="18"/>
    </w:rPr>
  </w:style>
  <w:style w:type="paragraph" w:styleId="1034" w:customStyle="1">
    <w:name w:val="xl78"/>
    <w:basedOn w:val="766"/>
    <w:uiPriority w:val="0"/>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pBdr>
    </w:pPr>
    <w:rPr>
      <w:rFonts w:ascii="Arial Unicode MS" w:hAnsi="Arial Unicode MS" w:eastAsia="Arial Unicode MS"/>
      <w:b/>
      <w:bCs/>
      <w:color w:val="000000"/>
      <w:sz w:val="18"/>
      <w:szCs w:val="18"/>
    </w:rPr>
  </w:style>
  <w:style w:type="paragraph" w:styleId="1035" w:customStyle="1">
    <w:name w:val="xl59"/>
    <w:basedOn w:val="766"/>
    <w:uiPriority w:val="0"/>
    <w:qFormat/>
    <w:pPr>
      <w:jc w:val="center"/>
      <w:spacing w:before="100" w:beforeAutospacing="1" w:after="100" w:afterAutospacing="1"/>
      <w:widowControl/>
      <w:pBdr>
        <w:top w:val="single" w:color="000000" w:sz="4" w:space="0"/>
        <w:bottom w:val="single" w:color="000000" w:sz="4" w:space="0"/>
      </w:pBdr>
    </w:pPr>
    <w:rPr>
      <w:rFonts w:ascii="Arial Unicode MS" w:hAnsi="Arial Unicode MS" w:eastAsia="Arial Unicode MS"/>
      <w:sz w:val="18"/>
      <w:szCs w:val="18"/>
    </w:rPr>
  </w:style>
  <w:style w:type="paragraph" w:styleId="1036" w:customStyle="1">
    <w:name w:val="xl35"/>
    <w:basedOn w:val="766"/>
    <w:uiPriority w:val="0"/>
    <w:qFormat/>
    <w:pPr>
      <w:jc w:val="center"/>
      <w:spacing w:before="100" w:beforeAutospacing="1" w:after="100" w:afterAutospacing="1"/>
      <w:widowControl/>
      <w:pBdr>
        <w:bottom w:val="single" w:color="000000" w:sz="4" w:space="0"/>
        <w:right w:val="single" w:color="000000" w:sz="4" w:space="0"/>
      </w:pBdr>
    </w:pPr>
    <w:rPr>
      <w:rFonts w:ascii="Arial Unicode MS" w:hAnsi="Arial Unicode MS" w:eastAsia="Arial Unicode MS"/>
      <w:sz w:val="18"/>
      <w:szCs w:val="18"/>
    </w:rPr>
  </w:style>
  <w:style w:type="paragraph" w:styleId="1037" w:customStyle="1">
    <w:name w:val="xl55"/>
    <w:basedOn w:val="766"/>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Arial Unicode MS" w:hAnsi="Arial Unicode MS" w:eastAsia="Arial Unicode MS"/>
      <w:sz w:val="18"/>
      <w:szCs w:val="18"/>
    </w:rPr>
  </w:style>
  <w:style w:type="paragraph" w:styleId="1038" w:customStyle="1">
    <w:name w:val="xl77"/>
    <w:basedOn w:val="766"/>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b/>
      <w:bCs/>
      <w:sz w:val="18"/>
      <w:szCs w:val="18"/>
    </w:rPr>
  </w:style>
  <w:style w:type="paragraph" w:styleId="1039" w:customStyle="1">
    <w:name w:val="xl61"/>
    <w:basedOn w:val="766"/>
    <w:uiPriority w:val="0"/>
    <w:qFormat/>
    <w:pPr>
      <w:jc w:val="center"/>
      <w:spacing w:before="100" w:beforeAutospacing="1" w:after="100" w:afterAutospacing="1"/>
      <w:widowControl/>
      <w:pBdr>
        <w:top w:val="single" w:color="000000" w:sz="4" w:space="0"/>
        <w:bottom w:val="single" w:color="000000" w:sz="4" w:space="0"/>
      </w:pBdr>
    </w:pPr>
    <w:rPr>
      <w:rFonts w:ascii="Arial Unicode MS" w:hAnsi="Arial Unicode MS" w:eastAsia="Arial Unicode MS"/>
      <w:sz w:val="18"/>
      <w:szCs w:val="18"/>
    </w:rPr>
  </w:style>
  <w:style w:type="paragraph" w:styleId="1040" w:customStyle="1">
    <w:name w:val="xl84"/>
    <w:basedOn w:val="766"/>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041" w:customStyle="1">
    <w:name w:val="xl60"/>
    <w:basedOn w:val="766"/>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sz w:val="18"/>
      <w:szCs w:val="18"/>
    </w:rPr>
  </w:style>
  <w:style w:type="paragraph" w:styleId="1042" w:customStyle="1">
    <w:name w:val="xl75"/>
    <w:basedOn w:val="766"/>
    <w:uiPriority w:val="0"/>
    <w:qFormat/>
    <w:pPr>
      <w:jc w:val="right"/>
      <w:spacing w:before="100" w:beforeAutospacing="1" w:after="100" w:afterAutospacing="1"/>
      <w:widowControl/>
      <w:pBdr>
        <w:top w:val="single" w:color="000000" w:sz="4" w:space="0"/>
        <w:left w:val="single" w:color="000000" w:sz="4" w:space="0"/>
        <w:right w:val="single" w:color="000000" w:sz="4" w:space="0"/>
      </w:pBdr>
    </w:pPr>
    <w:rPr>
      <w:rFonts w:ascii="Arial Unicode MS" w:hAnsi="Arial Unicode MS" w:eastAsia="Arial Unicode MS"/>
      <w:b/>
      <w:bCs/>
      <w:sz w:val="18"/>
      <w:szCs w:val="18"/>
    </w:rPr>
  </w:style>
  <w:style w:type="paragraph" w:styleId="1043" w:customStyle="1">
    <w:name w:val="默认段落字体 Para Char Char Char Char Char Char Char Char Char1 Char Char Char Char Char Char Char"/>
    <w:basedOn w:val="782"/>
    <w:uiPriority w:val="0"/>
    <w:qFormat/>
    <w:rPr>
      <w:rFonts w:ascii="Tahoma" w:hAnsi="Tahoma"/>
      <w:sz w:val="24"/>
    </w:rPr>
  </w:style>
  <w:style w:type="paragraph" w:styleId="1044" w:customStyle="1">
    <w:name w:val="xl67"/>
    <w:basedOn w:val="766"/>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Arial Unicode MS" w:hAnsi="Arial Unicode MS" w:eastAsia="Arial Unicode MS"/>
      <w:sz w:val="18"/>
      <w:szCs w:val="18"/>
    </w:rPr>
  </w:style>
  <w:style w:type="paragraph" w:styleId="1045" w:customStyle="1">
    <w:name w:val="xl51"/>
    <w:basedOn w:val="766"/>
    <w:uiPriority w:val="0"/>
    <w:qFormat/>
    <w:pPr>
      <w:jc w:val="center"/>
      <w:spacing w:before="100" w:beforeAutospacing="1" w:after="100" w:afterAutospacing="1"/>
      <w:widowControl/>
      <w:pBdr>
        <w:top w:val="single" w:color="000000" w:sz="4" w:space="0"/>
        <w:bottom w:val="single" w:color="000000" w:sz="4" w:space="0"/>
      </w:pBdr>
    </w:pPr>
    <w:rPr>
      <w:rFonts w:eastAsia="Arial Unicode MS"/>
      <w:sz w:val="18"/>
      <w:szCs w:val="18"/>
    </w:rPr>
  </w:style>
  <w:style w:type="paragraph" w:styleId="1046" w:customStyle="1">
    <w:name w:val="标书正文格式"/>
    <w:uiPriority w:val="0"/>
    <w:qFormat/>
    <w:pPr>
      <w:ind w:firstLine="480"/>
      <w:jc w:val="both"/>
      <w:spacing w:line="360" w:lineRule="auto"/>
    </w:pPr>
    <w:rPr>
      <w:rFonts w:ascii="宋体" w:hAnsi="宋体" w:eastAsia="宋体" w:cs="Times New Roman"/>
      <w:sz w:val="24"/>
      <w:szCs w:val="24"/>
      <w:lang w:val="en-US" w:eastAsia="zh-CN" w:bidi="ar-SA"/>
    </w:rPr>
  </w:style>
  <w:style w:type="paragraph" w:styleId="1047" w:customStyle="1">
    <w:name w:val="Char Char Char Char Char Char Char Char"/>
    <w:basedOn w:val="766"/>
    <w:uiPriority w:val="0"/>
    <w:qFormat/>
    <w:pPr>
      <w:jc w:val="left"/>
      <w:spacing w:after="160" w:line="240" w:lineRule="exact"/>
      <w:widowControl/>
    </w:pPr>
    <w:rPr>
      <w:rFonts w:ascii="Verdana" w:hAnsi="Verdana"/>
      <w:sz w:val="20"/>
      <w:szCs w:val="20"/>
      <w:lang w:eastAsia="en-US"/>
    </w:rPr>
  </w:style>
  <w:style w:type="paragraph" w:styleId="1048" w:customStyle="1">
    <w:name w:val="xl62"/>
    <w:basedOn w:val="766"/>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049" w:customStyle="1">
    <w:name w:val="xl82"/>
    <w:basedOn w:val="766"/>
    <w:uiPriority w:val="0"/>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pBdr>
    </w:pPr>
    <w:rPr>
      <w:rFonts w:ascii="Arial Unicode MS" w:hAnsi="Arial Unicode MS" w:eastAsia="Arial Unicode MS"/>
      <w:color w:val="333333"/>
      <w:sz w:val="18"/>
      <w:szCs w:val="18"/>
    </w:rPr>
  </w:style>
  <w:style w:type="paragraph" w:styleId="1050" w:customStyle="1">
    <w:name w:val="xl79"/>
    <w:basedOn w:val="766"/>
    <w:uiPriority w:val="0"/>
    <w:qFormat/>
    <w:pPr>
      <w:jc w:val="center"/>
      <w:spacing w:before="100" w:beforeAutospacing="1" w:after="100" w:afterAutospacing="1"/>
      <w:shd w:val="clear" w:color="auto" w:fill="ffffff"/>
      <w:widowControl/>
      <w:pBdr>
        <w:left w:val="single" w:color="000000" w:sz="4" w:space="0"/>
        <w:bottom w:val="single" w:color="000000" w:sz="4" w:space="0"/>
      </w:pBdr>
    </w:pPr>
    <w:rPr>
      <w:rFonts w:ascii="Arial Unicode MS" w:hAnsi="Arial Unicode MS" w:eastAsia="Arial Unicode MS"/>
      <w:b/>
      <w:bCs/>
      <w:color w:val="000000"/>
      <w:sz w:val="18"/>
      <w:szCs w:val="18"/>
    </w:rPr>
  </w:style>
  <w:style w:type="paragraph" w:styleId="1051" w:customStyle="1">
    <w:name w:val="xl73"/>
    <w:basedOn w:val="766"/>
    <w:uiPriority w:val="0"/>
    <w:qFormat/>
    <w:pPr>
      <w:jc w:val="left"/>
      <w:spacing w:before="100" w:beforeAutospacing="1" w:after="100" w:afterAutospacing="1"/>
      <w:widowControl/>
      <w:pBdr>
        <w:left w:val="single" w:color="000000" w:sz="4" w:space="0"/>
        <w:right w:val="single" w:color="000000" w:sz="4" w:space="0"/>
      </w:pBdr>
    </w:pPr>
    <w:rPr>
      <w:rFonts w:ascii="Arial Unicode MS" w:hAnsi="Arial Unicode MS" w:eastAsia="Arial Unicode MS"/>
      <w:sz w:val="18"/>
      <w:szCs w:val="18"/>
    </w:rPr>
  </w:style>
  <w:style w:type="paragraph" w:styleId="1052" w:customStyle="1">
    <w:name w:val="xl31"/>
    <w:basedOn w:val="76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18"/>
      <w:szCs w:val="18"/>
    </w:rPr>
  </w:style>
  <w:style w:type="paragraph" w:styleId="1053" w:customStyle="1">
    <w:name w:val="xl45"/>
    <w:basedOn w:val="766"/>
    <w:uiPriority w:val="0"/>
    <w:qFormat/>
    <w:pPr>
      <w:jc w:val="right"/>
      <w:spacing w:before="100" w:beforeAutospacing="1" w:after="100" w:afterAutospacing="1"/>
      <w:widowControl/>
      <w:pBdr>
        <w:bottom w:val="single" w:color="000000" w:sz="4" w:space="0"/>
        <w:right w:val="single" w:color="000000" w:sz="4" w:space="0"/>
      </w:pBdr>
    </w:pPr>
    <w:rPr>
      <w:rFonts w:eastAsia="Arial Unicode MS"/>
      <w:b/>
      <w:bCs/>
      <w:sz w:val="18"/>
      <w:szCs w:val="18"/>
    </w:rPr>
  </w:style>
  <w:style w:type="paragraph" w:styleId="1054" w:customStyle="1">
    <w:name w:val="xl74"/>
    <w:basedOn w:val="766"/>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055" w:customStyle="1">
    <w:name w:val="xl63"/>
    <w:basedOn w:val="766"/>
    <w:uiPriority w:val="0"/>
    <w:qFormat/>
    <w:pPr>
      <w:jc w:val="center"/>
      <w:spacing w:before="100" w:beforeAutospacing="1" w:after="100" w:afterAutospacing="1"/>
      <w:widowControl/>
      <w:pBdr>
        <w:right w:val="single" w:color="000000" w:sz="4" w:space="0"/>
      </w:pBdr>
    </w:pPr>
    <w:rPr>
      <w:rFonts w:ascii="Arial Unicode MS" w:hAnsi="Arial Unicode MS" w:eastAsia="Arial Unicode MS"/>
      <w:b/>
      <w:bCs/>
      <w:sz w:val="20"/>
      <w:szCs w:val="20"/>
    </w:rPr>
  </w:style>
  <w:style w:type="paragraph" w:styleId="1056" w:customStyle="1">
    <w:name w:val="xl49"/>
    <w:basedOn w:val="766"/>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sz w:val="18"/>
      <w:szCs w:val="18"/>
    </w:rPr>
  </w:style>
  <w:style w:type="paragraph" w:styleId="1057" w:customStyle="1">
    <w:name w:val="font8"/>
    <w:basedOn w:val="766"/>
    <w:uiPriority w:val="0"/>
    <w:qFormat/>
    <w:pPr>
      <w:jc w:val="left"/>
      <w:spacing w:before="100" w:beforeAutospacing="1" w:after="100" w:afterAutospacing="1"/>
      <w:widowControl/>
    </w:pPr>
    <w:rPr>
      <w:rFonts w:eastAsia="Arial Unicode MS"/>
      <w:sz w:val="18"/>
      <w:szCs w:val="18"/>
    </w:rPr>
  </w:style>
  <w:style w:type="paragraph" w:styleId="1058" w:customStyle="1">
    <w:name w:val="xl46"/>
    <w:basedOn w:val="766"/>
    <w:uiPriority w:val="0"/>
    <w:qFormat/>
    <w:pPr>
      <w:jc w:val="right"/>
      <w:spacing w:before="100" w:beforeAutospacing="1" w:after="100" w:afterAutospacing="1"/>
      <w:widowControl/>
      <w:pBdr>
        <w:bottom w:val="single" w:color="000000" w:sz="4" w:space="0"/>
        <w:right w:val="single" w:color="000000" w:sz="4" w:space="0"/>
      </w:pBdr>
    </w:pPr>
    <w:rPr>
      <w:rFonts w:ascii="Arial Unicode MS" w:hAnsi="Arial Unicode MS" w:eastAsia="Arial Unicode MS"/>
      <w:sz w:val="18"/>
      <w:szCs w:val="18"/>
    </w:rPr>
  </w:style>
  <w:style w:type="paragraph" w:styleId="1059" w:customStyle="1">
    <w:name w:val="xl81"/>
    <w:basedOn w:val="766"/>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eastAsia="Arial Unicode MS"/>
      <w:sz w:val="18"/>
      <w:szCs w:val="18"/>
    </w:rPr>
  </w:style>
  <w:style w:type="paragraph" w:styleId="1060" w:customStyle="1">
    <w:name w:val="xl39"/>
    <w:basedOn w:val="76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061" w:customStyle="1">
    <w:name w:val="首行缩进"/>
    <w:basedOn w:val="766"/>
    <w:uiPriority w:val="0"/>
    <w:qFormat/>
    <w:pPr>
      <w:ind w:firstLine="480"/>
      <w:spacing w:line="360" w:lineRule="auto"/>
    </w:pPr>
    <w:rPr>
      <w:rFonts w:ascii="宋体" w:hAnsi="宋体" w:cs="宋体"/>
      <w:sz w:val="24"/>
    </w:rPr>
  </w:style>
  <w:style w:type="paragraph" w:styleId="1062" w:customStyle="1">
    <w:name w:val="xl69"/>
    <w:basedOn w:val="766"/>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063" w:customStyle="1">
    <w:name w:val="xl58"/>
    <w:basedOn w:val="766"/>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sz w:val="18"/>
      <w:szCs w:val="18"/>
    </w:rPr>
  </w:style>
  <w:style w:type="paragraph" w:styleId="1064" w:customStyle="1">
    <w:name w:val="Char Char Char Char Char Char Char Char Char Char Char Char Char"/>
    <w:basedOn w:val="766"/>
    <w:uiPriority w:val="0"/>
    <w:qFormat/>
    <w:pPr>
      <w:jc w:val="left"/>
      <w:spacing w:after="160" w:line="240" w:lineRule="exact"/>
      <w:widowControl/>
    </w:pPr>
    <w:rPr>
      <w:rFonts w:ascii="Verdana" w:hAnsi="Verdana"/>
      <w:sz w:val="20"/>
      <w:szCs w:val="20"/>
      <w:lang w:eastAsia="en-US"/>
    </w:rPr>
  </w:style>
  <w:style w:type="paragraph" w:styleId="1065" w:customStyle="1">
    <w:name w:val="xl71"/>
    <w:basedOn w:val="766"/>
    <w:uiPriority w:val="0"/>
    <w:qFormat/>
    <w:pPr>
      <w:jc w:val="center"/>
      <w:spacing w:before="100" w:beforeAutospacing="1" w:after="100" w:afterAutospacing="1"/>
      <w:widowControl/>
      <w:pBdr>
        <w:left w:val="single" w:color="000000" w:sz="4" w:space="0"/>
        <w:right w:val="single" w:color="000000" w:sz="4" w:space="0"/>
      </w:pBdr>
    </w:pPr>
    <w:rPr>
      <w:rFonts w:ascii="Arial Unicode MS" w:hAnsi="Arial Unicode MS" w:eastAsia="Arial Unicode MS"/>
      <w:sz w:val="18"/>
      <w:szCs w:val="18"/>
    </w:rPr>
  </w:style>
  <w:style w:type="paragraph" w:styleId="1066" w:customStyle="1">
    <w:name w:val="xl42"/>
    <w:basedOn w:val="766"/>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eastAsia="Arial Unicode MS"/>
      <w:sz w:val="18"/>
      <w:szCs w:val="18"/>
    </w:rPr>
  </w:style>
  <w:style w:type="paragraph" w:styleId="1067" w:customStyle="1">
    <w:name w:val="Char1"/>
    <w:basedOn w:val="782"/>
    <w:uiPriority w:val="0"/>
    <w:qFormat/>
    <w:pPr>
      <w:spacing w:line="360" w:lineRule="auto"/>
    </w:pPr>
    <w:rPr>
      <w:rFonts w:ascii="Tahoma" w:hAnsi="Tahoma"/>
      <w:sz w:val="24"/>
    </w:rPr>
  </w:style>
  <w:style w:type="paragraph" w:styleId="1068" w:customStyle="1">
    <w:name w:val="xl76"/>
    <w:basedOn w:val="766"/>
    <w:uiPriority w:val="0"/>
    <w:qFormat/>
    <w:pPr>
      <w:jc w:val="left"/>
      <w:spacing w:before="100" w:beforeAutospacing="1" w:after="100" w:afterAutospacing="1"/>
      <w:widowControl/>
      <w:pBdr>
        <w:left w:val="single" w:color="000000" w:sz="4" w:space="0"/>
        <w:right w:val="single" w:color="000000" w:sz="4" w:space="0"/>
      </w:pBdr>
    </w:pPr>
    <w:rPr>
      <w:rFonts w:ascii="Arial Unicode MS" w:hAnsi="Arial Unicode MS" w:eastAsia="Arial Unicode MS"/>
      <w:b/>
      <w:bCs/>
      <w:sz w:val="18"/>
      <w:szCs w:val="18"/>
    </w:rPr>
  </w:style>
  <w:style w:type="paragraph" w:styleId="1069" w:customStyle="1">
    <w:name w:val="xl34"/>
    <w:basedOn w:val="766"/>
    <w:uiPriority w:val="0"/>
    <w:qFormat/>
    <w:pPr>
      <w:jc w:val="left"/>
      <w:spacing w:before="100" w:beforeAutospacing="1" w:after="100" w:afterAutospacing="1"/>
      <w:widowControl/>
      <w:pBdr>
        <w:bottom w:val="single" w:color="000000" w:sz="4" w:space="0"/>
        <w:right w:val="single" w:color="000000" w:sz="4" w:space="0"/>
      </w:pBdr>
    </w:pPr>
    <w:rPr>
      <w:rFonts w:eastAsia="Arial Unicode MS"/>
      <w:sz w:val="18"/>
      <w:szCs w:val="18"/>
    </w:rPr>
  </w:style>
  <w:style w:type="paragraph" w:styleId="1070" w:customStyle="1">
    <w:name w:val="font7"/>
    <w:basedOn w:val="766"/>
    <w:uiPriority w:val="0"/>
    <w:qFormat/>
    <w:pPr>
      <w:jc w:val="left"/>
      <w:spacing w:before="100" w:beforeAutospacing="1" w:after="100" w:afterAutospacing="1"/>
      <w:widowControl/>
    </w:pPr>
    <w:rPr>
      <w:rFonts w:eastAsia="Arial Unicode MS"/>
      <w:sz w:val="18"/>
      <w:szCs w:val="18"/>
    </w:rPr>
  </w:style>
  <w:style w:type="paragraph" w:styleId="1071" w:customStyle="1">
    <w:name w:val="xl70"/>
    <w:basedOn w:val="766"/>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Arial Unicode MS" w:hAnsi="Arial Unicode MS" w:eastAsia="Arial Unicode MS"/>
      <w:sz w:val="18"/>
      <w:szCs w:val="18"/>
    </w:rPr>
  </w:style>
  <w:style w:type="paragraph" w:styleId="1072" w:customStyle="1">
    <w:name w:val="xl30"/>
    <w:basedOn w:val="766"/>
    <w:uiPriority w:val="0"/>
    <w:qFormat/>
    <w:pPr>
      <w:jc w:val="left"/>
      <w:spacing w:before="100" w:beforeAutospacing="1" w:after="100" w:afterAutospacing="1"/>
      <w:widowControl/>
    </w:pPr>
    <w:rPr>
      <w:rFonts w:ascii="Arial Unicode MS" w:hAnsi="Arial Unicode MS" w:eastAsia="Arial Unicode MS"/>
      <w:sz w:val="18"/>
      <w:szCs w:val="18"/>
    </w:rPr>
  </w:style>
  <w:style w:type="paragraph" w:styleId="1073" w:customStyle="1">
    <w:name w:val="xl56"/>
    <w:basedOn w:val="766"/>
    <w:uiPriority w:val="0"/>
    <w:qFormat/>
    <w:pPr>
      <w:jc w:val="center"/>
      <w:spacing w:before="100" w:beforeAutospacing="1" w:after="100" w:afterAutospacing="1"/>
      <w:widowControl/>
      <w:pBdr>
        <w:left w:val="single" w:color="000000" w:sz="4" w:space="0"/>
        <w:right w:val="single" w:color="000000" w:sz="4" w:space="0"/>
      </w:pBdr>
    </w:pPr>
    <w:rPr>
      <w:rFonts w:ascii="Arial Unicode MS" w:hAnsi="Arial Unicode MS" w:eastAsia="Arial Unicode MS"/>
      <w:sz w:val="18"/>
      <w:szCs w:val="18"/>
    </w:rPr>
  </w:style>
  <w:style w:type="paragraph" w:styleId="1074" w:customStyle="1">
    <w:name w:val="font12"/>
    <w:basedOn w:val="766"/>
    <w:uiPriority w:val="0"/>
    <w:qFormat/>
    <w:pPr>
      <w:jc w:val="left"/>
      <w:spacing w:before="100" w:beforeAutospacing="1" w:after="100" w:afterAutospacing="1"/>
      <w:widowControl/>
    </w:pPr>
    <w:rPr>
      <w:rFonts w:eastAsia="Arial Unicode MS"/>
      <w:color w:val="333333"/>
      <w:sz w:val="18"/>
      <w:szCs w:val="18"/>
    </w:rPr>
  </w:style>
  <w:style w:type="paragraph" w:styleId="1075" w:customStyle="1">
    <w:name w:val="xl54"/>
    <w:basedOn w:val="76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Helv" w:hAnsi="Helv" w:eastAsia="Arial Unicode MS"/>
      <w:sz w:val="20"/>
      <w:szCs w:val="20"/>
    </w:rPr>
  </w:style>
  <w:style w:type="paragraph" w:styleId="1076" w:customStyle="1">
    <w:name w:val="Char Char Char Char"/>
    <w:basedOn w:val="782"/>
    <w:uiPriority w:val="0"/>
    <w:qFormat/>
    <w:pPr>
      <w:spacing w:line="360" w:lineRule="auto"/>
    </w:pPr>
    <w:rPr>
      <w:rFonts w:ascii="Tahoma" w:hAnsi="Tahoma"/>
      <w:sz w:val="24"/>
    </w:rPr>
  </w:style>
  <w:style w:type="paragraph" w:styleId="1077" w:customStyle="1">
    <w:name w:val="xl72"/>
    <w:basedOn w:val="766"/>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078" w:customStyle="1">
    <w:name w:val="font13"/>
    <w:basedOn w:val="766"/>
    <w:uiPriority w:val="0"/>
    <w:qFormat/>
    <w:pPr>
      <w:jc w:val="left"/>
      <w:spacing w:before="100" w:beforeAutospacing="1" w:after="100" w:afterAutospacing="1"/>
      <w:widowControl/>
    </w:pPr>
    <w:rPr>
      <w:rFonts w:eastAsia="Arial Unicode MS"/>
      <w:b/>
      <w:bCs/>
      <w:sz w:val="18"/>
      <w:szCs w:val="18"/>
    </w:rPr>
  </w:style>
  <w:style w:type="paragraph" w:styleId="1079" w:customStyle="1">
    <w:name w:val="xl29"/>
    <w:basedOn w:val="76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080" w:customStyle="1">
    <w:name w:val="xl57"/>
    <w:basedOn w:val="766"/>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24"/>
    </w:rPr>
  </w:style>
  <w:style w:type="paragraph" w:styleId="1081" w:customStyle="1">
    <w:name w:val="xl80"/>
    <w:basedOn w:val="766"/>
    <w:uiPriority w:val="0"/>
    <w:qFormat/>
    <w:pPr>
      <w:jc w:val="center"/>
      <w:spacing w:before="100" w:beforeAutospacing="1" w:after="100" w:afterAutospacing="1"/>
      <w:widowControl/>
      <w:pBdr>
        <w:bottom w:val="single" w:color="000000" w:sz="4" w:space="0"/>
      </w:pBdr>
    </w:pPr>
    <w:rPr>
      <w:rFonts w:ascii="Arial Unicode MS" w:hAnsi="Arial Unicode MS" w:eastAsia="Arial Unicode MS"/>
      <w:sz w:val="18"/>
      <w:szCs w:val="18"/>
    </w:rPr>
  </w:style>
  <w:style w:type="paragraph" w:styleId="1082" w:customStyle="1">
    <w:name w:val="font11"/>
    <w:basedOn w:val="766"/>
    <w:uiPriority w:val="0"/>
    <w:qFormat/>
    <w:pPr>
      <w:jc w:val="left"/>
      <w:spacing w:before="100" w:beforeAutospacing="1" w:after="100" w:afterAutospacing="1"/>
      <w:widowControl/>
    </w:pPr>
    <w:rPr>
      <w:rFonts w:hint="eastAsia" w:ascii="宋体" w:hAnsi="宋体"/>
      <w:color w:val="333333"/>
      <w:sz w:val="18"/>
      <w:szCs w:val="18"/>
    </w:rPr>
  </w:style>
  <w:style w:type="paragraph" w:styleId="1083" w:customStyle="1">
    <w:name w:val="xl65"/>
    <w:basedOn w:val="766"/>
    <w:uiPriority w:val="0"/>
    <w:qFormat/>
    <w:pPr>
      <w:jc w:val="center"/>
      <w:spacing w:before="100" w:beforeAutospacing="1" w:after="100" w:afterAutospacing="1"/>
      <w:widowControl/>
      <w:pBdr>
        <w:left w:val="single" w:color="000000" w:sz="4" w:space="0"/>
      </w:pBdr>
    </w:pPr>
    <w:rPr>
      <w:rFonts w:ascii="Arial Unicode MS" w:hAnsi="Arial Unicode MS" w:eastAsia="Arial Unicode MS"/>
      <w:b/>
      <w:bCs/>
      <w:sz w:val="20"/>
      <w:szCs w:val="20"/>
    </w:rPr>
  </w:style>
  <w:style w:type="paragraph" w:styleId="1084" w:customStyle="1">
    <w:name w:val="font5"/>
    <w:basedOn w:val="766"/>
    <w:uiPriority w:val="0"/>
    <w:qFormat/>
    <w:pPr>
      <w:jc w:val="left"/>
      <w:spacing w:before="100" w:beforeAutospacing="1" w:after="100" w:afterAutospacing="1"/>
      <w:widowControl/>
    </w:pPr>
    <w:rPr>
      <w:rFonts w:hint="eastAsia" w:ascii="宋体" w:hAnsi="宋体"/>
      <w:sz w:val="18"/>
      <w:szCs w:val="18"/>
    </w:rPr>
  </w:style>
  <w:style w:type="paragraph" w:styleId="1085" w:customStyle="1">
    <w:name w:val="xl66"/>
    <w:basedOn w:val="76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086" w:customStyle="1">
    <w:name w:val="xl47"/>
    <w:basedOn w:val="76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20"/>
      <w:szCs w:val="20"/>
    </w:rPr>
  </w:style>
  <w:style w:type="paragraph" w:styleId="1087" w:customStyle="1">
    <w:name w:val="xl33"/>
    <w:basedOn w:val="76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18"/>
      <w:szCs w:val="18"/>
    </w:rPr>
  </w:style>
  <w:style w:type="paragraph" w:styleId="1088" w:customStyle="1">
    <w:name w:val="xl86"/>
    <w:basedOn w:val="766"/>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089" w:customStyle="1">
    <w:name w:val="xl28"/>
    <w:basedOn w:val="76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character" w:styleId="1090" w:customStyle="1">
    <w:name w:val="font01"/>
    <w:basedOn w:val="776"/>
    <w:uiPriority w:val="0"/>
    <w:qFormat/>
    <w:rPr>
      <w:rFonts w:hint="eastAsia" w:ascii="宋体" w:hAnsi="宋体" w:eastAsia="宋体" w:cs="宋体"/>
      <w:color w:val="000000"/>
      <w:sz w:val="24"/>
      <w:szCs w:val="24"/>
      <w:u w:val="none"/>
    </w:rPr>
  </w:style>
  <w:style w:type="paragraph" w:styleId="1091" w:customStyle="1">
    <w:name w:val="章标题"/>
    <w:next w:val="766"/>
    <w:uiPriority w:val="0"/>
    <w:qFormat/>
    <w:pPr>
      <w:ind w:left="810" w:hanging="810"/>
      <w:jc w:val="both"/>
      <w:spacing w:before="50" w:after="50"/>
      <w:tabs>
        <w:tab w:val="left" w:pos="810" w:leader="none"/>
        <w:tab w:val="left" w:pos="1265" w:leader="none"/>
      </w:tabs>
      <w:outlineLvl w:val="1"/>
    </w:pPr>
    <w:rPr>
      <w:rFonts w:ascii="黑体" w:hAnsi="Times New Roman" w:eastAsia="黑体" w:cs="Times New Roman"/>
      <w:sz w:val="21"/>
      <w:szCs w:val="22"/>
      <w:lang w:val="en-US" w:eastAsia="zh-CN" w:bidi="ar-SA"/>
    </w:rPr>
  </w:style>
  <w:style w:type="paragraph" w:styleId="1092" w:customStyle="1">
    <w:name w:val="一级条标题"/>
    <w:basedOn w:val="1091"/>
    <w:next w:val="854"/>
    <w:uiPriority w:val="0"/>
    <w:qFormat/>
    <w:pPr>
      <w:ind w:left="907" w:hanging="907"/>
      <w:spacing w:before="0" w:after="0"/>
      <w:tabs>
        <w:tab w:val="left" w:pos="907" w:leader="none"/>
      </w:tabs>
      <w:outlineLvl w:val="2"/>
    </w:pPr>
    <w:rPr>
      <w:rFonts w:ascii="Times New Roman" w:hAnsi="宋体" w:eastAsia="宋体"/>
      <w:sz w:val="20"/>
      <w:szCs w:val="20"/>
    </w:rPr>
  </w:style>
  <w:style w:type="paragraph" w:styleId="1093" w:customStyle="1">
    <w:name w:val="Body text|1"/>
    <w:basedOn w:val="766"/>
    <w:uiPriority w:val="0"/>
    <w:qFormat/>
    <w:pPr>
      <w:ind w:firstLine="400"/>
      <w:spacing w:line="437" w:lineRule="auto"/>
    </w:pPr>
    <w:rPr>
      <w:rFonts w:ascii="宋体" w:hAnsi="宋体" w:cs="宋体"/>
      <w:sz w:val="26"/>
      <w:szCs w:val="26"/>
      <w:lang w:val="zh-TW" w:eastAsia="zh-TW" w:bidi="zh-TW"/>
    </w:rPr>
  </w:style>
  <w:style w:type="paragraph" w:styleId="1094" w:customStyle="1">
    <w:name w:val="Heading 31"/>
    <w:basedOn w:val="766"/>
    <w:next w:val="766"/>
    <w:uiPriority w:val="0"/>
    <w:qFormat/>
    <w:pPr>
      <w:ind w:firstLine="49"/>
      <w:keepLines/>
      <w:keepNext/>
      <w:spacing w:before="20" w:after="20" w:line="415" w:lineRule="auto"/>
    </w:pPr>
    <w:rPr>
      <w:rFonts w:ascii="Calibri" w:hAnsi="Calibri" w:eastAsia="黑体"/>
      <w:sz w:val="24"/>
      <w:szCs w:val="20"/>
    </w:rPr>
  </w:style>
  <w:style w:type="table" w:styleId="1095" w:customStyle="1">
    <w:name w:val="网格型1"/>
    <w:basedOn w:val="1096"/>
    <w:uiPriority w:val="0"/>
    <w:qFormat/>
    <w:pPr>
      <w:jc w:val="both"/>
      <w:widowControl w:val="off"/>
    </w:pPr>
    <w:tblPr/>
  </w:style>
  <w:style w:type="table" w:styleId="1096" w:customStyle="1">
    <w:name w:val="普通表格1"/>
    <w:uiPriority w:val="0"/>
    <w:semiHidden/>
    <w:qFormat/>
    <w:tblPr>
      <w:tblCellMar>
        <w:left w:w="0" w:type="dxa"/>
        <w:top w:w="0" w:type="dxa"/>
        <w:right w:w="0" w:type="dxa"/>
        <w:bottom w:w="0" w:type="dxa"/>
      </w:tblCellMar>
    </w:tblPr>
  </w:style>
  <w:style w:type="character" w:styleId="1097" w:customStyle="1">
    <w:name w:val="NormalCharacter"/>
    <w:uiPriority w:val="0"/>
    <w:qFormat/>
  </w:style>
  <w:style w:type="paragraph" w:styleId="1098" w:customStyle="1">
    <w:name w:val="Table Text"/>
    <w:basedOn w:val="766"/>
    <w:uiPriority w:val="0"/>
    <w:semiHidden/>
    <w:qFormat/>
    <w:rPr>
      <w:rFonts w:ascii="宋体" w:hAnsi="宋体" w:cs="宋体"/>
      <w:sz w:val="24"/>
      <w:lang w:eastAsia="en-US"/>
    </w:rPr>
  </w:style>
  <w:style w:type="paragraph" w:styleId="1099" w:customStyle="1">
    <w:name w:val="正文缩进2格"/>
    <w:basedOn w:val="766"/>
    <w:uiPriority w:val="0"/>
    <w:qFormat/>
    <w:pPr>
      <w:ind w:firstLine="639"/>
      <w:spacing w:line="600" w:lineRule="exact"/>
    </w:pPr>
    <w:rPr>
      <w:rFonts w:ascii="仿宋_GB2312" w:hAnsi="宋体" w:eastAsia="仿宋_GB2312"/>
      <w:sz w:val="31"/>
      <w:szCs w:val="28"/>
    </w:rPr>
  </w:style>
  <w:style w:type="character" w:styleId="1100" w:customStyle="1">
    <w:name w:val="正文文本首行缩进 2 字符"/>
    <w:basedOn w:val="776"/>
    <w:link w:val="816"/>
    <w:uiPriority w:val="0"/>
    <w:qFormat/>
    <w:rPr>
      <w:sz w:val="21"/>
      <w:szCs w:val="24"/>
    </w:rPr>
  </w:style>
  <w:style w:type="paragraph" w:styleId="1101" w:customStyle="1">
    <w:name w:val="[基本段落]"/>
    <w:basedOn w:val="766"/>
    <w:uiPriority w:val="0"/>
    <w:qFormat/>
    <w:pPr>
      <w:spacing w:line="288" w:lineRule="auto"/>
      <w:widowControl/>
    </w:pPr>
    <w:rPr>
      <w:rFonts w:ascii="??????_GBK" w:hAnsi="??????_GBK"/>
      <w:color w:val="000000"/>
      <w:sz w:val="24"/>
    </w:rPr>
  </w:style>
  <w:style w:type="paragraph" w:styleId="1102" w:customStyle="1">
    <w:name w:val="*正文"/>
    <w:next w:val="795"/>
    <w:uiPriority w:val="0"/>
    <w:qFormat/>
    <w:pPr>
      <w:ind w:firstLine="200"/>
      <w:spacing w:after="160" w:line="259" w:lineRule="auto"/>
    </w:pPr>
    <w:rPr>
      <w:rFonts w:ascii="Calibri" w:hAnsi="Calibri" w:eastAsia="宋体" w:cs="Times New Roman"/>
      <w:sz w:val="22"/>
      <w:szCs w:val="22"/>
      <w:lang w:val="en-US" w:eastAsia="zh-CN" w:bidi="ar-SA"/>
    </w:rPr>
  </w:style>
  <w:style w:type="paragraph" w:styleId="1103" w:customStyle="1">
    <w:name w:val="纯文本1"/>
    <w:basedOn w:val="766"/>
    <w:uiPriority w:val="0"/>
    <w:qFormat/>
    <w:rPr>
      <w:rFonts w:ascii="宋体" w:hAnsi="Courier New"/>
      <w:szCs w:val="20"/>
    </w:rPr>
  </w:style>
  <w:style w:type="character" w:styleId="1104" w:customStyle="1">
    <w:name w:val="a_p_2"/>
    <w:basedOn w:val="776"/>
    <w:uiPriority w:val="0"/>
    <w:qFormat/>
  </w:style>
  <w:style w:type="character" w:styleId="1105" w:customStyle="1">
    <w:name w:val="a_p_21"/>
    <w:basedOn w:val="776"/>
    <w:uiPriority w:val="0"/>
    <w:qFormat/>
    <w:rPr>
      <w:sz w:val="27"/>
      <w:szCs w:val="27"/>
    </w:rPr>
  </w:style>
  <w:style w:type="character" w:styleId="1106" w:customStyle="1">
    <w:name w:val="a_p_3"/>
    <w:basedOn w:val="776"/>
    <w:uiPriority w:val="0"/>
    <w:qFormat/>
    <w:rPr>
      <w:sz w:val="27"/>
      <w:szCs w:val="27"/>
    </w:rPr>
  </w:style>
  <w:style w:type="character" w:styleId="1107" w:customStyle="1">
    <w:name w:val="ul_li_a_1"/>
    <w:basedOn w:val="776"/>
    <w:uiPriority w:val="0"/>
    <w:qFormat/>
    <w:rPr>
      <w:b/>
      <w:bCs/>
      <w:color w:val="ffffff"/>
    </w:rPr>
  </w:style>
  <w:style w:type="character" w:styleId="1108" w:customStyle="1">
    <w:name w:val="exap"/>
    <w:basedOn w:val="776"/>
    <w:uiPriority w:val="0"/>
    <w:qFormat/>
    <w:rPr>
      <w:sz w:val="27"/>
      <w:szCs w:val="27"/>
    </w:rPr>
  </w:style>
  <w:style w:type="character" w:styleId="1109" w:customStyle="1">
    <w:name w:val="a_p_1"/>
    <w:basedOn w:val="776"/>
    <w:uiPriority w:val="0"/>
    <w:qFormat/>
    <w:rPr>
      <w:sz w:val="27"/>
      <w:szCs w:val="27"/>
    </w:rPr>
  </w:style>
  <w:style w:type="character" w:styleId="1110" w:customStyle="1">
    <w:name w:val="font181"/>
    <w:basedOn w:val="776"/>
    <w:uiPriority w:val="0"/>
    <w:qFormat/>
    <w:rPr>
      <w:rFonts w:hint="default" w:ascii="Times New Roman" w:hAnsi="Times New Roman" w:cs="Times New Roman"/>
      <w:color w:val="000000"/>
      <w:sz w:val="28"/>
      <w:szCs w:val="28"/>
      <w:u w:val="none"/>
    </w:rPr>
  </w:style>
  <w:style w:type="character" w:styleId="1111" w:customStyle="1">
    <w:name w:val="font191"/>
    <w:basedOn w:val="776"/>
    <w:uiPriority w:val="0"/>
    <w:qFormat/>
    <w:rPr>
      <w:rFonts w:hint="default" w:ascii="Times New Roman" w:hAnsi="Times New Roman" w:cs="Times New Roman"/>
      <w:color w:val="ff0000"/>
      <w:sz w:val="28"/>
      <w:szCs w:val="28"/>
      <w:u w:val="none"/>
    </w:rPr>
  </w:style>
  <w:style w:type="character" w:styleId="1112" w:customStyle="1">
    <w:name w:val="font201"/>
    <w:basedOn w:val="776"/>
    <w:uiPriority w:val="0"/>
    <w:qFormat/>
    <w:rPr>
      <w:rFonts w:ascii="微软雅黑" w:hAnsi="微软雅黑" w:eastAsia="微软雅黑" w:cs="微软雅黑"/>
      <w:color w:val="ff0000"/>
      <w:sz w:val="28"/>
      <w:szCs w:val="28"/>
      <w:u w:val="none"/>
    </w:rPr>
  </w:style>
  <w:style w:type="character" w:styleId="1113" w:customStyle="1">
    <w:name w:val="font212"/>
    <w:basedOn w:val="776"/>
    <w:uiPriority w:val="0"/>
    <w:qFormat/>
    <w:rPr>
      <w:rFonts w:hint="eastAsia" w:ascii="新宋体" w:hAnsi="新宋体" w:eastAsia="新宋体" w:cs="新宋体"/>
      <w:color w:val="ff0000"/>
      <w:sz w:val="28"/>
      <w:szCs w:val="28"/>
      <w:u w:val="none"/>
    </w:rPr>
  </w:style>
  <w:style w:type="character" w:styleId="1114" w:customStyle="1">
    <w:name w:val="font131"/>
    <w:basedOn w:val="776"/>
    <w:uiPriority w:val="0"/>
    <w:qFormat/>
    <w:rPr>
      <w:rFonts w:hint="eastAsia" w:ascii="等线" w:hAnsi="等线" w:eastAsia="等线" w:cs="等线"/>
      <w:color w:val="000000"/>
      <w:sz w:val="28"/>
      <w:szCs w:val="28"/>
      <w:u w:val="none"/>
    </w:rPr>
  </w:style>
  <w:style w:type="character" w:styleId="1115" w:customStyle="1">
    <w:name w:val="font141"/>
    <w:basedOn w:val="776"/>
    <w:uiPriority w:val="0"/>
    <w:qFormat/>
    <w:rPr>
      <w:rFonts w:hint="default" w:ascii="Times New Roman" w:hAnsi="Times New Roman" w:cs="Times New Roman"/>
      <w:color w:val="000000"/>
      <w:sz w:val="28"/>
      <w:szCs w:val="28"/>
      <w:u w:val="none"/>
    </w:rPr>
  </w:style>
  <w:style w:type="character" w:styleId="1116" w:customStyle="1">
    <w:name w:val="font51"/>
    <w:basedOn w:val="776"/>
    <w:uiPriority w:val="0"/>
    <w:qFormat/>
    <w:rPr>
      <w:rFonts w:hint="default" w:ascii="Times New Roman" w:hAnsi="Times New Roman" w:cs="Times New Roman"/>
      <w:color w:val="000000"/>
      <w:sz w:val="28"/>
      <w:szCs w:val="28"/>
      <w:u w:val="none"/>
    </w:rPr>
  </w:style>
  <w:style w:type="paragraph" w:styleId="1117" w:customStyle="1">
    <w:name w:val="_Style 13"/>
    <w:uiPriority w:val="0"/>
    <w:qFormat/>
    <w:pPr>
      <w:spacing w:before="120" w:after="120" w:line="288" w:lineRule="auto"/>
    </w:pPr>
    <w:rPr>
      <w:rFonts w:ascii="Arial" w:hAnsi="Arial" w:eastAsia="等线" w:cs="Arial"/>
      <w:sz w:val="22"/>
      <w:szCs w:val="22"/>
      <w:lang w:val="en-US" w:eastAsia="zh-CN" w:bidi="ar-SA"/>
    </w:rPr>
  </w:style>
  <w:style w:type="character" w:styleId="1118" w:customStyle="1">
    <w:name w:val="font112"/>
    <w:basedOn w:val="776"/>
    <w:uiPriority w:val="0"/>
    <w:qFormat/>
    <w:rPr>
      <w:rFonts w:hint="eastAsia" w:ascii="宋体" w:hAnsi="宋体" w:eastAsia="宋体" w:cs="宋体"/>
      <w:color w:val="ff0000"/>
      <w:sz w:val="20"/>
      <w:szCs w:val="20"/>
      <w:u w:val="none"/>
    </w:rPr>
  </w:style>
  <w:style w:type="character" w:styleId="1119" w:customStyle="1">
    <w:name w:val="font121"/>
    <w:basedOn w:val="776"/>
    <w:uiPriority w:val="0"/>
    <w:qFormat/>
    <w:rPr>
      <w:rFonts w:hint="eastAsia" w:ascii="新宋体" w:hAnsi="新宋体" w:eastAsia="新宋体" w:cs="新宋体"/>
      <w:color w:val="000000"/>
      <w:sz w:val="22"/>
      <w:szCs w:val="22"/>
      <w:u w:val="none"/>
    </w:rPr>
  </w:style>
  <w:style w:type="character" w:styleId="1120" w:customStyle="1">
    <w:name w:val="font221"/>
    <w:basedOn w:val="776"/>
    <w:uiPriority w:val="0"/>
    <w:qFormat/>
    <w:rPr>
      <w:rFonts w:hint="default" w:ascii="Times New Roman" w:hAnsi="Times New Roman" w:cs="Times New Roman"/>
      <w:color w:val="000000"/>
      <w:sz w:val="22"/>
      <w:szCs w:val="22"/>
      <w:u w:val="none"/>
    </w:rPr>
  </w:style>
  <w:style w:type="character" w:styleId="1121" w:customStyle="1">
    <w:name w:val="font231"/>
    <w:basedOn w:val="776"/>
    <w:uiPriority w:val="0"/>
    <w:qFormat/>
    <w:rPr>
      <w:rFonts w:hint="eastAsia" w:ascii="宋体" w:hAnsi="宋体" w:eastAsia="宋体" w:cs="宋体"/>
      <w:color w:val="ff0000"/>
      <w:sz w:val="22"/>
      <w:szCs w:val="22"/>
      <w:u w:val="none"/>
    </w:rPr>
  </w:style>
  <w:style w:type="character" w:styleId="1122" w:customStyle="1">
    <w:name w:val="font241"/>
    <w:basedOn w:val="776"/>
    <w:uiPriority w:val="0"/>
    <w:qFormat/>
    <w:rPr>
      <w:rFonts w:hint="default" w:ascii="Times New Roman" w:hAnsi="Times New Roman" w:cs="Times New Roman"/>
      <w:color w:val="ff0000"/>
      <w:sz w:val="22"/>
      <w:szCs w:val="22"/>
      <w:u w:val="none"/>
    </w:rPr>
  </w:style>
  <w:style w:type="character" w:styleId="1123" w:customStyle="1">
    <w:name w:val="font71"/>
    <w:basedOn w:val="776"/>
    <w:uiPriority w:val="0"/>
    <w:qFormat/>
    <w:rPr>
      <w:rFonts w:hint="eastAsia" w:ascii="宋体" w:hAnsi="宋体" w:eastAsia="宋体" w:cs="宋体"/>
      <w:color w:val="000000"/>
      <w:sz w:val="21"/>
      <w:szCs w:val="21"/>
      <w:u w:val="none"/>
    </w:rPr>
  </w:style>
  <w:style w:type="character" w:styleId="1124" w:customStyle="1">
    <w:name w:val="font171"/>
    <w:basedOn w:val="776"/>
    <w:uiPriority w:val="0"/>
    <w:qFormat/>
    <w:rPr>
      <w:rFonts w:hint="eastAsia" w:ascii="等线" w:hAnsi="等线" w:eastAsia="等线" w:cs="等线"/>
      <w:color w:val="000000"/>
      <w:sz w:val="21"/>
      <w:szCs w:val="21"/>
      <w:u w:val="none"/>
    </w:rPr>
  </w:style>
  <w:style w:type="character" w:styleId="1125" w:customStyle="1">
    <w:name w:val="font251"/>
    <w:basedOn w:val="776"/>
    <w:uiPriority w:val="0"/>
    <w:qFormat/>
    <w:rPr>
      <w:rFonts w:hint="default" w:ascii="Times New Roman" w:hAnsi="Times New Roman" w:cs="Times New Roman"/>
      <w:color w:val="ff0000"/>
      <w:sz w:val="21"/>
      <w:szCs w:val="21"/>
      <w:u w:val="none"/>
    </w:rPr>
  </w:style>
  <w:style w:type="character" w:styleId="1126" w:customStyle="1">
    <w:name w:val="font21"/>
    <w:basedOn w:val="776"/>
    <w:uiPriority w:val="0"/>
    <w:qFormat/>
    <w:rPr>
      <w:rFonts w:hint="eastAsia" w:ascii="新宋体" w:hAnsi="新宋体" w:eastAsia="新宋体" w:cs="新宋体"/>
      <w:b/>
      <w:bCs/>
      <w:color w:val="000000"/>
      <w:sz w:val="21"/>
      <w:szCs w:val="21"/>
      <w:u w:val="none"/>
    </w:rPr>
  </w:style>
  <w:style w:type="character" w:styleId="1127" w:customStyle="1">
    <w:name w:val="font41"/>
    <w:basedOn w:val="776"/>
    <w:uiPriority w:val="0"/>
    <w:qFormat/>
    <w:rPr>
      <w:rFonts w:hint="default" w:ascii="Times New Roman" w:hAnsi="Times New Roman" w:cs="Times New Roman"/>
      <w:b/>
      <w:bCs/>
      <w:color w:val="000000"/>
      <w:sz w:val="21"/>
      <w:szCs w:val="21"/>
      <w:u w:val="none"/>
    </w:rPr>
  </w:style>
  <w:style w:type="character" w:styleId="1128" w:customStyle="1">
    <w:name w:val="font261"/>
    <w:basedOn w:val="776"/>
    <w:uiPriority w:val="0"/>
    <w:qFormat/>
    <w:rPr>
      <w:rFonts w:hint="default" w:ascii="Times New Roman" w:hAnsi="Times New Roman" w:cs="Times New Roman"/>
      <w:b/>
      <w:bCs/>
      <w:color w:val="000000"/>
      <w:sz w:val="21"/>
      <w:szCs w:val="21"/>
      <w:u w:val="single"/>
    </w:rPr>
  </w:style>
  <w:style w:type="numbering" w:styleId="112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image" Target="media/image1.png"/><Relationship Id="rId14" Type="http://schemas.openxmlformats.org/officeDocument/2006/relationships/image" Target="media/image2.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淮安市职业</dc:title>
  <dc:creator>us</dc:creator>
  <cp:lastModifiedBy>高英飞（金湖）</cp:lastModifiedBy>
  <cp:revision>9</cp:revision>
  <dcterms:created xsi:type="dcterms:W3CDTF">2025-11-04T05:56:00Z</dcterms:created>
  <dcterms:modified xsi:type="dcterms:W3CDTF">2025-11-24T06:41:19Z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608FB02287CF4BE8AB2D35267F043A30_13</vt:lpwstr>
  </property>
  <property fmtid="{D5CDD505-2E9C-101B-9397-08002B2CF9AE}" pid="4" name="KSOTemplateDocerSaveRecord">
    <vt:lpwstr>eyJoZGlkIjoiNmRjOGViMmIyMTI5Zjg4YzdiOGRjMTIzOGIxOGRjNzAiLCJ1c2VySWQiOiI1MTU5Mzg1MTgifQ==</vt:lpwstr>
  </property>
</Properties>
</file>